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120" w:before="0"/>
        <w:jc w:val="center"/>
      </w:pPr>
      <w:r>
        <w:rPr>
          <w:rFonts w:ascii="Arial" w:cs="Arial" w:eastAsia="Arial" w:hAnsi="Arial"/>
          <w:b/>
          <w:bCs/>
          <w:color w:val="0EA5E9"/>
          <w:sz w:val="64"/>
          <w:szCs w:val="64"/>
        </w:rPr>
        <w:t xml:space="preserve">MAMACARE AI</w:t>
      </w:r>
    </w:p>
    <w:p>
      <w:pPr>
        <w:spacing w:after="200" w:before="0"/>
        <w:jc w:val="center"/>
      </w:pPr>
      <w:r>
        <w:rPr>
          <w:rFonts w:ascii="Arial" w:cs="Arial" w:eastAsia="Arial" w:hAnsi="Arial"/>
          <w:b/>
          <w:bCs/>
          <w:color w:val="0F172A"/>
          <w:sz w:val="36"/>
          <w:szCs w:val="36"/>
        </w:rPr>
        <w:t xml:space="preserve">Antenatal Intelligence Platform</w:t>
      </w:r>
    </w:p>
    <w:p>
      <w:pPr>
        <w:pBdr>
          <w:bottom w:val="single" w:color="0EA5E9" w:sz="8" w:space="4"/>
        </w:pBdr>
        <w:spacing w:after="80" w:before="0"/>
        <w:jc w:val="center"/>
      </w:pPr>
      <w:r>
        <w:rPr>
          <w:rFonts w:ascii="Arial" w:cs="Arial" w:eastAsia="Arial" w:hAnsi="Arial"/>
          <w:color w:val="64748B"/>
          <w:sz w:val="26"/>
          <w:szCs w:val="26"/>
        </w:rPr>
        <w:t xml:space="preserve">RAG-NLP Agent for Maternal Health Support</w:t>
      </w:r>
    </w:p>
    <w:p>
      <w:pPr>
        <w:spacing w:after="200" w:before="0"/>
      </w:pPr>
      <w:r>
        <w:t xml:space="preserve"/>
      </w:r>
    </w:p>
    <w:p>
      <w:pPr>
        <w:spacing w:after="100" w:before="0"/>
        <w:jc w:val="center"/>
      </w:pPr>
      <w:r>
        <w:rPr>
          <w:rFonts w:ascii="Arial" w:cs="Arial" w:eastAsia="Arial" w:hAnsi="Arial"/>
          <w:b/>
          <w:bCs/>
          <w:color w:val="0F172A"/>
          <w:sz w:val="24"/>
          <w:szCs w:val="24"/>
        </w:rPr>
        <w:t xml:space="preserve">Project Plan &amp; Technical Architecture</w:t>
      </w:r>
    </w:p>
    <w:p>
      <w:pPr>
        <w:spacing w:after="60" w:before="0"/>
        <w:jc w:val="center"/>
      </w:pPr>
      <w:r>
        <w:rPr>
          <w:rFonts w:ascii="Arial" w:cs="Arial" w:eastAsia="Arial" w:hAnsi="Arial"/>
          <w:color w:val="64748B"/>
          <w:sz w:val="20"/>
          <w:szCs w:val="20"/>
        </w:rPr>
        <w:t xml:space="preserve">Version 1.0  |  2025</w:t>
      </w:r>
    </w:p>
    <w:p>
      <w:pPr>
        <w:jc w:val="center"/>
      </w:pPr>
      <w:r>
        <w:rPr>
          <w:rFonts w:ascii="Arial" w:cs="Arial" w:eastAsia="Arial" w:hAnsi="Arial"/>
          <w:b/>
          <w:bCs/>
          <w:color w:val="EF4444"/>
          <w:sz w:val="18"/>
          <w:szCs w:val="18"/>
        </w:rPr>
        <w:t xml:space="preserve">CONFIDENTIAL — FOR PLANNING &amp; PROTOTYPE PURPOSES</w:t>
      </w:r>
    </w:p>
    <w:p>
      <w:r>
        <w:br w:type="page"/>
      </w:r>
    </w:p>
    <w:p>
      <w:pPr>
        <w:pStyle w:val="Heading1"/>
        <w:spacing w:after="200" w:before="400"/>
      </w:pPr>
      <w:r>
        <w:rPr>
          <w:rFonts w:ascii="Arial" w:cs="Arial" w:eastAsia="Arial" w:hAnsi="Arial"/>
          <w:b/>
          <w:bCs/>
          <w:color w:val="0F172A"/>
          <w:sz w:val="32"/>
          <w:szCs w:val="32"/>
        </w:rPr>
        <w:t xml:space="preserve">Executive Summary</w:t>
      </w:r>
    </w:p>
    <w:p>
      <w:pPr>
        <w:spacing w:after="120" w:before="60"/>
      </w:pPr>
      <w:r>
        <w:rPr>
          <w:rFonts w:ascii="Arial" w:cs="Arial" w:eastAsia="Arial" w:hAnsi="Arial"/>
          <w:b w:val="false"/>
          <w:bCs w:val="false"/>
          <w:color w:val="0F172A"/>
          <w:sz w:val="20"/>
          <w:szCs w:val="20"/>
        </w:rPr>
        <w:t xml:space="preserve">MamaCare AI is a Retrieval-Augmented Generation (RAG) NLP agent designed to provide evidence-based, on-demand antenatal support to pregnant mothers. The platform ingests curated data from WHO, CDC, government ministries, and de-identified clinical sources, then delivers safe, guardrailed, conversational guidance through a Streamlit web prototype — with a roadmap to a mobile app and government health dashboards.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Dimension</w:t>
            </w:r>
          </w:p>
        </w:tc>
        <w:tc>
          <w:tcPr>
            <w:tcW w:type="dxa" w:w="636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Detail</w:t>
            </w:r>
          </w:p>
        </w:tc>
      </w:tr>
      <w:tr>
        <w:tc>
          <w:tcPr>
            <w:tcW w:type="dxa" w:w="3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Problem</w:t>
            </w:r>
          </w:p>
        </w:tc>
        <w:tc>
          <w:tcPr>
            <w:tcW w:type="dxa" w:w="6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Pregnant mothers in low-resource or remote settings lack timely access to evidence-based antenatal guidance, leading to preventable complications.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Solution</w:t>
            </w:r>
          </w:p>
        </w:tc>
        <w:tc>
          <w:tcPr>
            <w:tcW w:type="dxa" w:w="6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A RAG-powered NLP chatbot that retrieves verified antenatal knowledge and answers mothers' questions safely and in plain language.</w:t>
            </w:r>
          </w:p>
        </w:tc>
      </w:tr>
      <w:tr>
        <w:tc>
          <w:tcPr>
            <w:tcW w:type="dxa" w:w="3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Prototype Stack</w:t>
            </w:r>
          </w:p>
        </w:tc>
        <w:tc>
          <w:tcPr>
            <w:tcW w:type="dxa" w:w="6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Streamlit (UI) · LangChain (RAG) · FAISS / ChromaDB (vector store) · OpenAI / Llama 3 (LLM) · HuggingFace embeddings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Data Sources</w:t>
            </w:r>
          </w:p>
        </w:tc>
        <w:tc>
          <w:tcPr>
            <w:tcW w:type="dxa" w:w="6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WHO Antenatal Care Guidelines, CDC Pregnancy Resources, MoH Kenya/Uganda, PubMed, synthetic EHR datasets</w:t>
            </w:r>
          </w:p>
        </w:tc>
      </w:tr>
      <w:tr>
        <w:tc>
          <w:tcPr>
            <w:tcW w:type="dxa" w:w="3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Guardrails</w:t>
            </w:r>
          </w:p>
        </w:tc>
        <w:tc>
          <w:tcPr>
            <w:tcW w:type="dxa" w:w="6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No medication prescriptions, emergency escalation, doctor-referral triggers, confidentiality enforcement</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Primary Output</w:t>
            </w:r>
          </w:p>
        </w:tc>
        <w:tc>
          <w:tcPr>
            <w:tcW w:type="dxa" w:w="6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Conversational chatbot for mothers + reporting dashboards for health agencies</w:t>
            </w:r>
          </w:p>
        </w:tc>
      </w:tr>
      <w:tr>
        <w:tc>
          <w:tcPr>
            <w:tcW w:type="dxa" w:w="3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Timeline (MVP)</w:t>
            </w:r>
          </w:p>
        </w:tc>
        <w:tc>
          <w:tcPr>
            <w:tcW w:type="dxa" w:w="6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12 weeks from kickoff to working prototype</w:t>
            </w:r>
          </w:p>
        </w:tc>
      </w:tr>
    </w:tbl>
    <w:p>
      <w:r>
        <w:br w:type="page"/>
      </w:r>
    </w:p>
    <w:p>
      <w:pPr>
        <w:pStyle w:val="Heading1"/>
        <w:spacing w:after="200" w:before="400"/>
      </w:pPr>
      <w:r>
        <w:rPr>
          <w:rFonts w:ascii="Arial" w:cs="Arial" w:eastAsia="Arial" w:hAnsi="Arial"/>
          <w:b/>
          <w:bCs/>
          <w:color w:val="0F172A"/>
          <w:sz w:val="32"/>
          <w:szCs w:val="32"/>
        </w:rPr>
        <w:t xml:space="preserve">ML Pipeline Overview</w:t>
      </w:r>
    </w:p>
    <w:p>
      <w:pPr>
        <w:spacing w:after="120" w:before="60"/>
      </w:pPr>
      <w:r>
        <w:rPr>
          <w:rFonts w:ascii="Arial" w:cs="Arial" w:eastAsia="Arial" w:hAnsi="Arial"/>
          <w:b w:val="false"/>
          <w:bCs w:val="false"/>
          <w:color w:val="0F172A"/>
          <w:sz w:val="20"/>
          <w:szCs w:val="20"/>
        </w:rPr>
        <w:t xml:space="preserve">The system follows a 7-stage ML pipeline from raw data ingestion through to final consumer outputs. Each stage is described in detail in the sections that follow.</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Stage</w:t>
            </w:r>
          </w:p>
        </w:tc>
        <w:tc>
          <w:tcPr>
            <w:tcW w:type="dxa" w:w="22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Name</w:t>
            </w:r>
          </w:p>
        </w:tc>
        <w:tc>
          <w:tcPr>
            <w:tcW w:type="dxa" w:w="636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Description</w:t>
            </w:r>
          </w:p>
        </w:tc>
      </w:tr>
      <w:tr>
        <w:tc>
          <w:tcPr>
            <w:tcW w:type="dxa" w:w="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1</w:t>
            </w:r>
          </w:p>
        </w:tc>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Data Sources</w:t>
            </w:r>
          </w:p>
        </w:tc>
        <w:tc>
          <w:tcPr>
            <w:tcW w:type="dxa" w:w="6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Authoritative health content: WHO, CDC, government MoH portals, clinical research.</w:t>
            </w:r>
          </w:p>
        </w:tc>
      </w:tr>
      <w:tr>
        <w:tc>
          <w:tcPr>
            <w:tcW w:type="dxa" w:w="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2</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Collectors</w:t>
            </w:r>
          </w:p>
        </w:tc>
        <w:tc>
          <w:tcPr>
            <w:tcW w:type="dxa" w:w="6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Electronic Health Records (CSV, PDF, DOCX), web scrapers, API connectors.</w:t>
            </w:r>
          </w:p>
        </w:tc>
      </w:tr>
      <w:tr>
        <w:tc>
          <w:tcPr>
            <w:tcW w:type="dxa" w:w="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3</w:t>
            </w:r>
          </w:p>
        </w:tc>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Pre-Processing</w:t>
            </w:r>
          </w:p>
        </w:tc>
        <w:tc>
          <w:tcPr>
            <w:tcW w:type="dxa" w:w="6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Text cleaning, chunking, embedding generation, vector indexing.</w:t>
            </w:r>
          </w:p>
        </w:tc>
      </w:tr>
      <w:tr>
        <w:tc>
          <w:tcPr>
            <w:tcW w:type="dxa" w:w="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4</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Models</w:t>
            </w:r>
          </w:p>
        </w:tc>
        <w:tc>
          <w:tcPr>
            <w:tcW w:type="dxa" w:w="6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Embedding model + LLM backbone for RAG-based Q&amp;A.</w:t>
            </w:r>
          </w:p>
        </w:tc>
      </w:tr>
      <w:tr>
        <w:tc>
          <w:tcPr>
            <w:tcW w:type="dxa" w:w="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5</w:t>
            </w:r>
          </w:p>
        </w:tc>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Policies &amp; Guardrails</w:t>
            </w:r>
          </w:p>
        </w:tc>
        <w:tc>
          <w:tcPr>
            <w:tcW w:type="dxa" w:w="6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Safety rules: no prescriptions, emergency detection, escalation, confidentiality.</w:t>
            </w:r>
          </w:p>
        </w:tc>
      </w:tr>
      <w:tr>
        <w:tc>
          <w:tcPr>
            <w:tcW w:type="dxa" w:w="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6</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Distribution</w:t>
            </w:r>
          </w:p>
        </w:tc>
        <w:tc>
          <w:tcPr>
            <w:tcW w:type="dxa" w:w="6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Streamlit web app (prototype), REST API for mobile integration.</w:t>
            </w:r>
          </w:p>
        </w:tc>
      </w:tr>
      <w:tr>
        <w:tc>
          <w:tcPr>
            <w:tcW w:type="dxa" w:w="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7</w:t>
            </w:r>
          </w:p>
        </w:tc>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Sink (Output)</w:t>
            </w:r>
          </w:p>
        </w:tc>
        <w:tc>
          <w:tcPr>
            <w:tcW w:type="dxa" w:w="6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Chat responses to mothers, dashboards to government agencies, research exports.</w:t>
            </w:r>
          </w:p>
        </w:tc>
      </w:tr>
    </w:tbl>
    <w:p>
      <w:r>
        <w:br w:type="page"/>
      </w:r>
    </w:p>
    <w:p>
      <w:pPr>
        <w:pStyle w:val="Heading1"/>
        <w:spacing w:after="200" w:before="400"/>
      </w:pPr>
      <w:r>
        <w:rPr>
          <w:rFonts w:ascii="Arial" w:cs="Arial" w:eastAsia="Arial" w:hAnsi="Arial"/>
          <w:b/>
          <w:bCs/>
          <w:color w:val="0F172A"/>
          <w:sz w:val="32"/>
          <w:szCs w:val="32"/>
        </w:rPr>
        <w:t xml:space="preserve">Stage 1 — Data Sources</w:t>
      </w:r>
    </w:p>
    <w:p>
      <w:pPr>
        <w:spacing w:after="120" w:before="60"/>
      </w:pPr>
      <w:r>
        <w:rPr>
          <w:rFonts w:ascii="Arial" w:cs="Arial" w:eastAsia="Arial" w:hAnsi="Arial"/>
          <w:b w:val="false"/>
          <w:bCs w:val="false"/>
          <w:color w:val="0F172A"/>
          <w:sz w:val="20"/>
          <w:szCs w:val="20"/>
        </w:rPr>
        <w:t xml:space="preserve">The knowledge base is built from six tiers of authoritative antenatal health data. All data must be licensed for use, de-identified where patient-level, and versioned for reproducibility.</w:t>
      </w:r>
    </w:p>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1.1 WHO &amp; International Bodies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3200"/>
        <w:gridCol w:w="1360"/>
      </w:tblGrid>
      <w:tr>
        <w:trPr>
          <w:tblHeader/>
        </w:trPr>
        <w:tc>
          <w:tcPr>
            <w:tcW w:type="dxa" w:w="18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Source</w:t>
            </w:r>
          </w:p>
        </w:tc>
        <w:tc>
          <w:tcPr>
            <w:tcW w:type="dxa" w:w="30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Dataset / Document</w:t>
            </w:r>
          </w:p>
        </w:tc>
        <w:tc>
          <w:tcPr>
            <w:tcW w:type="dxa" w:w="32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URL</w:t>
            </w:r>
          </w:p>
        </w:tc>
        <w:tc>
          <w:tcPr>
            <w:tcW w:type="dxa" w:w="136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Format</w:t>
            </w:r>
          </w:p>
        </w:tc>
      </w:tr>
      <w:tr>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WHO</w:t>
            </w:r>
          </w:p>
        </w:tc>
        <w:tc>
          <w:tcPr>
            <w:tcW w:type="dxa" w:w="3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WHO Antenatal Care Guidelines 2016</w:t>
            </w:r>
          </w:p>
        </w:tc>
        <w:tc>
          <w:tcPr>
            <w:tcW w:type="dxa" w:w="3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who.int/publications/i/item/9789241549912</w:t>
            </w:r>
          </w:p>
        </w:tc>
        <w:tc>
          <w:tcPr>
            <w:tcW w:type="dxa" w:w="1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PDF</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WHO</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WHO Recommendations on Antenatal Care for Positive Pregnancy Experience</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apps.who.int/iris/handle/10665/250796</w:t>
            </w:r>
          </w:p>
        </w:tc>
        <w:tc>
          <w:tcPr>
            <w:tcW w:type="dxa" w:w="1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PDF</w:t>
            </w:r>
          </w:p>
        </w:tc>
      </w:tr>
      <w:tr>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WHO</w:t>
            </w:r>
          </w:p>
        </w:tc>
        <w:tc>
          <w:tcPr>
            <w:tcW w:type="dxa" w:w="3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Global Health Observatory Data Repository</w:t>
            </w:r>
          </w:p>
        </w:tc>
        <w:tc>
          <w:tcPr>
            <w:tcW w:type="dxa" w:w="3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gho.who.int</w:t>
            </w:r>
          </w:p>
        </w:tc>
        <w:tc>
          <w:tcPr>
            <w:tcW w:type="dxa" w:w="1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CSV/API</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WHO</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International Classification of Diseases (ICD-10)</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icd.who.int</w:t>
            </w:r>
          </w:p>
        </w:tc>
        <w:tc>
          <w:tcPr>
            <w:tcW w:type="dxa" w:w="1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XML/CSV</w:t>
            </w:r>
          </w:p>
        </w:tc>
      </w:tr>
      <w:tr>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UNICEF</w:t>
            </w:r>
          </w:p>
        </w:tc>
        <w:tc>
          <w:tcPr>
            <w:tcW w:type="dxa" w:w="3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Maternal &amp; Newborn Health Data</w:t>
            </w:r>
          </w:p>
        </w:tc>
        <w:tc>
          <w:tcPr>
            <w:tcW w:type="dxa" w:w="3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data.unicef.org/topic/maternal-health</w:t>
            </w:r>
          </w:p>
        </w:tc>
        <w:tc>
          <w:tcPr>
            <w:tcW w:type="dxa" w:w="1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CSV/API</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UN</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SDG Goal 3 — Maternal Mortality Indicators</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sdg-tracker.org/good-health</w:t>
            </w:r>
          </w:p>
        </w:tc>
        <w:tc>
          <w:tcPr>
            <w:tcW w:type="dxa" w:w="1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CSV</w:t>
            </w:r>
          </w:p>
        </w:tc>
      </w:tr>
    </w:tbl>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1.2 CDC &amp; US Government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400"/>
        <w:gridCol w:w="1360"/>
      </w:tblGrid>
      <w:tr>
        <w:trPr>
          <w:tblHeader/>
        </w:trPr>
        <w:tc>
          <w:tcPr>
            <w:tcW w:type="dxa" w:w="18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Source</w:t>
            </w:r>
          </w:p>
        </w:tc>
        <w:tc>
          <w:tcPr>
            <w:tcW w:type="dxa" w:w="28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Dataset / Document</w:t>
            </w:r>
          </w:p>
        </w:tc>
        <w:tc>
          <w:tcPr>
            <w:tcW w:type="dxa" w:w="34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URL</w:t>
            </w:r>
          </w:p>
        </w:tc>
        <w:tc>
          <w:tcPr>
            <w:tcW w:type="dxa" w:w="136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Format</w:t>
            </w:r>
          </w:p>
        </w:tc>
      </w:tr>
      <w:tr>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CDC</w:t>
            </w:r>
          </w:p>
        </w:tc>
        <w:tc>
          <w:tcPr>
            <w:tcW w:type="dxa" w:w="2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Pregnancy &amp; Prenatal Care Guidelines</w:t>
            </w:r>
          </w:p>
        </w:tc>
        <w:tc>
          <w:tcPr>
            <w:tcW w:type="dxa" w:w="3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cdc.gov/pregnancy</w:t>
            </w:r>
          </w:p>
        </w:tc>
        <w:tc>
          <w:tcPr>
            <w:tcW w:type="dxa" w:w="1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HTML/PDF</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CDC</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Pregnancy Mortality Surveillance System</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cdc.gov/reproductivehealth/maternal-mortality</w:t>
            </w:r>
          </w:p>
        </w:tc>
        <w:tc>
          <w:tcPr>
            <w:tcW w:type="dxa" w:w="1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CSV</w:t>
            </w:r>
          </w:p>
        </w:tc>
      </w:tr>
      <w:tr>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CDC</w:t>
            </w:r>
          </w:p>
        </w:tc>
        <w:tc>
          <w:tcPr>
            <w:tcW w:type="dxa" w:w="2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National Vital Statistics System — Births</w:t>
            </w:r>
          </w:p>
        </w:tc>
        <w:tc>
          <w:tcPr>
            <w:tcW w:type="dxa" w:w="3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cdc.gov/nchs/nvss/births.htm</w:t>
            </w:r>
          </w:p>
        </w:tc>
        <w:tc>
          <w:tcPr>
            <w:tcW w:type="dxa" w:w="1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CSV</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NIH/NLM</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PubMed Antenatal Research Articles</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pubmed.ncbi.nlm.nih.gov/?term=antenatal+care</w:t>
            </w:r>
          </w:p>
        </w:tc>
        <w:tc>
          <w:tcPr>
            <w:tcW w:type="dxa" w:w="1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XML/PDF</w:t>
            </w:r>
          </w:p>
        </w:tc>
      </w:tr>
      <w:tr>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AHRQ</w:t>
            </w:r>
          </w:p>
        </w:tc>
        <w:tc>
          <w:tcPr>
            <w:tcW w:type="dxa" w:w="2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Maternal Health Quality Measures Toolkit</w:t>
            </w:r>
          </w:p>
        </w:tc>
        <w:tc>
          <w:tcPr>
            <w:tcW w:type="dxa" w:w="3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qualityindicators.ahrq.gov</w:t>
            </w:r>
          </w:p>
        </w:tc>
        <w:tc>
          <w:tcPr>
            <w:tcW w:type="dxa" w:w="1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PDF/CSV</w:t>
            </w:r>
          </w:p>
        </w:tc>
      </w:tr>
    </w:tbl>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1.3 African &amp; Regional Government MoH Portals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rPr>
          <w:tblHeader/>
        </w:trPr>
        <w:tc>
          <w:tcPr>
            <w:tcW w:type="dxa" w:w="16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Country / Region</w:t>
            </w:r>
          </w:p>
        </w:tc>
        <w:tc>
          <w:tcPr>
            <w:tcW w:type="dxa" w:w="24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Source</w:t>
            </w:r>
          </w:p>
        </w:tc>
        <w:tc>
          <w:tcPr>
            <w:tcW w:type="dxa" w:w="28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URL</w:t>
            </w:r>
          </w:p>
        </w:tc>
        <w:tc>
          <w:tcPr>
            <w:tcW w:type="dxa" w:w="256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Data Available</w:t>
            </w:r>
          </w:p>
        </w:tc>
      </w:tr>
      <w:tr>
        <w:tc>
          <w:tcPr>
            <w:tcW w:type="dxa" w:w="1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Kenya</w:t>
            </w:r>
          </w:p>
        </w:tc>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Ministry of Health Kenya — Reproductive Health</w:t>
            </w:r>
          </w:p>
        </w:tc>
        <w:tc>
          <w:tcPr>
            <w:tcW w:type="dxa" w:w="2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health.go.ke</w:t>
            </w:r>
          </w:p>
        </w:tc>
        <w:tc>
          <w:tcPr>
            <w:tcW w:type="dxa" w:w="25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ANC guidelines, FANC protocols (PDF)</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Kenya</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KHIS — Kenya Health Information System</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khis.uonbi.ac.ke</w:t>
            </w:r>
          </w:p>
        </w:tc>
        <w:tc>
          <w:tcPr>
            <w:tcW w:type="dxa" w:w="2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ANC visits, maternal indicators (CSV)</w:t>
            </w:r>
          </w:p>
        </w:tc>
      </w:tr>
      <w:tr>
        <w:tc>
          <w:tcPr>
            <w:tcW w:type="dxa" w:w="1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Uganda</w:t>
            </w:r>
          </w:p>
        </w:tc>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Ministry of Health Uganda — Maternal Health</w:t>
            </w:r>
          </w:p>
        </w:tc>
        <w:tc>
          <w:tcPr>
            <w:tcW w:type="dxa" w:w="2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health.go.ug</w:t>
            </w:r>
          </w:p>
        </w:tc>
        <w:tc>
          <w:tcPr>
            <w:tcW w:type="dxa" w:w="25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ANC schedules, postnatal guidelines (PDF)</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Tanzania</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MoH Tanzania — Health Data Portal</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hfrportal.ehealth.go.tz</w:t>
            </w:r>
          </w:p>
        </w:tc>
        <w:tc>
          <w:tcPr>
            <w:tcW w:type="dxa" w:w="2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Facility-level maternal data (CSV)</w:t>
            </w:r>
          </w:p>
        </w:tc>
      </w:tr>
      <w:tr>
        <w:tc>
          <w:tcPr>
            <w:tcW w:type="dxa" w:w="1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South Africa</w:t>
            </w:r>
          </w:p>
        </w:tc>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DHIS2 SA — District Health Information System</w:t>
            </w:r>
          </w:p>
        </w:tc>
        <w:tc>
          <w:tcPr>
            <w:tcW w:type="dxa" w:w="2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dhis2.org/south-africa</w:t>
            </w:r>
          </w:p>
        </w:tc>
        <w:tc>
          <w:tcPr>
            <w:tcW w:type="dxa" w:w="25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ANC coverage stats (CSV/API)</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Nigeria</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FMOH Nigeria — Reproductive Health</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health.gov.ng</w:t>
            </w:r>
          </w:p>
        </w:tc>
        <w:tc>
          <w:tcPr>
            <w:tcW w:type="dxa" w:w="2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Maternal care guidelines (PDF)</w:t>
            </w:r>
          </w:p>
        </w:tc>
      </w:tr>
      <w:tr>
        <w:tc>
          <w:tcPr>
            <w:tcW w:type="dxa" w:w="1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Ethiopia</w:t>
            </w:r>
          </w:p>
        </w:tc>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Ethiopian Public Health Institute</w:t>
            </w:r>
          </w:p>
        </w:tc>
        <w:tc>
          <w:tcPr>
            <w:tcW w:type="dxa" w:w="2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ephi.gov.et</w:t>
            </w:r>
          </w:p>
        </w:tc>
        <w:tc>
          <w:tcPr>
            <w:tcW w:type="dxa" w:w="25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Maternal health surveys (CSV/PDF)</w:t>
            </w:r>
          </w:p>
        </w:tc>
      </w:tr>
    </w:tbl>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1.4 Open Clinical &amp; Research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000"/>
        <w:gridCol w:w="1760"/>
      </w:tblGrid>
      <w:tr>
        <w:trPr>
          <w:tblHeader/>
        </w:trPr>
        <w:tc>
          <w:tcPr>
            <w:tcW w:type="dxa" w:w="20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Source</w:t>
            </w:r>
          </w:p>
        </w:tc>
        <w:tc>
          <w:tcPr>
            <w:tcW w:type="dxa" w:w="26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Dataset</w:t>
            </w:r>
          </w:p>
        </w:tc>
        <w:tc>
          <w:tcPr>
            <w:tcW w:type="dxa" w:w="30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URL</w:t>
            </w:r>
          </w:p>
        </w:tc>
        <w:tc>
          <w:tcPr>
            <w:tcW w:type="dxa" w:w="176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Notes</w:t>
            </w:r>
          </w:p>
        </w:tc>
      </w:tr>
      <w:tr>
        <w:tc>
          <w:tcPr>
            <w:tcW w:type="dxa" w:w="2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PhysioNet</w:t>
            </w:r>
          </w:p>
        </w:tc>
        <w:tc>
          <w:tcPr>
            <w:tcW w:type="dxa" w:w="2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MIMIC-III Clinical Notes (filtered maternal)</w:t>
            </w:r>
          </w:p>
        </w:tc>
        <w:tc>
          <w:tcPr>
            <w:tcW w:type="dxa" w:w="3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physionet.org/content/mimiciii</w:t>
            </w:r>
          </w:p>
        </w:tc>
        <w:tc>
          <w:tcPr>
            <w:tcW w:type="dxa" w:w="17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Requires credentialing. De-identified.</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Kaggle</w:t>
            </w:r>
          </w:p>
        </w:tc>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Maternal Health Risk Dataset</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kaggle.com/datasets/csafrit2/maternal-health-risk-data</w:t>
            </w:r>
          </w:p>
        </w:tc>
        <w:tc>
          <w:tcPr>
            <w:tcW w:type="dxa" w:w="1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Free. CSV. 1,014 records.</w:t>
            </w:r>
          </w:p>
        </w:tc>
      </w:tr>
      <w:tr>
        <w:tc>
          <w:tcPr>
            <w:tcW w:type="dxa" w:w="2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Kaggle</w:t>
            </w:r>
          </w:p>
        </w:tc>
        <w:tc>
          <w:tcPr>
            <w:tcW w:type="dxa" w:w="2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Fetal Health Classification</w:t>
            </w:r>
          </w:p>
        </w:tc>
        <w:tc>
          <w:tcPr>
            <w:tcW w:type="dxa" w:w="3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kaggle.com/datasets/andrewmvd/fetal-health-classification</w:t>
            </w:r>
          </w:p>
        </w:tc>
        <w:tc>
          <w:tcPr>
            <w:tcW w:type="dxa" w:w="17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CTG data. Free CSV.</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UCI ML Repo</w:t>
            </w:r>
          </w:p>
        </w:tc>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Cardiotocography Dataset</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archive.ics.uci.edu/dataset/193/cardiotocography</w:t>
            </w:r>
          </w:p>
        </w:tc>
        <w:tc>
          <w:tcPr>
            <w:tcW w:type="dxa" w:w="1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Free. Fetal monitoring.</w:t>
            </w:r>
          </w:p>
        </w:tc>
      </w:tr>
      <w:tr>
        <w:tc>
          <w:tcPr>
            <w:tcW w:type="dxa" w:w="2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WHO</w:t>
            </w:r>
          </w:p>
        </w:tc>
        <w:tc>
          <w:tcPr>
            <w:tcW w:type="dxa" w:w="2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WHO Global Abortion Policies Database</w:t>
            </w:r>
          </w:p>
        </w:tc>
        <w:tc>
          <w:tcPr>
            <w:tcW w:type="dxa" w:w="3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srhr.org/abortionpolicies</w:t>
            </w:r>
          </w:p>
        </w:tc>
        <w:tc>
          <w:tcPr>
            <w:tcW w:type="dxa" w:w="17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CSV. Policy reference.</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OpenAlex</w:t>
            </w:r>
          </w:p>
        </w:tc>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Antenatal Research Papers API</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api.openalex.org/works?filter=concepts.id:C2780827513</w:t>
            </w:r>
          </w:p>
        </w:tc>
        <w:tc>
          <w:tcPr>
            <w:tcW w:type="dxa" w:w="1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API/JSON. Millions of papers.</w:t>
            </w:r>
          </w:p>
        </w:tc>
      </w:tr>
    </w:tbl>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1.5 Medical Literature &amp; Clinical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000"/>
        <w:gridCol w:w="1760"/>
      </w:tblGrid>
      <w:tr>
        <w:trPr>
          <w:tblHeader/>
        </w:trPr>
        <w:tc>
          <w:tcPr>
            <w:tcW w:type="dxa" w:w="18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Source</w:t>
            </w:r>
          </w:p>
        </w:tc>
        <w:tc>
          <w:tcPr>
            <w:tcW w:type="dxa" w:w="28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Content</w:t>
            </w:r>
          </w:p>
        </w:tc>
        <w:tc>
          <w:tcPr>
            <w:tcW w:type="dxa" w:w="30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URL</w:t>
            </w:r>
          </w:p>
        </w:tc>
        <w:tc>
          <w:tcPr>
            <w:tcW w:type="dxa" w:w="176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Format</w:t>
            </w:r>
          </w:p>
        </w:tc>
      </w:tr>
      <w:tr>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NICE UK</w:t>
            </w:r>
          </w:p>
        </w:tc>
        <w:tc>
          <w:tcPr>
            <w:tcW w:type="dxa" w:w="2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Antenatal care guideline (NG201)</w:t>
            </w:r>
          </w:p>
        </w:tc>
        <w:tc>
          <w:tcPr>
            <w:tcW w:type="dxa" w:w="3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nice.org.uk/guidance/ng201</w:t>
            </w:r>
          </w:p>
        </w:tc>
        <w:tc>
          <w:tcPr>
            <w:tcW w:type="dxa" w:w="17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PDF/HTML</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ACOG</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Practice Bulletins — Prenatal Care</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acog.org/clinical/clinical-guidance/practice-bulletin</w:t>
            </w:r>
          </w:p>
        </w:tc>
        <w:tc>
          <w:tcPr>
            <w:tcW w:type="dxa" w:w="1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PDF (subscription)</w:t>
            </w:r>
          </w:p>
        </w:tc>
      </w:tr>
      <w:tr>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FIGO</w:t>
            </w:r>
          </w:p>
        </w:tc>
        <w:tc>
          <w:tcPr>
            <w:tcW w:type="dxa" w:w="2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FIGO Recommendations on Adolescent Pregnancy</w:t>
            </w:r>
          </w:p>
        </w:tc>
        <w:tc>
          <w:tcPr>
            <w:tcW w:type="dxa" w:w="3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figo.org/resources</w:t>
            </w:r>
          </w:p>
        </w:tc>
        <w:tc>
          <w:tcPr>
            <w:tcW w:type="dxa" w:w="17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PDF</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UpToDate</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Prenatal Care: Initial Assessment</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uptodate.com (licensed)</w:t>
            </w:r>
          </w:p>
        </w:tc>
        <w:tc>
          <w:tcPr>
            <w:tcW w:type="dxa" w:w="1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HTML (licensed)</w:t>
            </w:r>
          </w:p>
        </w:tc>
      </w:tr>
      <w:tr>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BMJ Best Practice</w:t>
            </w:r>
          </w:p>
        </w:tc>
        <w:tc>
          <w:tcPr>
            <w:tcW w:type="dxa" w:w="2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Management of Normal Pregnancy</w:t>
            </w:r>
          </w:p>
        </w:tc>
        <w:tc>
          <w:tcPr>
            <w:tcW w:type="dxa" w:w="3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bestpractice.bmj.com</w:t>
            </w:r>
          </w:p>
        </w:tc>
        <w:tc>
          <w:tcPr>
            <w:tcW w:type="dxa" w:w="17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HTML (licensed)</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Cochrane Library</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Systematic Reviews — Antenatal Interventions</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cochranelibrary.com</w:t>
            </w:r>
          </w:p>
        </w:tc>
        <w:tc>
          <w:tcPr>
            <w:tcW w:type="dxa" w:w="1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HTML/PDF</w:t>
            </w:r>
          </w:p>
        </w:tc>
      </w:tr>
    </w:tbl>
    <w:p>
      <w:r>
        <w:br w:type="page"/>
      </w:r>
    </w:p>
    <w:p>
      <w:pPr>
        <w:pStyle w:val="Heading1"/>
        <w:spacing w:after="200" w:before="400"/>
      </w:pPr>
      <w:r>
        <w:rPr>
          <w:rFonts w:ascii="Arial" w:cs="Arial" w:eastAsia="Arial" w:hAnsi="Arial"/>
          <w:b/>
          <w:bCs/>
          <w:color w:val="0F172A"/>
          <w:sz w:val="32"/>
          <w:szCs w:val="32"/>
        </w:rPr>
        <w:t xml:space="preserve">Stage 2 — Collectors</w:t>
      </w:r>
    </w:p>
    <w:p>
      <w:pPr>
        <w:spacing w:after="120" w:before="60"/>
      </w:pPr>
      <w:r>
        <w:rPr>
          <w:rFonts w:ascii="Arial" w:cs="Arial" w:eastAsia="Arial" w:hAnsi="Arial"/>
          <w:b w:val="false"/>
          <w:bCs w:val="false"/>
          <w:color w:val="0F172A"/>
          <w:sz w:val="20"/>
          <w:szCs w:val="20"/>
        </w:rPr>
        <w:t xml:space="preserve">Collectors are the ingestion pipelines that extract content from each source type and convert it into a uniform format for downstream processing. Three primary collector types are implemented.</w:t>
      </w:r>
    </w:p>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2.1 EHR Collector (CSV)</w:t>
      </w:r>
    </w:p>
    <w:p>
      <w:pPr>
        <w:spacing w:after="120" w:before="60"/>
      </w:pPr>
      <w:r>
        <w:rPr>
          <w:rFonts w:ascii="Arial" w:cs="Arial" w:eastAsia="Arial" w:hAnsi="Arial"/>
          <w:b w:val="false"/>
          <w:bCs w:val="false"/>
          <w:color w:val="0F172A"/>
          <w:sz w:val="20"/>
          <w:szCs w:val="20"/>
        </w:rPr>
        <w:t xml:space="preserve">Electronic Health Records exported from hospital management systems arrive as structured CSV files. The collector performs schema detection, field normalisation, and PII scrubbing before loading records into the knowledge pipeline.</w:t>
      </w:r>
    </w:p>
    <w:p>
      <w:pPr>
        <w:pStyle w:val="Heading3"/>
        <w:spacing w:after="120" w:before="280"/>
      </w:pPr>
      <w:r>
        <w:rPr>
          <w:rFonts w:ascii="Arial" w:cs="Arial" w:eastAsia="Arial" w:hAnsi="Arial"/>
          <w:b/>
          <w:bCs/>
          <w:color w:val="0F172A"/>
          <w:sz w:val="22"/>
          <w:szCs w:val="22"/>
        </w:rPr>
        <w:t xml:space="preserve">Collector Responsibilities</w:t>
      </w:r>
    </w:p>
    <w:p>
      <w:pPr>
        <w:pStyle w:val="ListParagraph"/>
        <w:numPr>
          <w:ilvl w:val="0"/>
          <w:numId w:val="2"/>
        </w:numPr>
        <w:spacing w:after="40" w:before="40"/>
      </w:pPr>
      <w:r>
        <w:rPr>
          <w:rFonts w:ascii="Arial" w:cs="Arial" w:eastAsia="Arial" w:hAnsi="Arial"/>
          <w:color w:val="0F172A"/>
          <w:sz w:val="20"/>
          <w:szCs w:val="20"/>
        </w:rPr>
        <w:t xml:space="preserve">Detect and map EHR column schemas (e.g. patient_age, gestational_age_weeks, blood_pressure_systolic)</w:t>
      </w:r>
    </w:p>
    <w:p>
      <w:pPr>
        <w:pStyle w:val="ListParagraph"/>
        <w:numPr>
          <w:ilvl w:val="0"/>
          <w:numId w:val="2"/>
        </w:numPr>
        <w:spacing w:after="40" w:before="40"/>
      </w:pPr>
      <w:r>
        <w:rPr>
          <w:rFonts w:ascii="Arial" w:cs="Arial" w:eastAsia="Arial" w:hAnsi="Arial"/>
          <w:color w:val="0F172A"/>
          <w:sz w:val="20"/>
          <w:szCs w:val="20"/>
        </w:rPr>
        <w:t xml:space="preserve">Apply field-level validation: ranges, data types, nullability</w:t>
      </w:r>
    </w:p>
    <w:p>
      <w:pPr>
        <w:pStyle w:val="ListParagraph"/>
        <w:numPr>
          <w:ilvl w:val="0"/>
          <w:numId w:val="2"/>
        </w:numPr>
        <w:spacing w:after="40" w:before="40"/>
      </w:pPr>
      <w:r>
        <w:rPr>
          <w:rFonts w:ascii="Arial" w:cs="Arial" w:eastAsia="Arial" w:hAnsi="Arial"/>
          <w:color w:val="0F172A"/>
          <w:sz w:val="20"/>
          <w:szCs w:val="20"/>
        </w:rPr>
        <w:t xml:space="preserve">PII scrubbing: hash or drop name, phone, ID number, location to sub-county level</w:t>
      </w:r>
    </w:p>
    <w:p>
      <w:pPr>
        <w:pStyle w:val="ListParagraph"/>
        <w:numPr>
          <w:ilvl w:val="0"/>
          <w:numId w:val="2"/>
        </w:numPr>
        <w:spacing w:after="40" w:before="40"/>
      </w:pPr>
      <w:r>
        <w:rPr>
          <w:rFonts w:ascii="Arial" w:cs="Arial" w:eastAsia="Arial" w:hAnsi="Arial"/>
          <w:color w:val="0F172A"/>
          <w:sz w:val="20"/>
          <w:szCs w:val="20"/>
        </w:rPr>
        <w:t xml:space="preserve">Convert to standardised record schema (FHIR-compatible JSON)</w:t>
      </w:r>
    </w:p>
    <w:p>
      <w:pPr>
        <w:pStyle w:val="ListParagraph"/>
        <w:numPr>
          <w:ilvl w:val="0"/>
          <w:numId w:val="2"/>
        </w:numPr>
        <w:spacing w:after="40" w:before="40"/>
      </w:pPr>
      <w:r>
        <w:rPr>
          <w:rFonts w:ascii="Arial" w:cs="Arial" w:eastAsia="Arial" w:hAnsi="Arial"/>
          <w:color w:val="0F172A"/>
          <w:sz w:val="20"/>
          <w:szCs w:val="20"/>
        </w:rPr>
        <w:t xml:space="preserve">Append metadata: source_facility, collection_date, schema_version</w:t>
      </w:r>
    </w:p>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2.2 Document Collector (PDF / DOCX)</w:t>
      </w:r>
    </w:p>
    <w:p>
      <w:pPr>
        <w:spacing w:after="120" w:before="60"/>
      </w:pPr>
      <w:r>
        <w:rPr>
          <w:rFonts w:ascii="Arial" w:cs="Arial" w:eastAsia="Arial" w:hAnsi="Arial"/>
          <w:b w:val="false"/>
          <w:bCs w:val="false"/>
          <w:color w:val="0F172A"/>
          <w:sz w:val="20"/>
          <w:szCs w:val="20"/>
        </w:rPr>
        <w:t xml:space="preserve">Clinical guidelines, WHO documents, MoH protocols, and research papers arrive as PDFs and Word documents. The collector extracts text, preserves document structure, and tags content by source and type.</w:t>
      </w:r>
    </w:p>
    <w:p>
      <w:pPr>
        <w:pStyle w:val="Heading3"/>
        <w:spacing w:after="120" w:before="280"/>
      </w:pPr>
      <w:r>
        <w:rPr>
          <w:rFonts w:ascii="Arial" w:cs="Arial" w:eastAsia="Arial" w:hAnsi="Arial"/>
          <w:b/>
          <w:bCs/>
          <w:color w:val="0F172A"/>
          <w:sz w:val="22"/>
          <w:szCs w:val="22"/>
        </w:rPr>
        <w:t xml:space="preserve">Collector Responsibilities</w:t>
      </w:r>
    </w:p>
    <w:p>
      <w:pPr>
        <w:pStyle w:val="ListParagraph"/>
        <w:numPr>
          <w:ilvl w:val="0"/>
          <w:numId w:val="2"/>
        </w:numPr>
        <w:spacing w:after="40" w:before="40"/>
      </w:pPr>
      <w:r>
        <w:rPr>
          <w:rFonts w:ascii="Arial" w:cs="Arial" w:eastAsia="Arial" w:hAnsi="Arial"/>
          <w:color w:val="0F172A"/>
          <w:sz w:val="20"/>
          <w:szCs w:val="20"/>
        </w:rPr>
        <w:t xml:space="preserve">PDF extraction: PyMuPDF / pdfplumber for text, tables, and metadata</w:t>
      </w:r>
    </w:p>
    <w:p>
      <w:pPr>
        <w:pStyle w:val="ListParagraph"/>
        <w:numPr>
          <w:ilvl w:val="0"/>
          <w:numId w:val="2"/>
        </w:numPr>
        <w:spacing w:after="40" w:before="40"/>
      </w:pPr>
      <w:r>
        <w:rPr>
          <w:rFonts w:ascii="Arial" w:cs="Arial" w:eastAsia="Arial" w:hAnsi="Arial"/>
          <w:color w:val="0F172A"/>
          <w:sz w:val="20"/>
          <w:szCs w:val="20"/>
        </w:rPr>
        <w:t xml:space="preserve">DOCX extraction: python-docx for paragraphs, headings, and tables</w:t>
      </w:r>
    </w:p>
    <w:p>
      <w:pPr>
        <w:pStyle w:val="ListParagraph"/>
        <w:numPr>
          <w:ilvl w:val="0"/>
          <w:numId w:val="2"/>
        </w:numPr>
        <w:spacing w:after="40" w:before="40"/>
      </w:pPr>
      <w:r>
        <w:rPr>
          <w:rFonts w:ascii="Arial" w:cs="Arial" w:eastAsia="Arial" w:hAnsi="Arial"/>
          <w:color w:val="0F172A"/>
          <w:sz w:val="20"/>
          <w:szCs w:val="20"/>
        </w:rPr>
        <w:t xml:space="preserve">OCR fallback for scanned PDFs: Tesseract or Google Vision API</w:t>
      </w:r>
    </w:p>
    <w:p>
      <w:pPr>
        <w:pStyle w:val="ListParagraph"/>
        <w:numPr>
          <w:ilvl w:val="0"/>
          <w:numId w:val="2"/>
        </w:numPr>
        <w:spacing w:after="40" w:before="40"/>
      </w:pPr>
      <w:r>
        <w:rPr>
          <w:rFonts w:ascii="Arial" w:cs="Arial" w:eastAsia="Arial" w:hAnsi="Arial"/>
          <w:color w:val="0F172A"/>
          <w:sz w:val="20"/>
          <w:szCs w:val="20"/>
        </w:rPr>
        <w:t xml:space="preserve">Section tagging: identify document headings and map to standard categories (symptoms, nutrition, emergencies, etc.)</w:t>
      </w:r>
    </w:p>
    <w:p>
      <w:pPr>
        <w:pStyle w:val="ListParagraph"/>
        <w:numPr>
          <w:ilvl w:val="0"/>
          <w:numId w:val="2"/>
        </w:numPr>
        <w:spacing w:after="40" w:before="40"/>
      </w:pPr>
      <w:r>
        <w:rPr>
          <w:rFonts w:ascii="Arial" w:cs="Arial" w:eastAsia="Arial" w:hAnsi="Arial"/>
          <w:color w:val="0F172A"/>
          <w:sz w:val="20"/>
          <w:szCs w:val="20"/>
        </w:rPr>
        <w:t xml:space="preserve">Language detection: flag non-English content for translation pipeline</w:t>
      </w:r>
    </w:p>
    <w:p>
      <w:pPr>
        <w:pStyle w:val="ListParagraph"/>
        <w:numPr>
          <w:ilvl w:val="0"/>
          <w:numId w:val="2"/>
        </w:numPr>
        <w:spacing w:after="40" w:before="40"/>
      </w:pPr>
      <w:r>
        <w:rPr>
          <w:rFonts w:ascii="Arial" w:cs="Arial" w:eastAsia="Arial" w:hAnsi="Arial"/>
          <w:color w:val="0F172A"/>
          <w:sz w:val="20"/>
          <w:szCs w:val="20"/>
        </w:rPr>
        <w:t xml:space="preserve">Store raw text + structured metadata in document store</w:t>
      </w:r>
    </w:p>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2.3 Web / API Collector</w:t>
      </w:r>
    </w:p>
    <w:p>
      <w:pPr>
        <w:spacing w:after="120" w:before="60"/>
      </w:pPr>
      <w:r>
        <w:rPr>
          <w:rFonts w:ascii="Arial" w:cs="Arial" w:eastAsia="Arial" w:hAnsi="Arial"/>
          <w:b w:val="false"/>
          <w:bCs w:val="false"/>
          <w:color w:val="0F172A"/>
          <w:sz w:val="20"/>
          <w:szCs w:val="20"/>
        </w:rPr>
        <w:t xml:space="preserve">Automated collectors fetch structured data and policy updates from WHO, CDC, and open data APIs on a scheduled basis.</w:t>
      </w:r>
    </w:p>
    <w:p>
      <w:pPr>
        <w:pStyle w:val="ListParagraph"/>
        <w:numPr>
          <w:ilvl w:val="0"/>
          <w:numId w:val="2"/>
        </w:numPr>
        <w:spacing w:after="40" w:before="40"/>
      </w:pPr>
      <w:r>
        <w:rPr>
          <w:rFonts w:ascii="Arial" w:cs="Arial" w:eastAsia="Arial" w:hAnsi="Arial"/>
          <w:color w:val="0F172A"/>
          <w:sz w:val="20"/>
          <w:szCs w:val="20"/>
        </w:rPr>
        <w:t xml:space="preserve">WHO GHO API: REST JSON endpoint, rate-limited, versioned snapshots</w:t>
      </w:r>
    </w:p>
    <w:p>
      <w:pPr>
        <w:pStyle w:val="ListParagraph"/>
        <w:numPr>
          <w:ilvl w:val="0"/>
          <w:numId w:val="2"/>
        </w:numPr>
        <w:spacing w:after="40" w:before="40"/>
      </w:pPr>
      <w:r>
        <w:rPr>
          <w:rFonts w:ascii="Arial" w:cs="Arial" w:eastAsia="Arial" w:hAnsi="Arial"/>
          <w:color w:val="0F172A"/>
          <w:sz w:val="20"/>
          <w:szCs w:val="20"/>
        </w:rPr>
        <w:t xml:space="preserve">OpenAlex API: bulk paper metadata, filtered by MeSH terms (antenatal, prenatal)</w:t>
      </w:r>
    </w:p>
    <w:p>
      <w:pPr>
        <w:pStyle w:val="ListParagraph"/>
        <w:numPr>
          <w:ilvl w:val="0"/>
          <w:numId w:val="2"/>
        </w:numPr>
        <w:spacing w:after="40" w:before="40"/>
      </w:pPr>
      <w:r>
        <w:rPr>
          <w:rFonts w:ascii="Arial" w:cs="Arial" w:eastAsia="Arial" w:hAnsi="Arial"/>
          <w:color w:val="0F172A"/>
          <w:sz w:val="20"/>
          <w:szCs w:val="20"/>
        </w:rPr>
        <w:t xml:space="preserve">PubMed E-utilities: XML abstracts and full-text links</w:t>
      </w:r>
    </w:p>
    <w:p>
      <w:pPr>
        <w:pStyle w:val="ListParagraph"/>
        <w:numPr>
          <w:ilvl w:val="0"/>
          <w:numId w:val="2"/>
        </w:numPr>
        <w:spacing w:after="40" w:before="40"/>
      </w:pPr>
      <w:r>
        <w:rPr>
          <w:rFonts w:ascii="Arial" w:cs="Arial" w:eastAsia="Arial" w:hAnsi="Arial"/>
          <w:color w:val="0F172A"/>
          <w:sz w:val="20"/>
          <w:szCs w:val="20"/>
        </w:rPr>
        <w:t xml:space="preserve">DHIS2 API: African MoH health indicator time series</w:t>
      </w:r>
    </w:p>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2.4 Collector Architecture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2200"/>
        <w:gridCol w:w="1560"/>
      </w:tblGrid>
      <w:tr>
        <w:trPr>
          <w:tblHeader/>
        </w:trPr>
        <w:tc>
          <w:tcPr>
            <w:tcW w:type="dxa" w:w="18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Collector</w:t>
            </w:r>
          </w:p>
        </w:tc>
        <w:tc>
          <w:tcPr>
            <w:tcW w:type="dxa" w:w="16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Input Format</w:t>
            </w:r>
          </w:p>
        </w:tc>
        <w:tc>
          <w:tcPr>
            <w:tcW w:type="dxa" w:w="22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Python Library</w:t>
            </w:r>
          </w:p>
        </w:tc>
        <w:tc>
          <w:tcPr>
            <w:tcW w:type="dxa" w:w="22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Output</w:t>
            </w:r>
          </w:p>
        </w:tc>
        <w:tc>
          <w:tcPr>
            <w:tcW w:type="dxa" w:w="156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Frequency</w:t>
            </w:r>
          </w:p>
        </w:tc>
      </w:tr>
      <w:tr>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EHR CSV</w:t>
            </w:r>
          </w:p>
        </w:tc>
        <w:tc>
          <w:tcPr>
            <w:tcW w:type="dxa" w:w="1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CSV / XLSX</w:t>
            </w:r>
          </w:p>
        </w:tc>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pandas, great_expectations</w:t>
            </w:r>
          </w:p>
        </w:tc>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Validated JSON records</w:t>
            </w:r>
          </w:p>
        </w:tc>
        <w:tc>
          <w:tcPr>
            <w:tcW w:type="dxa" w:w="15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On upload</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PDF Guideline</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PDF</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PyMuPDF, pdfplumber, pytesseract</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Structured text + metadata</w:t>
            </w:r>
          </w:p>
        </w:tc>
        <w:tc>
          <w:tcPr>
            <w:tcW w:type="dxa" w:w="1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On ingest</w:t>
            </w:r>
          </w:p>
        </w:tc>
      </w:tr>
      <w:tr>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DOCX Protocol</w:t>
            </w:r>
          </w:p>
        </w:tc>
        <w:tc>
          <w:tcPr>
            <w:tcW w:type="dxa" w:w="1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DOCX</w:t>
            </w:r>
          </w:p>
        </w:tc>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python-docx</w:t>
            </w:r>
          </w:p>
        </w:tc>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Structured text + metadata</w:t>
            </w:r>
          </w:p>
        </w:tc>
        <w:tc>
          <w:tcPr>
            <w:tcW w:type="dxa" w:w="15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On ingest</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WHO/CDC API</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REST/JSON</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requests, httpx</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JSON snapshots</w:t>
            </w:r>
          </w:p>
        </w:tc>
        <w:tc>
          <w:tcPr>
            <w:tcW w:type="dxa" w:w="1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Weekly</w:t>
            </w:r>
          </w:p>
        </w:tc>
      </w:tr>
      <w:tr>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PubMed</w:t>
            </w:r>
          </w:p>
        </w:tc>
        <w:tc>
          <w:tcPr>
            <w:tcW w:type="dxa" w:w="1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XML/API</w:t>
            </w:r>
          </w:p>
        </w:tc>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biopython, xml.etree</w:t>
            </w:r>
          </w:p>
        </w:tc>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Abstract + DOI index</w:t>
            </w:r>
          </w:p>
        </w:tc>
        <w:tc>
          <w:tcPr>
            <w:tcW w:type="dxa" w:w="15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Monthly</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DHIS2</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REST/JSON/CSV</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requests, pandas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Indicator CSV</w:t>
            </w:r>
          </w:p>
        </w:tc>
        <w:tc>
          <w:tcPr>
            <w:tcW w:type="dxa" w:w="1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Monthly</w:t>
            </w:r>
          </w:p>
        </w:tc>
      </w:tr>
    </w:tbl>
    <w:p>
      <w:r>
        <w:br w:type="page"/>
      </w:r>
    </w:p>
    <w:p>
      <w:pPr>
        <w:pStyle w:val="Heading1"/>
        <w:spacing w:after="200" w:before="400"/>
      </w:pPr>
      <w:r>
        <w:rPr>
          <w:rFonts w:ascii="Arial" w:cs="Arial" w:eastAsia="Arial" w:hAnsi="Arial"/>
          <w:b/>
          <w:bCs/>
          <w:color w:val="0F172A"/>
          <w:sz w:val="32"/>
          <w:szCs w:val="32"/>
        </w:rPr>
        <w:t xml:space="preserve">Stage 3 — Pre-Processing</w:t>
      </w:r>
    </w:p>
    <w:p>
      <w:pPr>
        <w:spacing w:after="120" w:before="60"/>
      </w:pPr>
      <w:r>
        <w:rPr>
          <w:rFonts w:ascii="Arial" w:cs="Arial" w:eastAsia="Arial" w:hAnsi="Arial"/>
          <w:b w:val="false"/>
          <w:bCs w:val="false"/>
          <w:color w:val="0F172A"/>
          <w:sz w:val="20"/>
          <w:szCs w:val="20"/>
        </w:rPr>
        <w:t xml:space="preserve">Pre-processing transforms raw collected content into embedded vector chunks ready for retrieval. This stage is the most critical for RAG quality.</w:t>
      </w:r>
    </w:p>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3.1 Text Cleaning</w:t>
      </w:r>
    </w:p>
    <w:p>
      <w:pPr>
        <w:pStyle w:val="ListParagraph"/>
        <w:numPr>
          <w:ilvl w:val="0"/>
          <w:numId w:val="2"/>
        </w:numPr>
        <w:spacing w:after="40" w:before="40"/>
      </w:pPr>
      <w:r>
        <w:rPr>
          <w:rFonts w:ascii="Arial" w:cs="Arial" w:eastAsia="Arial" w:hAnsi="Arial"/>
          <w:color w:val="0F172A"/>
          <w:sz w:val="20"/>
          <w:szCs w:val="20"/>
        </w:rPr>
        <w:t xml:space="preserve">Remove headers, footers, page numbers, and boilerplate disclaimers</w:t>
      </w:r>
    </w:p>
    <w:p>
      <w:pPr>
        <w:pStyle w:val="ListParagraph"/>
        <w:numPr>
          <w:ilvl w:val="0"/>
          <w:numId w:val="2"/>
        </w:numPr>
        <w:spacing w:after="40" w:before="40"/>
      </w:pPr>
      <w:r>
        <w:rPr>
          <w:rFonts w:ascii="Arial" w:cs="Arial" w:eastAsia="Arial" w:hAnsi="Arial"/>
          <w:color w:val="0F172A"/>
          <w:sz w:val="20"/>
          <w:szCs w:val="20"/>
        </w:rPr>
        <w:t xml:space="preserve">Normalise Unicode, whitespace, and encoding artifacts</w:t>
      </w:r>
    </w:p>
    <w:p>
      <w:pPr>
        <w:pStyle w:val="ListParagraph"/>
        <w:numPr>
          <w:ilvl w:val="0"/>
          <w:numId w:val="2"/>
        </w:numPr>
        <w:spacing w:after="40" w:before="40"/>
      </w:pPr>
      <w:r>
        <w:rPr>
          <w:rFonts w:ascii="Arial" w:cs="Arial" w:eastAsia="Arial" w:hAnsi="Arial"/>
          <w:color w:val="0F172A"/>
          <w:sz w:val="20"/>
          <w:szCs w:val="20"/>
        </w:rPr>
        <w:t xml:space="preserve">Expand medical abbreviations (e.g. BP → blood pressure, GA → gestational age)</w:t>
      </w:r>
    </w:p>
    <w:p>
      <w:pPr>
        <w:pStyle w:val="ListParagraph"/>
        <w:numPr>
          <w:ilvl w:val="0"/>
          <w:numId w:val="2"/>
        </w:numPr>
        <w:spacing w:after="40" w:before="40"/>
      </w:pPr>
      <w:r>
        <w:rPr>
          <w:rFonts w:ascii="Arial" w:cs="Arial" w:eastAsia="Arial" w:hAnsi="Arial"/>
          <w:color w:val="0F172A"/>
          <w:sz w:val="20"/>
          <w:szCs w:val="20"/>
        </w:rPr>
        <w:t xml:space="preserve">Strip HTML/XML tags from web-collected content</w:t>
      </w:r>
    </w:p>
    <w:p>
      <w:pPr>
        <w:pStyle w:val="ListParagraph"/>
        <w:numPr>
          <w:ilvl w:val="0"/>
          <w:numId w:val="2"/>
        </w:numPr>
        <w:spacing w:after="40" w:before="40"/>
      </w:pPr>
      <w:r>
        <w:rPr>
          <w:rFonts w:ascii="Arial" w:cs="Arial" w:eastAsia="Arial" w:hAnsi="Arial"/>
          <w:color w:val="0F172A"/>
          <w:sz w:val="20"/>
          <w:szCs w:val="20"/>
        </w:rPr>
        <w:t xml:space="preserve">Language detection — route non-English text to translation queue</w:t>
      </w:r>
    </w:p>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3.2 Text Chunking Strategy</w:t>
      </w:r>
    </w:p>
    <w:p>
      <w:pPr>
        <w:spacing w:after="120" w:before="60"/>
      </w:pPr>
      <w:r>
        <w:rPr>
          <w:rFonts w:ascii="Arial" w:cs="Arial" w:eastAsia="Arial" w:hAnsi="Arial"/>
          <w:b w:val="false"/>
          <w:bCs w:val="false"/>
          <w:color w:val="0F172A"/>
          <w:sz w:val="20"/>
          <w:szCs w:val="20"/>
        </w:rPr>
        <w:t xml:space="preserve">Chunks are the retrieval units. Chunk size and overlap are tuned for antenatal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rPr>
          <w:tblHeader/>
        </w:trPr>
        <w:tc>
          <w:tcPr>
            <w:tcW w:type="dxa" w:w="28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Content Type</w:t>
            </w:r>
          </w:p>
        </w:tc>
        <w:tc>
          <w:tcPr>
            <w:tcW w:type="dxa" w:w="16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Chunk Size (tokens)</w:t>
            </w:r>
          </w:p>
        </w:tc>
        <w:tc>
          <w:tcPr>
            <w:tcW w:type="dxa" w:w="16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Overlap (tokens)</w:t>
            </w:r>
          </w:p>
        </w:tc>
        <w:tc>
          <w:tcPr>
            <w:tcW w:type="dxa" w:w="336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Rationale</w:t>
            </w:r>
          </w:p>
        </w:tc>
      </w:tr>
      <w:tr>
        <w:tc>
          <w:tcPr>
            <w:tcW w:type="dxa" w:w="2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Clinical guidelines (WHO/NICE)</w:t>
            </w:r>
          </w:p>
        </w:tc>
        <w:tc>
          <w:tcPr>
            <w:tcW w:type="dxa" w:w="1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512</w:t>
            </w:r>
          </w:p>
        </w:tc>
        <w:tc>
          <w:tcPr>
            <w:tcW w:type="dxa" w:w="1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64</w:t>
            </w:r>
          </w:p>
        </w:tc>
        <w:tc>
          <w:tcPr>
            <w:tcW w:type="dxa" w:w="3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Preserves complete recommendations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EHR clinical notes</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256</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32</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Short, focused clinical observations</w:t>
            </w:r>
          </w:p>
        </w:tc>
      </w:tr>
      <w:tr>
        <w:tc>
          <w:tcPr>
            <w:tcW w:type="dxa" w:w="2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Research paper abstracts</w:t>
            </w:r>
          </w:p>
        </w:tc>
        <w:tc>
          <w:tcPr>
            <w:tcW w:type="dxa" w:w="1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384</w:t>
            </w:r>
          </w:p>
        </w:tc>
        <w:tc>
          <w:tcPr>
            <w:tcW w:type="dxa" w:w="1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48</w:t>
            </w:r>
          </w:p>
        </w:tc>
        <w:tc>
          <w:tcPr>
            <w:tcW w:type="dxa" w:w="3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Captures full method + finding</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FAQ / patient-facing content</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128</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16</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Short, direct answers</w:t>
            </w:r>
          </w:p>
        </w:tc>
      </w:tr>
      <w:tr>
        <w:tc>
          <w:tcPr>
            <w:tcW w:type="dxa" w:w="2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Nutritional tables</w:t>
            </w:r>
          </w:p>
        </w:tc>
        <w:tc>
          <w:tcPr>
            <w:tcW w:type="dxa" w:w="1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256</w:t>
            </w:r>
          </w:p>
        </w:tc>
        <w:tc>
          <w:tcPr>
            <w:tcW w:type="dxa" w:w="1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0</w:t>
            </w:r>
          </w:p>
        </w:tc>
        <w:tc>
          <w:tcPr>
            <w:tcW w:type="dxa" w:w="3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Structured; no overlap needed</w:t>
            </w:r>
          </w:p>
        </w:tc>
      </w:tr>
    </w:tbl>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3.3 Embedding Generation</w:t>
      </w:r>
    </w:p>
    <w:p>
      <w:pPr>
        <w:pStyle w:val="ListParagraph"/>
        <w:numPr>
          <w:ilvl w:val="0"/>
          <w:numId w:val="2"/>
        </w:numPr>
        <w:spacing w:after="40" w:before="40"/>
      </w:pPr>
      <w:r>
        <w:rPr>
          <w:rFonts w:ascii="Arial" w:cs="Arial" w:eastAsia="Arial" w:hAnsi="Arial"/>
          <w:color w:val="0F172A"/>
          <w:sz w:val="20"/>
          <w:szCs w:val="20"/>
        </w:rPr>
        <w:t xml:space="preserve">Primary model: text-embedding-3-small (OpenAI) or all-MiniLM-L6-v2 (HuggingFace, offline)</w:t>
      </w:r>
    </w:p>
    <w:p>
      <w:pPr>
        <w:pStyle w:val="ListParagraph"/>
        <w:numPr>
          <w:ilvl w:val="0"/>
          <w:numId w:val="2"/>
        </w:numPr>
        <w:spacing w:after="40" w:before="40"/>
      </w:pPr>
      <w:r>
        <w:rPr>
          <w:rFonts w:ascii="Arial" w:cs="Arial" w:eastAsia="Arial" w:hAnsi="Arial"/>
          <w:color w:val="0F172A"/>
          <w:sz w:val="20"/>
          <w:szCs w:val="20"/>
        </w:rPr>
        <w:t xml:space="preserve">Medical domain boost: optional fine-tuning on PubMed + clinical text</w:t>
      </w:r>
    </w:p>
    <w:p>
      <w:pPr>
        <w:pStyle w:val="ListParagraph"/>
        <w:numPr>
          <w:ilvl w:val="0"/>
          <w:numId w:val="2"/>
        </w:numPr>
        <w:spacing w:after="40" w:before="40"/>
      </w:pPr>
      <w:r>
        <w:rPr>
          <w:rFonts w:ascii="Arial" w:cs="Arial" w:eastAsia="Arial" w:hAnsi="Arial"/>
          <w:color w:val="0F172A"/>
          <w:sz w:val="20"/>
          <w:szCs w:val="20"/>
        </w:rPr>
        <w:t xml:space="preserve">Batch processing: 512 chunks per API call, with retry on rate limits</w:t>
      </w:r>
    </w:p>
    <w:p>
      <w:pPr>
        <w:pStyle w:val="ListParagraph"/>
        <w:numPr>
          <w:ilvl w:val="0"/>
          <w:numId w:val="2"/>
        </w:numPr>
        <w:spacing w:after="40" w:before="40"/>
      </w:pPr>
      <w:r>
        <w:rPr>
          <w:rFonts w:ascii="Arial" w:cs="Arial" w:eastAsia="Arial" w:hAnsi="Arial"/>
          <w:color w:val="0F172A"/>
          <w:sz w:val="20"/>
          <w:szCs w:val="20"/>
        </w:rPr>
        <w:t xml:space="preserve">Dimensionality: 384 (MiniLM) or 1536 (OpenAI ada-002)</w:t>
      </w:r>
    </w:p>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3.4 Vector Store Indexing</w:t>
      </w:r>
    </w:p>
    <w:p>
      <w:pPr>
        <w:pStyle w:val="ListParagraph"/>
        <w:numPr>
          <w:ilvl w:val="0"/>
          <w:numId w:val="2"/>
        </w:numPr>
        <w:spacing w:after="40" w:before="40"/>
      </w:pPr>
      <w:r>
        <w:rPr>
          <w:rFonts w:ascii="Arial" w:cs="Arial" w:eastAsia="Arial" w:hAnsi="Arial"/>
          <w:color w:val="0F172A"/>
          <w:sz w:val="20"/>
          <w:szCs w:val="20"/>
        </w:rPr>
        <w:t xml:space="preserve">Prototype: FAISS (local) — fast similarity search, no infrastructure needed</w:t>
      </w:r>
    </w:p>
    <w:p>
      <w:pPr>
        <w:pStyle w:val="ListParagraph"/>
        <w:numPr>
          <w:ilvl w:val="0"/>
          <w:numId w:val="2"/>
        </w:numPr>
        <w:spacing w:after="40" w:before="40"/>
      </w:pPr>
      <w:r>
        <w:rPr>
          <w:rFonts w:ascii="Arial" w:cs="Arial" w:eastAsia="Arial" w:hAnsi="Arial"/>
          <w:color w:val="0F172A"/>
          <w:sz w:val="20"/>
          <w:szCs w:val="20"/>
        </w:rPr>
        <w:t xml:space="preserve">Production: ChromaDB or Pinecone — persistent, scalable, metadata filtering</w:t>
      </w:r>
    </w:p>
    <w:p>
      <w:pPr>
        <w:pStyle w:val="ListParagraph"/>
        <w:numPr>
          <w:ilvl w:val="0"/>
          <w:numId w:val="2"/>
        </w:numPr>
        <w:spacing w:after="40" w:before="40"/>
      </w:pPr>
      <w:r>
        <w:rPr>
          <w:rFonts w:ascii="Arial" w:cs="Arial" w:eastAsia="Arial" w:hAnsi="Arial"/>
          <w:color w:val="0F172A"/>
          <w:sz w:val="20"/>
          <w:szCs w:val="20"/>
        </w:rPr>
        <w:t xml:space="preserve">Metadata indexed per chunk: source, document_type, topic_tag, date, trimester_relevance</w:t>
      </w:r>
    </w:p>
    <w:p>
      <w:pPr>
        <w:pStyle w:val="ListParagraph"/>
        <w:numPr>
          <w:ilvl w:val="0"/>
          <w:numId w:val="2"/>
        </w:numPr>
        <w:spacing w:after="40" w:before="40"/>
      </w:pPr>
      <w:r>
        <w:rPr>
          <w:rFonts w:ascii="Arial" w:cs="Arial" w:eastAsia="Arial" w:hAnsi="Arial"/>
          <w:color w:val="0F172A"/>
          <w:sz w:val="20"/>
          <w:szCs w:val="20"/>
        </w:rPr>
        <w:t xml:space="preserve">Re-indexing triggered when new content is ingested</w:t>
      </w:r>
    </w:p>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3.5 Metadata Schema (per chunk)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400"/>
        <w:gridCol w:w="3960"/>
      </w:tblGrid>
      <w:tr>
        <w:trPr>
          <w:tblHeader/>
        </w:trPr>
        <w:tc>
          <w:tcPr>
            <w:tcW w:type="dxa" w:w="18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Field</w:t>
            </w:r>
          </w:p>
        </w:tc>
        <w:tc>
          <w:tcPr>
            <w:tcW w:type="dxa" w:w="12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24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Example</w:t>
            </w:r>
          </w:p>
        </w:tc>
        <w:tc>
          <w:tcPr>
            <w:tcW w:type="dxa" w:w="396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Purpose</w:t>
            </w:r>
          </w:p>
        </w:tc>
      </w:tr>
      <w:tr>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chunk_id</w:t>
            </w:r>
          </w:p>
        </w:tc>
        <w:tc>
          <w:tcPr>
            <w:tcW w:type="dxa" w:w="1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UUID</w:t>
            </w:r>
          </w:p>
        </w:tc>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a3f2-...</w:t>
            </w:r>
          </w:p>
        </w:tc>
        <w:tc>
          <w:tcPr>
            <w:tcW w:type="dxa" w:w="39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Unique identifier</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source_name</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String</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WHO ANC 2016</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Attribution</w:t>
            </w:r>
          </w:p>
        </w:tc>
      </w:tr>
      <w:tr>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source_url</w:t>
            </w:r>
          </w:p>
        </w:tc>
        <w:tc>
          <w:tcPr>
            <w:tcW w:type="dxa" w:w="1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String</w:t>
            </w:r>
          </w:p>
        </w:tc>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who.int/...</w:t>
            </w:r>
          </w:p>
        </w:tc>
        <w:tc>
          <w:tcPr>
            <w:tcW w:type="dxa" w:w="39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Citation link</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document_type</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Enum</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guideline / ehr / research</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Retrieval filter</w:t>
            </w:r>
          </w:p>
        </w:tc>
      </w:tr>
      <w:tr>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topic_tags</w:t>
            </w:r>
          </w:p>
        </w:tc>
        <w:tc>
          <w:tcPr>
            <w:tcW w:type="dxa" w:w="1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Array[String]</w:t>
            </w:r>
          </w:p>
        </w:tc>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[nutrition, iron_deficiency]</w:t>
            </w:r>
          </w:p>
        </w:tc>
        <w:tc>
          <w:tcPr>
            <w:tcW w:type="dxa" w:w="39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Category filter</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trimester</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Enum</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T1 / T2 / T3 / all</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Query-time filter</w:t>
            </w:r>
          </w:p>
        </w:tc>
      </w:tr>
      <w:tr>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language</w:t>
            </w:r>
          </w:p>
        </w:tc>
        <w:tc>
          <w:tcPr>
            <w:tcW w:type="dxa" w:w="1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String</w:t>
            </w:r>
          </w:p>
        </w:tc>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en</w:t>
            </w:r>
          </w:p>
        </w:tc>
        <w:tc>
          <w:tcPr>
            <w:tcW w:type="dxa" w:w="39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Routing</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last_updated</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Date</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2024-03-01</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Freshness ranking</w:t>
            </w:r>
          </w:p>
        </w:tc>
      </w:tr>
      <w:tr>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confidence_score</w:t>
            </w:r>
          </w:p>
        </w:tc>
        <w:tc>
          <w:tcPr>
            <w:tcW w:type="dxa" w:w="1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Float</w:t>
            </w:r>
          </w:p>
        </w:tc>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0.92</w:t>
            </w:r>
          </w:p>
        </w:tc>
        <w:tc>
          <w:tcPr>
            <w:tcW w:type="dxa" w:w="39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Source authority weight</w:t>
            </w:r>
          </w:p>
        </w:tc>
      </w:tr>
    </w:tbl>
    <w:p>
      <w:r>
        <w:br w:type="page"/>
      </w:r>
    </w:p>
    <w:p>
      <w:pPr>
        <w:pStyle w:val="Heading1"/>
        <w:spacing w:after="200" w:before="400"/>
      </w:pPr>
      <w:r>
        <w:rPr>
          <w:rFonts w:ascii="Arial" w:cs="Arial" w:eastAsia="Arial" w:hAnsi="Arial"/>
          <w:b/>
          <w:bCs/>
          <w:color w:val="0F172A"/>
          <w:sz w:val="32"/>
          <w:szCs w:val="32"/>
        </w:rPr>
        <w:t xml:space="preserve">Stage 4 — Models</w:t>
      </w:r>
    </w:p>
    <w:p>
      <w:pPr>
        <w:spacing w:after="120" w:before="60"/>
      </w:pPr>
      <w:r>
        <w:rPr>
          <w:rFonts w:ascii="Arial" w:cs="Arial" w:eastAsia="Arial" w:hAnsi="Arial"/>
          <w:b w:val="false"/>
          <w:bCs w:val="false"/>
          <w:color w:val="0F172A"/>
          <w:sz w:val="20"/>
          <w:szCs w:val="20"/>
        </w:rPr>
        <w:t xml:space="preserve">The system uses a two-model RAG architecture: an embedding model for semantic retrieval and a large language model for answer generation. Both can operate in online (API) or offline (local) modes.</w:t>
      </w:r>
    </w:p>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4.1 Embedding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200"/>
        <w:gridCol w:w="2400"/>
        <w:gridCol w:w="1360"/>
      </w:tblGrid>
      <w:tr>
        <w:trPr>
          <w:tblHeader/>
        </w:trPr>
        <w:tc>
          <w:tcPr>
            <w:tcW w:type="dxa" w:w="24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Model</w:t>
            </w:r>
          </w:p>
        </w:tc>
        <w:tc>
          <w:tcPr>
            <w:tcW w:type="dxa" w:w="20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Provider</w:t>
            </w:r>
          </w:p>
        </w:tc>
        <w:tc>
          <w:tcPr>
            <w:tcW w:type="dxa" w:w="12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Dimensions</w:t>
            </w:r>
          </w:p>
        </w:tc>
        <w:tc>
          <w:tcPr>
            <w:tcW w:type="dxa" w:w="24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Use Case</w:t>
            </w:r>
          </w:p>
        </w:tc>
        <w:tc>
          <w:tcPr>
            <w:tcW w:type="dxa" w:w="136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Cost</w:t>
            </w:r>
          </w:p>
        </w:tc>
      </w:tr>
      <w:tr>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all-MiniLM-L6-v2</w:t>
            </w:r>
          </w:p>
        </w:tc>
        <w:tc>
          <w:tcPr>
            <w:tcW w:type="dxa" w:w="2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HuggingFace (local)</w:t>
            </w:r>
          </w:p>
        </w:tc>
        <w:tc>
          <w:tcPr>
            <w:tcW w:type="dxa" w:w="1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384</w:t>
            </w:r>
          </w:p>
        </w:tc>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Offline / low-cost prototype</w:t>
            </w:r>
          </w:p>
        </w:tc>
        <w:tc>
          <w:tcPr>
            <w:tcW w:type="dxa" w:w="1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Free</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text-embedding-3-small</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OpenAI API</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1536</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Higher accuracy, production</w:t>
            </w:r>
          </w:p>
        </w:tc>
        <w:tc>
          <w:tcPr>
            <w:tcW w:type="dxa" w:w="1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$0.02 / 1M tokens</w:t>
            </w:r>
          </w:p>
        </w:tc>
      </w:tr>
      <w:tr>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medicalai/ClinicalBERT</w:t>
            </w:r>
          </w:p>
        </w:tc>
        <w:tc>
          <w:tcPr>
            <w:tcW w:type="dxa" w:w="2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HuggingFace (local)</w:t>
            </w:r>
          </w:p>
        </w:tc>
        <w:tc>
          <w:tcPr>
            <w:tcW w:type="dxa" w:w="1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768</w:t>
            </w:r>
          </w:p>
        </w:tc>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Clinical domain boost</w:t>
            </w:r>
          </w:p>
        </w:tc>
        <w:tc>
          <w:tcPr>
            <w:tcW w:type="dxa" w:w="1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Free</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bge-small-en-v1.5</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HuggingFace (local)</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384</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Fast, competitive quality</w:t>
            </w:r>
          </w:p>
        </w:tc>
        <w:tc>
          <w:tcPr>
            <w:tcW w:type="dxa" w:w="1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Free</w:t>
            </w:r>
          </w:p>
        </w:tc>
      </w:tr>
    </w:tbl>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4.2 Language Models (LLM for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2800"/>
        <w:gridCol w:w="1760"/>
      </w:tblGrid>
      <w:tr>
        <w:trPr>
          <w:tblHeader/>
        </w:trPr>
        <w:tc>
          <w:tcPr>
            <w:tcW w:type="dxa" w:w="20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Model</w:t>
            </w:r>
          </w:p>
        </w:tc>
        <w:tc>
          <w:tcPr>
            <w:tcW w:type="dxa" w:w="16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Provider</w:t>
            </w:r>
          </w:p>
        </w:tc>
        <w:tc>
          <w:tcPr>
            <w:tcW w:type="dxa" w:w="12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Context</w:t>
            </w:r>
          </w:p>
        </w:tc>
        <w:tc>
          <w:tcPr>
            <w:tcW w:type="dxa" w:w="28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Use Case</w:t>
            </w:r>
          </w:p>
        </w:tc>
        <w:tc>
          <w:tcPr>
            <w:tcW w:type="dxa" w:w="176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Cost</w:t>
            </w:r>
          </w:p>
        </w:tc>
      </w:tr>
      <w:tr>
        <w:tc>
          <w:tcPr>
            <w:tcW w:type="dxa" w:w="2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GPT-4o-mini</w:t>
            </w:r>
          </w:p>
        </w:tc>
        <w:tc>
          <w:tcPr>
            <w:tcW w:type="dxa" w:w="1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OpenAI API</w:t>
            </w:r>
          </w:p>
        </w:tc>
        <w:tc>
          <w:tcPr>
            <w:tcW w:type="dxa" w:w="1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128K tokens</w:t>
            </w:r>
          </w:p>
        </w:tc>
        <w:tc>
          <w:tcPr>
            <w:tcW w:type="dxa" w:w="2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Balanced — accuracy + cost</w:t>
            </w:r>
          </w:p>
        </w:tc>
        <w:tc>
          <w:tcPr>
            <w:tcW w:type="dxa" w:w="17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$0.15 / 1M input tokens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GPT-4o</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OpenAI API</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128K tokens</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Highest accuracy, complex Q</w:t>
            </w:r>
          </w:p>
        </w:tc>
        <w:tc>
          <w:tcPr>
            <w:tcW w:type="dxa" w:w="1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$5.00 / 1M input tokens</w:t>
            </w:r>
          </w:p>
        </w:tc>
      </w:tr>
      <w:tr>
        <w:tc>
          <w:tcPr>
            <w:tcW w:type="dxa" w:w="2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Llama 3.1 8B</w:t>
            </w:r>
          </w:p>
        </w:tc>
        <w:tc>
          <w:tcPr>
            <w:tcW w:type="dxa" w:w="1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Ollama / local</w:t>
            </w:r>
          </w:p>
        </w:tc>
        <w:tc>
          <w:tcPr>
            <w:tcW w:type="dxa" w:w="1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128K tokens</w:t>
            </w:r>
          </w:p>
        </w:tc>
        <w:tc>
          <w:tcPr>
            <w:tcW w:type="dxa" w:w="2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Fully offline / private</w:t>
            </w:r>
          </w:p>
        </w:tc>
        <w:tc>
          <w:tcPr>
            <w:tcW w:type="dxa" w:w="17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Free (hardware cost)</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Llama 3.1 70B</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Together AI / Groq</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128K tokens</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Open-source near-GPT4 quality</w:t>
            </w:r>
          </w:p>
        </w:tc>
        <w:tc>
          <w:tcPr>
            <w:tcW w:type="dxa" w:w="1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~$0.90 / 1M tokens</w:t>
            </w:r>
          </w:p>
        </w:tc>
      </w:tr>
      <w:tr>
        <w:tc>
          <w:tcPr>
            <w:tcW w:type="dxa" w:w="2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Mistral 7B Instruct</w:t>
            </w:r>
          </w:p>
        </w:tc>
        <w:tc>
          <w:tcPr>
            <w:tcW w:type="dxa" w:w="1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Ollama / local</w:t>
            </w:r>
          </w:p>
        </w:tc>
        <w:tc>
          <w:tcPr>
            <w:tcW w:type="dxa" w:w="1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32K tokens</w:t>
            </w:r>
          </w:p>
        </w:tc>
        <w:tc>
          <w:tcPr>
            <w:tcW w:type="dxa" w:w="2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Lightweight local alternative</w:t>
            </w:r>
          </w:p>
        </w:tc>
        <w:tc>
          <w:tcPr>
            <w:tcW w:type="dxa" w:w="17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Free</w:t>
            </w:r>
          </w:p>
        </w:tc>
      </w:tr>
    </w:tbl>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4.3 RAG Chain Architecture (LangChain)</w:t>
      </w:r>
    </w:p>
    <w:p>
      <w:pPr>
        <w:spacing w:after="120" w:before="60"/>
      </w:pPr>
      <w:r>
        <w:rPr>
          <w:rFonts w:ascii="Arial" w:cs="Arial" w:eastAsia="Arial" w:hAnsi="Arial"/>
          <w:b w:val="false"/>
          <w:bCs w:val="false"/>
          <w:color w:val="0F172A"/>
          <w:sz w:val="20"/>
          <w:szCs w:val="20"/>
        </w:rPr>
        <w:t xml:space="preserve">The retrieval chain follows these steps at inference time:</w:t>
      </w:r>
    </w:p>
    <w:p>
      <w:pPr>
        <w:pStyle w:val="ListParagraph"/>
        <w:numPr>
          <w:ilvl w:val="0"/>
          <w:numId w:val="3"/>
        </w:numPr>
        <w:spacing w:after="60" w:before="60"/>
      </w:pPr>
      <w:r>
        <w:rPr>
          <w:rFonts w:ascii="Arial" w:cs="Arial" w:eastAsia="Arial" w:hAnsi="Arial"/>
          <w:color w:val="0F172A"/>
          <w:sz w:val="20"/>
          <w:szCs w:val="20"/>
        </w:rPr>
        <w:t xml:space="preserve">User query → query rewriting (expand medical shorthand, add trimester context)</w:t>
      </w:r>
    </w:p>
    <w:p>
      <w:pPr>
        <w:pStyle w:val="ListParagraph"/>
        <w:numPr>
          <w:ilvl w:val="0"/>
          <w:numId w:val="3"/>
        </w:numPr>
        <w:spacing w:after="60" w:before="60"/>
      </w:pPr>
      <w:r>
        <w:rPr>
          <w:rFonts w:ascii="Arial" w:cs="Arial" w:eastAsia="Arial" w:hAnsi="Arial"/>
          <w:color w:val="0F172A"/>
          <w:sz w:val="20"/>
          <w:szCs w:val="20"/>
        </w:rPr>
        <w:t xml:space="preserve">Query embedding → FAISS/ChromaDB similarity search → top-k=5 most relevant chunks</w:t>
      </w:r>
    </w:p>
    <w:p>
      <w:pPr>
        <w:pStyle w:val="ListParagraph"/>
        <w:numPr>
          <w:ilvl w:val="0"/>
          <w:numId w:val="3"/>
        </w:numPr>
        <w:spacing w:after="60" w:before="60"/>
      </w:pPr>
      <w:r>
        <w:rPr>
          <w:rFonts w:ascii="Arial" w:cs="Arial" w:eastAsia="Arial" w:hAnsi="Arial"/>
          <w:color w:val="0F172A"/>
          <w:sz w:val="20"/>
          <w:szCs w:val="20"/>
        </w:rPr>
        <w:t xml:space="preserve">Metadata filtering: apply guardrail pre-checks on retrieved chunks</w:t>
      </w:r>
    </w:p>
    <w:p>
      <w:pPr>
        <w:pStyle w:val="ListParagraph"/>
        <w:numPr>
          <w:ilvl w:val="0"/>
          <w:numId w:val="3"/>
        </w:numPr>
        <w:spacing w:after="60" w:before="60"/>
      </w:pPr>
      <w:r>
        <w:rPr>
          <w:rFonts w:ascii="Arial" w:cs="Arial" w:eastAsia="Arial" w:hAnsi="Arial"/>
          <w:color w:val="0F172A"/>
          <w:sz w:val="20"/>
          <w:szCs w:val="20"/>
        </w:rPr>
        <w:t xml:space="preserve">Prompt assembly: system prompt + guardrails + retrieved context + user query</w:t>
      </w:r>
    </w:p>
    <w:p>
      <w:pPr>
        <w:pStyle w:val="ListParagraph"/>
        <w:numPr>
          <w:ilvl w:val="0"/>
          <w:numId w:val="3"/>
        </w:numPr>
        <w:spacing w:after="60" w:before="60"/>
      </w:pPr>
      <w:r>
        <w:rPr>
          <w:rFonts w:ascii="Arial" w:cs="Arial" w:eastAsia="Arial" w:hAnsi="Arial"/>
          <w:color w:val="0F172A"/>
          <w:sz w:val="20"/>
          <w:szCs w:val="20"/>
        </w:rPr>
        <w:t xml:space="preserve">LLM generation: response constrained by system prompt rules</w:t>
      </w:r>
    </w:p>
    <w:p>
      <w:pPr>
        <w:pStyle w:val="ListParagraph"/>
        <w:numPr>
          <w:ilvl w:val="0"/>
          <w:numId w:val="3"/>
        </w:numPr>
        <w:spacing w:after="60" w:before="60"/>
      </w:pPr>
      <w:r>
        <w:rPr>
          <w:rFonts w:ascii="Arial" w:cs="Arial" w:eastAsia="Arial" w:hAnsi="Arial"/>
          <w:color w:val="0F172A"/>
          <w:sz w:val="20"/>
          <w:szCs w:val="20"/>
        </w:rPr>
        <w:t xml:space="preserve">Post-generation guardrail check: scan for medication names, emergency signals</w:t>
      </w:r>
    </w:p>
    <w:p>
      <w:pPr>
        <w:pStyle w:val="ListParagraph"/>
        <w:numPr>
          <w:ilvl w:val="0"/>
          <w:numId w:val="3"/>
        </w:numPr>
        <w:spacing w:after="60" w:before="60"/>
      </w:pPr>
      <w:r>
        <w:rPr>
          <w:rFonts w:ascii="Arial" w:cs="Arial" w:eastAsia="Arial" w:hAnsi="Arial"/>
          <w:color w:val="0F172A"/>
          <w:sz w:val="20"/>
          <w:szCs w:val="20"/>
        </w:rPr>
        <w:t xml:space="preserve">Return answer + source citations + escalation flags if triggered</w:t>
      </w:r>
    </w:p>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4.4 System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0F172A" w:val="clear"/>
            <w:tcMar>
              <w:top w:type="dxa" w:w="120"/>
              <w:left w:type="dxa" w:w="200"/>
              <w:bottom w:type="dxa" w:w="120"/>
              <w:right w:type="dxa" w:w="200"/>
            </w:tcMar>
          </w:tcPr>
          <w:p>
            <w:r>
              <w:rPr>
                <w:rFonts w:ascii="Courier New" w:cs="Courier New" w:eastAsia="Courier New" w:hAnsi="Courier New"/>
                <w:b/>
                <w:bCs/>
                <w:color w:val="0EA5E9"/>
                <w:sz w:val="18"/>
                <w:szCs w:val="18"/>
              </w:rPr>
              <w:t xml:space="preserve">SYSTEM PROMPT (MamaCare AI)</w:t>
            </w:r>
          </w:p>
          <w:p>
            <w:r>
              <w:rPr>
                <w:rFonts w:ascii="Courier New" w:cs="Courier New" w:eastAsia="Courier New" w:hAnsi="Courier New"/>
                <w:sz w:val="16"/>
                <w:szCs w:val="16"/>
              </w:rPr>
              <w:t xml:space="preserve"/>
            </w:r>
          </w:p>
          <w:p>
            <w:r>
              <w:rPr>
                <w:rFonts w:ascii="Courier New" w:cs="Courier New" w:eastAsia="Courier New" w:hAnsi="Courier New"/>
                <w:color w:val="A5F3FC"/>
                <w:sz w:val="16"/>
                <w:szCs w:val="16"/>
              </w:rPr>
              <w:t xml:space="preserve">You are MamaCare AI, a compassionate antenatal health support assistant.</w:t>
            </w:r>
          </w:p>
          <w:p>
            <w:r>
              <w:rPr>
                <w:rFonts w:ascii="Courier New" w:cs="Courier New" w:eastAsia="Courier New" w:hAnsi="Courier New"/>
                <w:color w:val="A5F3FC"/>
                <w:sz w:val="16"/>
                <w:szCs w:val="16"/>
              </w:rPr>
              <w:t xml:space="preserve">You only answer questions related to pregnancy, antenatal care, nutrition,</w:t>
            </w:r>
          </w:p>
          <w:p>
            <w:r>
              <w:rPr>
                <w:rFonts w:ascii="Courier New" w:cs="Courier New" w:eastAsia="Courier New" w:hAnsi="Courier New"/>
                <w:color w:val="A5F3FC"/>
                <w:sz w:val="16"/>
                <w:szCs w:val="16"/>
              </w:rPr>
              <w:t xml:space="preserve">fetal development, birth preparation, and postpartum basics.</w:t>
            </w:r>
          </w:p>
          <w:p>
            <w:r>
              <w:rPr>
                <w:rFonts w:ascii="Courier New" w:cs="Courier New" w:eastAsia="Courier New" w:hAnsi="Courier New"/>
                <w:sz w:val="16"/>
                <w:szCs w:val="16"/>
              </w:rPr>
              <w:t xml:space="preserve"/>
            </w:r>
          </w:p>
          <w:p>
            <w:r>
              <w:rPr>
                <w:rFonts w:ascii="Courier New" w:cs="Courier New" w:eastAsia="Courier New" w:hAnsi="Courier New"/>
                <w:b/>
                <w:bCs/>
                <w:color w:val="FCD34D"/>
                <w:sz w:val="16"/>
                <w:szCs w:val="16"/>
              </w:rPr>
              <w:t xml:space="preserve">RULES (never violate):</w:t>
            </w:r>
          </w:p>
          <w:p>
            <w:r>
              <w:rPr>
                <w:rFonts w:ascii="Courier New" w:cs="Courier New" w:eastAsia="Courier New" w:hAnsi="Courier New"/>
                <w:color w:val="FCA5A5"/>
                <w:sz w:val="16"/>
                <w:szCs w:val="16"/>
              </w:rPr>
              <w:t xml:space="preserve">1. NEVER prescribe, recommend, or suggest specific medication doses.</w:t>
            </w:r>
          </w:p>
          <w:p>
            <w:r>
              <w:rPr>
                <w:rFonts w:ascii="Courier New" w:cs="Courier New" w:eastAsia="Courier New" w:hAnsi="Courier New"/>
                <w:color w:val="FCA5A5"/>
                <w:sz w:val="16"/>
                <w:szCs w:val="16"/>
              </w:rPr>
              <w:t xml:space="preserve">2. If you detect emergency symptoms, say EMERGENCY and list the 999/ambulance action.</w:t>
            </w:r>
          </w:p>
          <w:p>
            <w:r>
              <w:rPr>
                <w:rFonts w:ascii="Courier New" w:cs="Courier New" w:eastAsia="Courier New" w:hAnsi="Courier New"/>
                <w:color w:val="FCA5A5"/>
                <w:sz w:val="16"/>
                <w:szCs w:val="16"/>
              </w:rPr>
              <w:t xml:space="preserve">3. Always recommend consulting a doctor or midwife for clinical decisions.</w:t>
            </w:r>
          </w:p>
          <w:p>
            <w:r>
              <w:rPr>
                <w:rFonts w:ascii="Courier New" w:cs="Courier New" w:eastAsia="Courier New" w:hAnsi="Courier New"/>
                <w:color w:val="FCA5A5"/>
                <w:sz w:val="16"/>
                <w:szCs w:val="16"/>
              </w:rPr>
              <w:t xml:space="preserve">4. Never store or repeat personal health information back to the user.</w:t>
            </w:r>
          </w:p>
          <w:p>
            <w:r>
              <w:rPr>
                <w:rFonts w:ascii="Courier New" w:cs="Courier New" w:eastAsia="Courier New" w:hAnsi="Courier New"/>
                <w:color w:val="FCA5A5"/>
                <w:sz w:val="16"/>
                <w:szCs w:val="16"/>
              </w:rPr>
              <w:t xml:space="preserve">5. Base all answers ONLY on the retrieved context provided below.</w:t>
            </w:r>
          </w:p>
          <w:p>
            <w:r>
              <w:rPr>
                <w:rFonts w:ascii="Courier New" w:cs="Courier New" w:eastAsia="Courier New" w:hAnsi="Courier New"/>
                <w:color w:val="FCA5A5"/>
                <w:sz w:val="16"/>
                <w:szCs w:val="16"/>
              </w:rPr>
              <w:t xml:space="preserve">6. If you are uncertain, say so and refer to a healthcare professional.</w:t>
            </w:r>
          </w:p>
          <w:p>
            <w:r>
              <w:rPr>
                <w:rFonts w:ascii="Courier New" w:cs="Courier New" w:eastAsia="Courier New" w:hAnsi="Courier New"/>
                <w:sz w:val="16"/>
                <w:szCs w:val="16"/>
              </w:rPr>
              <w:t xml:space="preserve"/>
            </w:r>
          </w:p>
          <w:p>
            <w:r>
              <w:rPr>
                <w:rFonts w:ascii="Courier New" w:cs="Courier New" w:eastAsia="Courier New" w:hAnsi="Courier New"/>
                <w:color w:val="86EFAC"/>
                <w:sz w:val="16"/>
                <w:szCs w:val="16"/>
              </w:rPr>
              <w:t xml:space="preserve">CONTEXT: {retrieved_chunks}</w:t>
            </w:r>
          </w:p>
          <w:p>
            <w:r>
              <w:rPr>
                <w:rFonts w:ascii="Courier New" w:cs="Courier New" w:eastAsia="Courier New" w:hAnsi="Courier New"/>
                <w:color w:val="86EFAC"/>
                <w:sz w:val="16"/>
                <w:szCs w:val="16"/>
              </w:rPr>
              <w:t xml:space="preserve">USER QUESTION: {question}</w:t>
            </w:r>
          </w:p>
        </w:tc>
      </w:tr>
    </w:tbl>
    <w:p>
      <w:r>
        <w:br w:type="page"/>
      </w:r>
    </w:p>
    <w:p>
      <w:pPr>
        <w:pStyle w:val="Heading1"/>
        <w:spacing w:after="200" w:before="400"/>
      </w:pPr>
      <w:r>
        <w:rPr>
          <w:rFonts w:ascii="Arial" w:cs="Arial" w:eastAsia="Arial" w:hAnsi="Arial"/>
          <w:b/>
          <w:bCs/>
          <w:color w:val="0F172A"/>
          <w:sz w:val="32"/>
          <w:szCs w:val="32"/>
        </w:rPr>
        <w:t xml:space="preserve">Stage 5 — Policies &amp; Guardrails</w:t>
      </w:r>
    </w:p>
    <w:p>
      <w:pPr>
        <w:spacing w:after="120" w:before="60"/>
      </w:pPr>
      <w:r>
        <w:rPr>
          <w:rFonts w:ascii="Arial" w:cs="Arial" w:eastAsia="Arial" w:hAnsi="Arial"/>
          <w:b w:val="false"/>
          <w:bCs w:val="false"/>
          <w:color w:val="0F172A"/>
          <w:sz w:val="20"/>
          <w:szCs w:val="20"/>
        </w:rPr>
        <w:t xml:space="preserve">The guardrail layer is the most critical safety component. It operates in two phases: PRE-generation (on the retrieved context and query) and POST-generation (on the model output). Guardrails are non-negotiable and cannot be disabled by users.</w:t>
      </w:r>
    </w:p>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5.1 Guardrail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000"/>
        <w:gridCol w:w="1360"/>
      </w:tblGrid>
      <w:tr>
        <w:trPr>
          <w:tblHeader/>
        </w:trPr>
        <w:tc>
          <w:tcPr>
            <w:tcW w:type="dxa" w:w="22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Guardrail</w:t>
            </w:r>
          </w:p>
        </w:tc>
        <w:tc>
          <w:tcPr>
            <w:tcW w:type="dxa" w:w="28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Trigger</w:t>
            </w:r>
          </w:p>
        </w:tc>
        <w:tc>
          <w:tcPr>
            <w:tcW w:type="dxa" w:w="30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Action</w:t>
            </w:r>
          </w:p>
        </w:tc>
        <w:tc>
          <w:tcPr>
            <w:tcW w:type="dxa" w:w="136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Priority</w:t>
            </w:r>
          </w:p>
        </w:tc>
      </w:tr>
      <w:tr>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Emergency Detection</w:t>
            </w:r>
          </w:p>
        </w:tc>
        <w:tc>
          <w:tcPr>
            <w:tcW w:type="dxa" w:w="2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Keywords: heavy bleeding, no fetal movement, severe headache, blurred vision, convulsions, chest pain, water breaking early</w:t>
            </w:r>
          </w:p>
        </w:tc>
        <w:tc>
          <w:tcPr>
            <w:tcW w:type="dxa" w:w="3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Immediately surface EMERGENCY alert with local emergency number and hospital instruction. Do NOT wait for full answer.</w:t>
            </w:r>
          </w:p>
        </w:tc>
        <w:tc>
          <w:tcPr>
            <w:tcW w:type="dxa" w:w="1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P0 — CRITICAL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Doctor Referral Trigger</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Keywords: pain, fever &gt; 38°C, swelling, spotting, cramping, unusual discharge, baby not moving</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Append standardised doctor-referral message: 'Please contact your midwife or visit your nearest antenatal clinic as soon as possible.'</w:t>
            </w:r>
          </w:p>
        </w:tc>
        <w:tc>
          <w:tcPr>
            <w:tcW w:type="dxa" w:w="1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P1 — HIGH</w:t>
            </w:r>
          </w:p>
        </w:tc>
      </w:tr>
      <w:tr>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Medication Prescription Block</w:t>
            </w:r>
          </w:p>
        </w:tc>
        <w:tc>
          <w:tcPr>
            <w:tcW w:type="dxa" w:w="2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Any drug name, dosage, frequency, or 'take X mg' pattern detected in query or output</w:t>
            </w:r>
          </w:p>
        </w:tc>
        <w:tc>
          <w:tcPr>
            <w:tcW w:type="dxa" w:w="3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Block the prescriptive portion. Explain what the medication is used for in general. State: 'Dosage decisions must be made by your doctor.'</w:t>
            </w:r>
          </w:p>
        </w:tc>
        <w:tc>
          <w:tcPr>
            <w:tcW w:type="dxa" w:w="1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P1 — HIGH</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Out-of-Scope Block</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Non-pregnancy topics: general diseases, surgery, dental, unrelated medical conditions</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Decline politely: 'I specialise in antenatal support. For this question, please consult a general healthcare provider.'</w:t>
            </w:r>
          </w:p>
        </w:tc>
        <w:tc>
          <w:tcPr>
            <w:tcW w:type="dxa" w:w="1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P2 — MEDIUM</w:t>
            </w:r>
          </w:p>
        </w:tc>
      </w:tr>
      <w:tr>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Harm Prevention</w:t>
            </w:r>
          </w:p>
        </w:tc>
        <w:tc>
          <w:tcPr>
            <w:tcW w:type="dxa" w:w="2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Self-harm keywords, dangerous home remedies, herbal abortifacients, substance use</w:t>
            </w:r>
          </w:p>
        </w:tc>
        <w:tc>
          <w:tcPr>
            <w:tcW w:type="dxa" w:w="3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Decline, provide helpline numbers, recommend professional help</w:t>
            </w:r>
          </w:p>
        </w:tc>
        <w:tc>
          <w:tcPr>
            <w:tcW w:type="dxa" w:w="1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P0 — CRITICAL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Confidentiality</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User shares name, ID number, exact location, facility name with personal details</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Do not echo back PII. Remind user of privacy: 'I don't store your personal details. Please don't share identifying information.'</w:t>
            </w:r>
          </w:p>
        </w:tc>
        <w:tc>
          <w:tcPr>
            <w:tcW w:type="dxa" w:w="1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P1 — HIGH</w:t>
            </w:r>
          </w:p>
        </w:tc>
      </w:tr>
      <w:tr>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Misinformation Guard</w:t>
            </w:r>
          </w:p>
        </w:tc>
        <w:tc>
          <w:tcPr>
            <w:tcW w:type="dxa" w:w="2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Claims that contradict WHO/CDC consensus (e.g. anti-vaccine content, unsafe birthing claims)</w:t>
            </w:r>
          </w:p>
        </w:tc>
        <w:tc>
          <w:tcPr>
            <w:tcW w:type="dxa" w:w="3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Correct gently using retrieved guidelines. Do not validate dangerous misinformation.</w:t>
            </w:r>
          </w:p>
        </w:tc>
        <w:tc>
          <w:tcPr>
            <w:tcW w:type="dxa" w:w="1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P1 — HIGH</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Uncertainty Disclosure</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Model confidence below threshold or no relevant chunks retrieved (score &lt; 0.5)</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State: 'I don't have enough information to answer this accurately. Please speak to your healthcare provider.'</w:t>
            </w:r>
          </w:p>
        </w:tc>
        <w:tc>
          <w:tcPr>
            <w:tcW w:type="dxa" w:w="1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P2 — MEDIUM</w:t>
            </w:r>
          </w:p>
        </w:tc>
      </w:tr>
    </w:tbl>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5.2 Emergency Keyword Dictionary</w:t>
      </w:r>
    </w:p>
    <w:p>
      <w:pPr>
        <w:spacing w:after="120" w:before="60"/>
      </w:pPr>
      <w:r>
        <w:rPr>
          <w:rFonts w:ascii="Arial" w:cs="Arial" w:eastAsia="Arial" w:hAnsi="Arial"/>
          <w:b w:val="false"/>
          <w:bCs w:val="false"/>
          <w:color w:val="0F172A"/>
          <w:sz w:val="20"/>
          <w:szCs w:val="20"/>
        </w:rPr>
        <w:t xml:space="preserve">The following symptom patterns trigger immediate P0 emergency escalation:</w:t>
      </w:r>
    </w:p>
    <w:p>
      <w:pPr>
        <w:pStyle w:val="ListParagraph"/>
        <w:numPr>
          <w:ilvl w:val="0"/>
          <w:numId w:val="2"/>
        </w:numPr>
        <w:spacing w:after="40" w:before="40"/>
      </w:pPr>
      <w:r>
        <w:rPr>
          <w:rFonts w:ascii="Arial" w:cs="Arial" w:eastAsia="Arial" w:hAnsi="Arial"/>
          <w:color w:val="0F172A"/>
          <w:sz w:val="20"/>
          <w:szCs w:val="20"/>
        </w:rPr>
        <w:t xml:space="preserve">Severe vaginal bleeding / haemorrhage</w:t>
      </w:r>
    </w:p>
    <w:p>
      <w:pPr>
        <w:pStyle w:val="ListParagraph"/>
        <w:numPr>
          <w:ilvl w:val="0"/>
          <w:numId w:val="2"/>
        </w:numPr>
        <w:spacing w:after="40" w:before="40"/>
      </w:pPr>
      <w:r>
        <w:rPr>
          <w:rFonts w:ascii="Arial" w:cs="Arial" w:eastAsia="Arial" w:hAnsi="Arial"/>
          <w:color w:val="0F172A"/>
          <w:sz w:val="20"/>
          <w:szCs w:val="20"/>
        </w:rPr>
        <w:t xml:space="preserve">No fetal movement for &gt; 12 hours after 28 weeks</w:t>
      </w:r>
    </w:p>
    <w:p>
      <w:pPr>
        <w:pStyle w:val="ListParagraph"/>
        <w:numPr>
          <w:ilvl w:val="0"/>
          <w:numId w:val="2"/>
        </w:numPr>
        <w:spacing w:after="40" w:before="40"/>
      </w:pPr>
      <w:r>
        <w:rPr>
          <w:rFonts w:ascii="Arial" w:cs="Arial" w:eastAsia="Arial" w:hAnsi="Arial"/>
          <w:color w:val="0F172A"/>
          <w:sz w:val="20"/>
          <w:szCs w:val="20"/>
        </w:rPr>
        <w:t xml:space="preserve">Severe headache + visual disturbance + swelling (pre-eclampsia triad)</w:t>
      </w:r>
    </w:p>
    <w:p>
      <w:pPr>
        <w:pStyle w:val="ListParagraph"/>
        <w:numPr>
          <w:ilvl w:val="0"/>
          <w:numId w:val="2"/>
        </w:numPr>
        <w:spacing w:after="40" w:before="40"/>
      </w:pPr>
      <w:r>
        <w:rPr>
          <w:rFonts w:ascii="Arial" w:cs="Arial" w:eastAsia="Arial" w:hAnsi="Arial"/>
          <w:color w:val="0F172A"/>
          <w:sz w:val="20"/>
          <w:szCs w:val="20"/>
        </w:rPr>
        <w:t xml:space="preserve">Convulsions or loss of consciousness (eclampsia)</w:t>
      </w:r>
    </w:p>
    <w:p>
      <w:pPr>
        <w:pStyle w:val="ListParagraph"/>
        <w:numPr>
          <w:ilvl w:val="0"/>
          <w:numId w:val="2"/>
        </w:numPr>
        <w:spacing w:after="40" w:before="40"/>
      </w:pPr>
      <w:r>
        <w:rPr>
          <w:rFonts w:ascii="Arial" w:cs="Arial" w:eastAsia="Arial" w:hAnsi="Arial"/>
          <w:color w:val="0F172A"/>
          <w:sz w:val="20"/>
          <w:szCs w:val="20"/>
        </w:rPr>
        <w:t xml:space="preserve">Chest pain or difficulty breathing</w:t>
      </w:r>
    </w:p>
    <w:p>
      <w:pPr>
        <w:pStyle w:val="ListParagraph"/>
        <w:numPr>
          <w:ilvl w:val="0"/>
          <w:numId w:val="2"/>
        </w:numPr>
        <w:spacing w:after="40" w:before="40"/>
      </w:pPr>
      <w:r>
        <w:rPr>
          <w:rFonts w:ascii="Arial" w:cs="Arial" w:eastAsia="Arial" w:hAnsi="Arial"/>
          <w:color w:val="0F172A"/>
          <w:sz w:val="20"/>
          <w:szCs w:val="20"/>
        </w:rPr>
        <w:t xml:space="preserve">Water breaking / ruptured membranes before 37 weeks (preterm PROM)</w:t>
      </w:r>
    </w:p>
    <w:p>
      <w:pPr>
        <w:pStyle w:val="ListParagraph"/>
        <w:numPr>
          <w:ilvl w:val="0"/>
          <w:numId w:val="2"/>
        </w:numPr>
        <w:spacing w:after="40" w:before="40"/>
      </w:pPr>
      <w:r>
        <w:rPr>
          <w:rFonts w:ascii="Arial" w:cs="Arial" w:eastAsia="Arial" w:hAnsi="Arial"/>
          <w:color w:val="0F172A"/>
          <w:sz w:val="20"/>
          <w:szCs w:val="20"/>
        </w:rPr>
        <w:t xml:space="preserve">High fever &gt; 39°C with rigors</w:t>
      </w:r>
    </w:p>
    <w:p>
      <w:pPr>
        <w:pStyle w:val="ListParagraph"/>
        <w:numPr>
          <w:ilvl w:val="0"/>
          <w:numId w:val="2"/>
        </w:numPr>
        <w:spacing w:after="40" w:before="40"/>
      </w:pPr>
      <w:r>
        <w:rPr>
          <w:rFonts w:ascii="Arial" w:cs="Arial" w:eastAsia="Arial" w:hAnsi="Arial"/>
          <w:color w:val="0F172A"/>
          <w:sz w:val="20"/>
          <w:szCs w:val="20"/>
        </w:rPr>
        <w:t xml:space="preserve">Signs of sepsis: confusion, rapid breathing, cold/clammy skin</w:t>
      </w:r>
    </w:p>
    <w:p>
      <w:pPr>
        <w:pStyle w:val="ListParagraph"/>
        <w:numPr>
          <w:ilvl w:val="0"/>
          <w:numId w:val="2"/>
        </w:numPr>
        <w:spacing w:after="40" w:before="40"/>
      </w:pPr>
      <w:r>
        <w:rPr>
          <w:rFonts w:ascii="Arial" w:cs="Arial" w:eastAsia="Arial" w:hAnsi="Arial"/>
          <w:color w:val="0F172A"/>
          <w:sz w:val="20"/>
          <w:szCs w:val="20"/>
        </w:rPr>
        <w:t xml:space="preserve">Severe abdominal pain (placental abruption / ectopic rupture)</w:t>
      </w:r>
    </w:p>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5.3 Policy Rules Engine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200"/>
        <w:gridCol w:w="2160"/>
      </w:tblGrid>
      <w:tr>
        <w:trPr>
          <w:tblHeader/>
        </w:trPr>
        <w:tc>
          <w:tcPr>
            <w:tcW w:type="dxa" w:w="12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Rule ID</w:t>
            </w:r>
          </w:p>
        </w:tc>
        <w:tc>
          <w:tcPr>
            <w:tcW w:type="dxa" w:w="18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42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Implementation</w:t>
            </w:r>
          </w:p>
        </w:tc>
        <w:tc>
          <w:tcPr>
            <w:tcW w:type="dxa" w:w="216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Library</w:t>
            </w:r>
          </w:p>
        </w:tc>
      </w:tr>
      <w:tr>
        <w:tc>
          <w:tcPr>
            <w:tcW w:type="dxa" w:w="1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GR-001</w:t>
            </w:r>
          </w:p>
        </w:tc>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Emergency Detection</w:t>
            </w:r>
          </w:p>
        </w:tc>
        <w:tc>
          <w:tcPr>
            <w:tcW w:type="dxa" w:w="4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Regex keyword match on query + output. Score-based NER for severity.</w:t>
            </w:r>
          </w:p>
        </w:tc>
        <w:tc>
          <w:tcPr>
            <w:tcW w:type="dxa" w:w="21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spaCy, re, transformers</w:t>
            </w:r>
          </w:p>
        </w:tc>
      </w:tr>
      <w:tr>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GR-002</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Medication Block</w:t>
            </w:r>
          </w:p>
        </w:tc>
        <w:tc>
          <w:tcPr>
            <w:tcW w:type="dxa" w:w="4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Drug name NER model + medication regex (mg, mcg, twice daily, etc.)</w:t>
            </w:r>
          </w:p>
        </w:tc>
        <w:tc>
          <w:tcPr>
            <w:tcW w:type="dxa" w:w="2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spaCy + custom DrugNER</w:t>
            </w:r>
          </w:p>
        </w:tc>
      </w:tr>
      <w:tr>
        <w:tc>
          <w:tcPr>
            <w:tcW w:type="dxa" w:w="1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GR-003</w:t>
            </w:r>
          </w:p>
        </w:tc>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Out-of-Scope</w:t>
            </w:r>
          </w:p>
        </w:tc>
        <w:tc>
          <w:tcPr>
            <w:tcW w:type="dxa" w:w="4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Topic classifier: pregnancy vs. non-pregnancy. Threshold &gt; 0.7 to pass.</w:t>
            </w:r>
          </w:p>
        </w:tc>
        <w:tc>
          <w:tcPr>
            <w:tcW w:type="dxa" w:w="21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Zero-shot BART (HuggingFace)</w:t>
            </w:r>
          </w:p>
        </w:tc>
      </w:tr>
      <w:tr>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GR-004</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PII Detection</w:t>
            </w:r>
          </w:p>
        </w:tc>
        <w:tc>
          <w:tcPr>
            <w:tcW w:type="dxa" w:w="4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Named Entity Recognition for PERSON, ORG, LOC, ID patterns.</w:t>
            </w:r>
          </w:p>
        </w:tc>
        <w:tc>
          <w:tcPr>
            <w:tcW w:type="dxa" w:w="2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spaCy en_core_web_sm, presidio</w:t>
            </w:r>
          </w:p>
        </w:tc>
      </w:tr>
      <w:tr>
        <w:tc>
          <w:tcPr>
            <w:tcW w:type="dxa" w:w="1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GR-005</w:t>
            </w:r>
          </w:p>
        </w:tc>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Harm Detection</w:t>
            </w:r>
          </w:p>
        </w:tc>
        <w:tc>
          <w:tcPr>
            <w:tcW w:type="dxa" w:w="4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Harmful content classifier. OpenAI Moderation API fallback.</w:t>
            </w:r>
          </w:p>
        </w:tc>
        <w:tc>
          <w:tcPr>
            <w:tcW w:type="dxa" w:w="21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OpenAI moderation, custom model</w:t>
            </w:r>
          </w:p>
        </w:tc>
      </w:tr>
      <w:tr>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GR-006</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Uncertainty Flag</w:t>
            </w:r>
          </w:p>
        </w:tc>
        <w:tc>
          <w:tcPr>
            <w:tcW w:type="dxa" w:w="4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RAG retrieval score &lt; 0.5 or top-chunk cosine similarity &lt; 0.65.</w:t>
            </w:r>
          </w:p>
        </w:tc>
        <w:tc>
          <w:tcPr>
            <w:tcW w:type="dxa" w:w="2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FAISS distance metric</w:t>
            </w:r>
          </w:p>
        </w:tc>
      </w:tr>
    </w:tbl>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5.4 Escalation Flow</w:t>
      </w:r>
    </w:p>
    <w:p>
      <w:pPr>
        <w:spacing w:after="120" w:before="60"/>
      </w:pPr>
      <w:r>
        <w:rPr>
          <w:rFonts w:ascii="Arial" w:cs="Arial" w:eastAsia="Arial" w:hAnsi="Arial"/>
          <w:b w:val="false"/>
          <w:bCs w:val="false"/>
          <w:color w:val="0F172A"/>
          <w:sz w:val="20"/>
          <w:szCs w:val="20"/>
        </w:rPr>
        <w:t xml:space="preserve">When a P0 trigger fires, the following escalation path executes before any other response:</w:t>
      </w:r>
    </w:p>
    <w:p>
      <w:pPr>
        <w:pStyle w:val="ListParagraph"/>
        <w:numPr>
          <w:ilvl w:val="0"/>
          <w:numId w:val="3"/>
        </w:numPr>
        <w:spacing w:after="60" w:before="60"/>
      </w:pPr>
      <w:r>
        <w:rPr>
          <w:rFonts w:ascii="Arial" w:cs="Arial" w:eastAsia="Arial" w:hAnsi="Arial"/>
          <w:color w:val="0F172A"/>
          <w:sz w:val="20"/>
          <w:szCs w:val="20"/>
        </w:rPr>
        <w:t xml:space="preserve">Emergency keyword detected in query or output</w:t>
      </w:r>
    </w:p>
    <w:p>
      <w:pPr>
        <w:pStyle w:val="ListParagraph"/>
        <w:numPr>
          <w:ilvl w:val="0"/>
          <w:numId w:val="3"/>
        </w:numPr>
        <w:spacing w:after="60" w:before="60"/>
      </w:pPr>
      <w:r>
        <w:rPr>
          <w:rFonts w:ascii="Arial" w:cs="Arial" w:eastAsia="Arial" w:hAnsi="Arial"/>
          <w:color w:val="0F172A"/>
          <w:sz w:val="20"/>
          <w:szCs w:val="20"/>
        </w:rPr>
        <w:t xml:space="preserve">System immediately prepends EMERGENCY ALERT block to response</w:t>
      </w:r>
    </w:p>
    <w:p>
      <w:pPr>
        <w:pStyle w:val="ListParagraph"/>
        <w:numPr>
          <w:ilvl w:val="0"/>
          <w:numId w:val="3"/>
        </w:numPr>
        <w:spacing w:after="60" w:before="60"/>
      </w:pPr>
      <w:r>
        <w:rPr>
          <w:rFonts w:ascii="Arial" w:cs="Arial" w:eastAsia="Arial" w:hAnsi="Arial"/>
          <w:color w:val="0F172A"/>
          <w:sz w:val="20"/>
          <w:szCs w:val="20"/>
        </w:rPr>
        <w:t xml:space="preserve">Alert includes: local emergency number, nearest facility instruction, key first-aid guidance</w:t>
      </w:r>
    </w:p>
    <w:p>
      <w:pPr>
        <w:pStyle w:val="ListParagraph"/>
        <w:numPr>
          <w:ilvl w:val="0"/>
          <w:numId w:val="3"/>
        </w:numPr>
        <w:spacing w:after="60" w:before="60"/>
      </w:pPr>
      <w:r>
        <w:rPr>
          <w:rFonts w:ascii="Arial" w:cs="Arial" w:eastAsia="Arial" w:hAnsi="Arial"/>
          <w:color w:val="0F172A"/>
          <w:sz w:val="20"/>
          <w:szCs w:val="20"/>
        </w:rPr>
        <w:t xml:space="preserve">Response is flagged in analytics log with flag_type=EMERGENCY</w:t>
      </w:r>
    </w:p>
    <w:p>
      <w:pPr>
        <w:pStyle w:val="ListParagraph"/>
        <w:numPr>
          <w:ilvl w:val="0"/>
          <w:numId w:val="3"/>
        </w:numPr>
        <w:spacing w:after="60" w:before="60"/>
      </w:pPr>
      <w:r>
        <w:rPr>
          <w:rFonts w:ascii="Arial" w:cs="Arial" w:eastAsia="Arial" w:hAnsi="Arial"/>
          <w:color w:val="0F172A"/>
          <w:sz w:val="20"/>
          <w:szCs w:val="20"/>
        </w:rPr>
        <w:t xml:space="preserve">Optional: webhook notification to linked health worker if system is deployed in a facility context</w:t>
      </w:r>
    </w:p>
    <w:p>
      <w:pPr>
        <w:pStyle w:val="ListParagraph"/>
        <w:numPr>
          <w:ilvl w:val="0"/>
          <w:numId w:val="3"/>
        </w:numPr>
        <w:spacing w:after="60" w:before="60"/>
      </w:pPr>
      <w:r>
        <w:rPr>
          <w:rFonts w:ascii="Arial" w:cs="Arial" w:eastAsia="Arial" w:hAnsi="Arial"/>
          <w:color w:val="0F172A"/>
          <w:sz w:val="20"/>
          <w:szCs w:val="20"/>
        </w:rPr>
        <w:t xml:space="preserve">Session continues — user can still ask follow-up questions</w:t>
      </w:r>
    </w:p>
    <w:p>
      <w:r>
        <w:br w:type="page"/>
      </w:r>
    </w:p>
    <w:p>
      <w:pPr>
        <w:pStyle w:val="Heading1"/>
        <w:spacing w:after="200" w:before="400"/>
      </w:pPr>
      <w:r>
        <w:rPr>
          <w:rFonts w:ascii="Arial" w:cs="Arial" w:eastAsia="Arial" w:hAnsi="Arial"/>
          <w:b/>
          <w:bCs/>
          <w:color w:val="0F172A"/>
          <w:sz w:val="32"/>
          <w:szCs w:val="32"/>
        </w:rPr>
        <w:t xml:space="preserve">Stage 6 — Distribution</w:t>
      </w:r>
    </w:p>
    <w:p>
      <w:pPr>
        <w:spacing w:after="120" w:before="60"/>
      </w:pPr>
      <w:r>
        <w:rPr>
          <w:rFonts w:ascii="Arial" w:cs="Arial" w:eastAsia="Arial" w:hAnsi="Arial"/>
          <w:b w:val="false"/>
          <w:bCs w:val="false"/>
          <w:color w:val="0F172A"/>
          <w:sz w:val="20"/>
          <w:szCs w:val="20"/>
        </w:rPr>
        <w:t xml:space="preserve">Distribution covers how the MamaCare AI agent is packaged and delivered to end users. The prototype uses Streamlit. The production roadmap extends to mobile and API endpoints.</w:t>
      </w:r>
    </w:p>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6.1 Prototype — Streamlit Web App</w:t>
      </w:r>
    </w:p>
    <w:p>
      <w:pPr>
        <w:spacing w:after="120" w:before="60"/>
      </w:pPr>
      <w:r>
        <w:rPr>
          <w:rFonts w:ascii="Arial" w:cs="Arial" w:eastAsia="Arial" w:hAnsi="Arial"/>
          <w:b w:val="false"/>
          <w:bCs w:val="false"/>
          <w:color w:val="0F172A"/>
          <w:sz w:val="20"/>
          <w:szCs w:val="20"/>
        </w:rPr>
        <w:t xml:space="preserve">The Streamlit application provides a simple, deployable chat interface that can run locally or on Streamlit Community Cloud (free tier) for immediate demonstration.</w:t>
      </w:r>
    </w:p>
    <w:p>
      <w:pPr>
        <w:pStyle w:val="Heading3"/>
        <w:spacing w:after="120" w:before="280"/>
      </w:pPr>
      <w:r>
        <w:rPr>
          <w:rFonts w:ascii="Arial" w:cs="Arial" w:eastAsia="Arial" w:hAnsi="Arial"/>
          <w:b/>
          <w:bCs/>
          <w:color w:val="0F172A"/>
          <w:sz w:val="22"/>
          <w:szCs w:val="22"/>
        </w:rPr>
        <w:t xml:space="preserve">Core Streamlit App Components</w:t>
      </w:r>
    </w:p>
    <w:p>
      <w:pPr>
        <w:pStyle w:val="ListParagraph"/>
        <w:numPr>
          <w:ilvl w:val="0"/>
          <w:numId w:val="2"/>
        </w:numPr>
        <w:spacing w:after="40" w:before="40"/>
      </w:pPr>
      <w:r>
        <w:rPr>
          <w:rFonts w:ascii="Arial" w:cs="Arial" w:eastAsia="Arial" w:hAnsi="Arial"/>
          <w:color w:val="0F172A"/>
          <w:sz w:val="20"/>
          <w:szCs w:val="20"/>
        </w:rPr>
        <w:t xml:space="preserve">Chat interface: st.chat_message() conversation view</w:t>
      </w:r>
    </w:p>
    <w:p>
      <w:pPr>
        <w:pStyle w:val="ListParagraph"/>
        <w:numPr>
          <w:ilvl w:val="0"/>
          <w:numId w:val="2"/>
        </w:numPr>
        <w:spacing w:after="40" w:before="40"/>
      </w:pPr>
      <w:r>
        <w:rPr>
          <w:rFonts w:ascii="Arial" w:cs="Arial" w:eastAsia="Arial" w:hAnsi="Arial"/>
          <w:color w:val="0F172A"/>
          <w:sz w:val="20"/>
          <w:szCs w:val="20"/>
        </w:rPr>
        <w:t xml:space="preserve">Sidebar: trimester selector, topic filter (nutrition / symptoms / emergency / birth prep)</w:t>
      </w:r>
    </w:p>
    <w:p>
      <w:pPr>
        <w:pStyle w:val="ListParagraph"/>
        <w:numPr>
          <w:ilvl w:val="0"/>
          <w:numId w:val="2"/>
        </w:numPr>
        <w:spacing w:after="40" w:before="40"/>
      </w:pPr>
      <w:r>
        <w:rPr>
          <w:rFonts w:ascii="Arial" w:cs="Arial" w:eastAsia="Arial" w:hAnsi="Arial"/>
          <w:color w:val="0F172A"/>
          <w:sz w:val="20"/>
          <w:szCs w:val="20"/>
        </w:rPr>
        <w:t xml:space="preserve">File upload: accept PDF / DOCX / CSV for session-level knowledge injection</w:t>
      </w:r>
    </w:p>
    <w:p>
      <w:pPr>
        <w:pStyle w:val="ListParagraph"/>
        <w:numPr>
          <w:ilvl w:val="0"/>
          <w:numId w:val="2"/>
        </w:numPr>
        <w:spacing w:after="40" w:before="40"/>
      </w:pPr>
      <w:r>
        <w:rPr>
          <w:rFonts w:ascii="Arial" w:cs="Arial" w:eastAsia="Arial" w:hAnsi="Arial"/>
          <w:color w:val="0F172A"/>
          <w:sz w:val="20"/>
          <w:szCs w:val="20"/>
        </w:rPr>
        <w:t xml:space="preserve">Source citations: expandable st.expander() showing retrieved chunk sources</w:t>
      </w:r>
    </w:p>
    <w:p>
      <w:pPr>
        <w:pStyle w:val="ListParagraph"/>
        <w:numPr>
          <w:ilvl w:val="0"/>
          <w:numId w:val="2"/>
        </w:numPr>
        <w:spacing w:after="40" w:before="40"/>
      </w:pPr>
      <w:r>
        <w:rPr>
          <w:rFonts w:ascii="Arial" w:cs="Arial" w:eastAsia="Arial" w:hAnsi="Arial"/>
          <w:color w:val="0F172A"/>
          <w:sz w:val="20"/>
          <w:szCs w:val="20"/>
        </w:rPr>
        <w:t xml:space="preserve">Emergency banner: st.error() / st.warning() styled alert for P0 triggers</w:t>
      </w:r>
    </w:p>
    <w:p>
      <w:pPr>
        <w:pStyle w:val="ListParagraph"/>
        <w:numPr>
          <w:ilvl w:val="0"/>
          <w:numId w:val="2"/>
        </w:numPr>
        <w:spacing w:after="40" w:before="40"/>
      </w:pPr>
      <w:r>
        <w:rPr>
          <w:rFonts w:ascii="Arial" w:cs="Arial" w:eastAsia="Arial" w:hAnsi="Arial"/>
          <w:color w:val="0F172A"/>
          <w:sz w:val="20"/>
          <w:szCs w:val="20"/>
        </w:rPr>
        <w:t xml:space="preserve">Feedback widget: thumbs up/down for response quality logging</w:t>
      </w:r>
    </w:p>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6.2 Streamlit App —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Component</w:t>
            </w:r>
          </w:p>
        </w:tc>
        <w:tc>
          <w:tcPr>
            <w:tcW w:type="dxa" w:w="28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Technology</w:t>
            </w:r>
          </w:p>
        </w:tc>
        <w:tc>
          <w:tcPr>
            <w:tcW w:type="dxa" w:w="436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Notes</w:t>
            </w:r>
          </w:p>
        </w:tc>
      </w:tr>
      <w:tr>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Web Frontend</w:t>
            </w:r>
          </w:p>
        </w:tc>
        <w:tc>
          <w:tcPr>
            <w:tcW w:type="dxa" w:w="2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Streamlit &gt;= 1.35</w:t>
            </w:r>
          </w:p>
        </w:tc>
        <w:tc>
          <w:tcPr>
            <w:tcW w:type="dxa" w:w="4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Python. Runs on any machine or cloud.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RAG Chain</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LangChain + FAISS</w:t>
            </w:r>
          </w:p>
        </w:tc>
        <w:tc>
          <w:tcPr>
            <w:tcW w:type="dxa" w:w="4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Embedded in Python app. No external service needed for prototype.</w:t>
            </w:r>
          </w:p>
        </w:tc>
      </w:tr>
      <w:tr>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LLM</w:t>
            </w:r>
          </w:p>
        </w:tc>
        <w:tc>
          <w:tcPr>
            <w:tcW w:type="dxa" w:w="2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OpenAI API (or Ollama for offline)</w:t>
            </w:r>
          </w:p>
        </w:tc>
        <w:tc>
          <w:tcPr>
            <w:tcW w:type="dxa" w:w="4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Set via OPENAI_API_KEY env variable.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Vector Store</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FAISS (local files)</w:t>
            </w:r>
          </w:p>
        </w:tc>
        <w:tc>
          <w:tcPr>
            <w:tcW w:type="dxa" w:w="4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Persisted as faiss_index/ folder. Portable.</w:t>
            </w:r>
          </w:p>
        </w:tc>
      </w:tr>
      <w:tr>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Hosting</w:t>
            </w:r>
          </w:p>
        </w:tc>
        <w:tc>
          <w:tcPr>
            <w:tcW w:type="dxa" w:w="2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Streamlit Community Cloud</w:t>
            </w:r>
          </w:p>
        </w:tc>
        <w:tc>
          <w:tcPr>
            <w:tcW w:type="dxa" w:w="4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Free. GitHub-connected. One-click deploy.</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Secrets</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st.secrets / .env</w:t>
            </w:r>
          </w:p>
        </w:tc>
        <w:tc>
          <w:tcPr>
            <w:tcW w:type="dxa" w:w="4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API keys stored in Streamlit secrets manager.</w:t>
            </w:r>
          </w:p>
        </w:tc>
      </w:tr>
      <w:tr>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Logging</w:t>
            </w:r>
          </w:p>
        </w:tc>
        <w:tc>
          <w:tcPr>
            <w:tcW w:type="dxa" w:w="2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Python logging + CSV session log</w:t>
            </w:r>
          </w:p>
        </w:tc>
        <w:tc>
          <w:tcPr>
            <w:tcW w:type="dxa" w:w="4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Each session logged locally or to GCS bucket.</w:t>
            </w:r>
          </w:p>
        </w:tc>
      </w:tr>
    </w:tbl>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6.3 Production Roadmap (Post-Prototype)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Phase</w:t>
            </w:r>
          </w:p>
        </w:tc>
        <w:tc>
          <w:tcPr>
            <w:tcW w:type="dxa" w:w="24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Distribution Channel</w:t>
            </w:r>
          </w:p>
        </w:tc>
        <w:tc>
          <w:tcPr>
            <w:tcW w:type="dxa" w:w="24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Technology</w:t>
            </w:r>
          </w:p>
        </w:tc>
        <w:tc>
          <w:tcPr>
            <w:tcW w:type="dxa" w:w="296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Target Users</w:t>
            </w:r>
          </w:p>
        </w:tc>
      </w:tr>
      <w:tr>
        <w:tc>
          <w:tcPr>
            <w:tcW w:type="dxa" w:w="1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Phase 1 (Now)</w:t>
            </w:r>
          </w:p>
        </w:tc>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Streamlit web app</w:t>
            </w:r>
          </w:p>
        </w:tc>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Streamlit Cloud / local</w:t>
            </w:r>
          </w:p>
        </w:tc>
        <w:tc>
          <w:tcPr>
            <w:tcW w:type="dxa" w:w="29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Pilot mothers, health workers (demo)</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Phase 2 (3 months)</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REST API</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FastAPI + Docker</w:t>
            </w:r>
          </w:p>
        </w:tc>
        <w:tc>
          <w:tcPr>
            <w:tcW w:type="dxa" w:w="2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Mobile app developers, facility integrations</w:t>
            </w:r>
          </w:p>
        </w:tc>
      </w:tr>
      <w:tr>
        <w:tc>
          <w:tcPr>
            <w:tcW w:type="dxa" w:w="1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Phase 3 (6 months)</w:t>
            </w:r>
          </w:p>
        </w:tc>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Android / iOS Mobile App</w:t>
            </w:r>
          </w:p>
        </w:tc>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React Native + API</w:t>
            </w:r>
          </w:p>
        </w:tc>
        <w:tc>
          <w:tcPr>
            <w:tcW w:type="dxa" w:w="29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Pregnant mothers in low-connectivity areas</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Phase 4 (12 months)</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USSD / SMS interface</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Twilio / Africa's Talking</w:t>
            </w:r>
          </w:p>
        </w:tc>
        <w:tc>
          <w:tcPr>
            <w:tcW w:type="dxa" w:w="2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Rural mothers without smartphones</w:t>
            </w:r>
          </w:p>
        </w:tc>
      </w:tr>
      <w:tr>
        <w:tc>
          <w:tcPr>
            <w:tcW w:type="dxa" w:w="1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Phase 5 (18 months)</w:t>
            </w:r>
          </w:p>
        </w:tc>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Government Health Dashboard</w:t>
            </w:r>
          </w:p>
        </w:tc>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Power BI Embedded / Metabase</w:t>
            </w:r>
          </w:p>
        </w:tc>
        <w:tc>
          <w:tcPr>
            <w:tcW w:type="dxa" w:w="29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MoH analysts, program managers</w:t>
            </w:r>
          </w:p>
        </w:tc>
      </w:tr>
    </w:tbl>
    <w:p>
      <w:r>
        <w:br w:type="page"/>
      </w:r>
    </w:p>
    <w:p>
      <w:pPr>
        <w:pStyle w:val="Heading1"/>
        <w:spacing w:after="200" w:before="400"/>
      </w:pPr>
      <w:r>
        <w:rPr>
          <w:rFonts w:ascii="Arial" w:cs="Arial" w:eastAsia="Arial" w:hAnsi="Arial"/>
          <w:b/>
          <w:bCs/>
          <w:color w:val="0F172A"/>
          <w:sz w:val="32"/>
          <w:szCs w:val="32"/>
        </w:rPr>
        <w:t xml:space="preserve">Stage 7 — Sink (Output Consumers)</w:t>
      </w:r>
    </w:p>
    <w:p>
      <w:pPr>
        <w:spacing w:after="120" w:before="60"/>
      </w:pPr>
      <w:r>
        <w:rPr>
          <w:rFonts w:ascii="Arial" w:cs="Arial" w:eastAsia="Arial" w:hAnsi="Arial"/>
          <w:b w:val="false"/>
          <w:bCs w:val="false"/>
          <w:color w:val="0F172A"/>
          <w:sz w:val="20"/>
          <w:szCs w:val="20"/>
        </w:rPr>
        <w:t xml:space="preserve">The sink layer defines the final output channels and the consumers of each. Outputs are tailored by audience: mothers receive conversational guidance, health agencies receive aggregated dashboards, and research institutes receive anonymised datasets.</w:t>
      </w:r>
    </w:p>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7.1 Output Channels by Consumer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Consumer</w:t>
            </w:r>
          </w:p>
        </w:tc>
        <w:tc>
          <w:tcPr>
            <w:tcW w:type="dxa" w:w="18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Output Type</w:t>
            </w:r>
          </w:p>
        </w:tc>
        <w:tc>
          <w:tcPr>
            <w:tcW w:type="dxa" w:w="18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Format</w:t>
            </w:r>
          </w:p>
        </w:tc>
        <w:tc>
          <w:tcPr>
            <w:tcW w:type="dxa" w:w="356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Content</w:t>
            </w:r>
          </w:p>
        </w:tc>
      </w:tr>
      <w:tr>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Pregnant Mothers</w:t>
            </w:r>
          </w:p>
        </w:tc>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Chat responses</w:t>
            </w:r>
          </w:p>
        </w:tc>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Conversational text + citations</w:t>
            </w:r>
          </w:p>
        </w:tc>
        <w:tc>
          <w:tcPr>
            <w:tcW w:type="dxa" w:w="35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Evidence-based antenatal Q&amp;A, trimester tips, emergency guidance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Pregnant Mothers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Mobile app</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Push notifications + chat</w:t>
            </w:r>
          </w:p>
        </w:tc>
        <w:tc>
          <w:tcPr>
            <w:tcW w:type="dxa" w:w="3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Appointment reminders, weekly fetal development updates</w:t>
            </w:r>
          </w:p>
        </w:tc>
      </w:tr>
      <w:tr>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Health Workers / Midwives</w:t>
            </w:r>
          </w:p>
        </w:tc>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Session summaries</w:t>
            </w:r>
          </w:p>
        </w:tc>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PDF / DOCX export</w:t>
            </w:r>
          </w:p>
        </w:tc>
        <w:tc>
          <w:tcPr>
            <w:tcW w:type="dxa" w:w="35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Session transcripts with flagged queries for follow-up</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Government MoH Agencies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Operational dashboard</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Power BI / Streamlit dashboard</w:t>
            </w:r>
          </w:p>
        </w:tc>
        <w:tc>
          <w:tcPr>
            <w:tcW w:type="dxa" w:w="3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Query volume by topic, emergency trigger rates, geography heat maps</w:t>
            </w:r>
          </w:p>
        </w:tc>
      </w:tr>
      <w:tr>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Government MoH Agencies</w:t>
            </w:r>
          </w:p>
        </w:tc>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Monthly reports</w:t>
            </w:r>
          </w:p>
        </w:tc>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Excel / PDF</w:t>
            </w:r>
          </w:p>
        </w:tc>
        <w:tc>
          <w:tcPr>
            <w:tcW w:type="dxa" w:w="35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ANC coverage, top concerns by region, trend analysis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Science &amp; Research Institutes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Anonymised query datasets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CSV / Parquet</w:t>
            </w:r>
          </w:p>
        </w:tc>
        <w:tc>
          <w:tcPr>
            <w:tcW w:type="dxa" w:w="3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De-identified query logs, topics, response scores for NLP research</w:t>
            </w:r>
          </w:p>
        </w:tc>
      </w:tr>
      <w:tr>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Science &amp; Research Institutes</w:t>
            </w:r>
          </w:p>
        </w:tc>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Model performance reports</w:t>
            </w:r>
          </w:p>
        </w:tc>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PDF / Jupyter notebooks</w:t>
            </w:r>
          </w:p>
        </w:tc>
        <w:tc>
          <w:tcPr>
            <w:tcW w:type="dxa" w:w="35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RAG retrieval accuracy, hallucination rates, guardrail trigger stats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Funders / Donors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Impact dashboards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Web dashboard / PDF</w:t>
            </w:r>
          </w:p>
        </w:tc>
        <w:tc>
          <w:tcPr>
            <w:tcW w:type="dxa" w:w="3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Mothers reached, emergencies flagged, engagement metrics</w:t>
            </w:r>
          </w:p>
        </w:tc>
      </w:tr>
    </w:tbl>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7.2 Government Health Dashboard — KPIs</w:t>
      </w:r>
    </w:p>
    <w:p>
      <w:pPr>
        <w:pStyle w:val="ListParagraph"/>
        <w:numPr>
          <w:ilvl w:val="0"/>
          <w:numId w:val="2"/>
        </w:numPr>
        <w:spacing w:after="40" w:before="40"/>
      </w:pPr>
      <w:r>
        <w:rPr>
          <w:rFonts w:ascii="Arial" w:cs="Arial" w:eastAsia="Arial" w:hAnsi="Arial"/>
          <w:color w:val="0F172A"/>
          <w:sz w:val="20"/>
          <w:szCs w:val="20"/>
        </w:rPr>
        <w:t xml:space="preserve">Total unique sessions (daily / weekly / monthly)</w:t>
      </w:r>
    </w:p>
    <w:p>
      <w:pPr>
        <w:pStyle w:val="ListParagraph"/>
        <w:numPr>
          <w:ilvl w:val="0"/>
          <w:numId w:val="2"/>
        </w:numPr>
        <w:spacing w:after="40" w:before="40"/>
      </w:pPr>
      <w:r>
        <w:rPr>
          <w:rFonts w:ascii="Arial" w:cs="Arial" w:eastAsia="Arial" w:hAnsi="Arial"/>
          <w:color w:val="0F172A"/>
          <w:sz w:val="20"/>
          <w:szCs w:val="20"/>
        </w:rPr>
        <w:t xml:space="preserve">Sessions by trimester (T1 / T2 / T3 / postpartum)</w:t>
      </w:r>
    </w:p>
    <w:p>
      <w:pPr>
        <w:pStyle w:val="ListParagraph"/>
        <w:numPr>
          <w:ilvl w:val="0"/>
          <w:numId w:val="2"/>
        </w:numPr>
        <w:spacing w:after="40" w:before="40"/>
      </w:pPr>
      <w:r>
        <w:rPr>
          <w:rFonts w:ascii="Arial" w:cs="Arial" w:eastAsia="Arial" w:hAnsi="Arial"/>
          <w:color w:val="0F172A"/>
          <w:sz w:val="20"/>
          <w:szCs w:val="20"/>
        </w:rPr>
        <w:t xml:space="preserve">Top 10 most asked topics (nutrition, kicks, swelling, bleeding, etc.)</w:t>
      </w:r>
    </w:p>
    <w:p>
      <w:pPr>
        <w:pStyle w:val="ListParagraph"/>
        <w:numPr>
          <w:ilvl w:val="0"/>
          <w:numId w:val="2"/>
        </w:numPr>
        <w:spacing w:after="40" w:before="40"/>
      </w:pPr>
      <w:r>
        <w:rPr>
          <w:rFonts w:ascii="Arial" w:cs="Arial" w:eastAsia="Arial" w:hAnsi="Arial"/>
          <w:color w:val="0F172A"/>
          <w:sz w:val="20"/>
          <w:szCs w:val="20"/>
        </w:rPr>
        <w:t xml:space="preserve">Emergency escalation triggers: count, type, geographic distribution</w:t>
      </w:r>
    </w:p>
    <w:p>
      <w:pPr>
        <w:pStyle w:val="ListParagraph"/>
        <w:numPr>
          <w:ilvl w:val="0"/>
          <w:numId w:val="2"/>
        </w:numPr>
        <w:spacing w:after="40" w:before="40"/>
      </w:pPr>
      <w:r>
        <w:rPr>
          <w:rFonts w:ascii="Arial" w:cs="Arial" w:eastAsia="Arial" w:hAnsi="Arial"/>
          <w:color w:val="0F172A"/>
          <w:sz w:val="20"/>
          <w:szCs w:val="20"/>
        </w:rPr>
        <w:t xml:space="preserve">Doctor-referral triggers: count by symptom category</w:t>
      </w:r>
    </w:p>
    <w:p>
      <w:pPr>
        <w:pStyle w:val="ListParagraph"/>
        <w:numPr>
          <w:ilvl w:val="0"/>
          <w:numId w:val="2"/>
        </w:numPr>
        <w:spacing w:after="40" w:before="40"/>
      </w:pPr>
      <w:r>
        <w:rPr>
          <w:rFonts w:ascii="Arial" w:cs="Arial" w:eastAsia="Arial" w:hAnsi="Arial"/>
          <w:color w:val="0F172A"/>
          <w:sz w:val="20"/>
          <w:szCs w:val="20"/>
        </w:rPr>
        <w:t xml:space="preserve">Guardrail activations by type (medication block, out-of-scope, etc.)</w:t>
      </w:r>
    </w:p>
    <w:p>
      <w:pPr>
        <w:pStyle w:val="ListParagraph"/>
        <w:numPr>
          <w:ilvl w:val="0"/>
          <w:numId w:val="2"/>
        </w:numPr>
        <w:spacing w:after="40" w:before="40"/>
      </w:pPr>
      <w:r>
        <w:rPr>
          <w:rFonts w:ascii="Arial" w:cs="Arial" w:eastAsia="Arial" w:hAnsi="Arial"/>
          <w:color w:val="0F172A"/>
          <w:sz w:val="20"/>
          <w:szCs w:val="20"/>
        </w:rPr>
        <w:t xml:space="preserve">Average response quality score (user feedback thumbs up/down ratio)</w:t>
      </w:r>
    </w:p>
    <w:p>
      <w:pPr>
        <w:pStyle w:val="ListParagraph"/>
        <w:numPr>
          <w:ilvl w:val="0"/>
          <w:numId w:val="2"/>
        </w:numPr>
        <w:spacing w:after="40" w:before="40"/>
      </w:pPr>
      <w:r>
        <w:rPr>
          <w:rFonts w:ascii="Arial" w:cs="Arial" w:eastAsia="Arial" w:hAnsi="Arial"/>
          <w:color w:val="0F172A"/>
          <w:sz w:val="20"/>
          <w:szCs w:val="20"/>
        </w:rPr>
        <w:t xml:space="preserve">Session geographic heat map by county / region</w:t>
      </w:r>
    </w:p>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7.3 Research Output — Anonymised Dataset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200"/>
        <w:gridCol w:w="3760"/>
      </w:tblGrid>
      <w:tr>
        <w:trPr>
          <w:tblHeader/>
        </w:trPr>
        <w:tc>
          <w:tcPr>
            <w:tcW w:type="dxa" w:w="20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Field</w:t>
            </w:r>
          </w:p>
        </w:tc>
        <w:tc>
          <w:tcPr>
            <w:tcW w:type="dxa" w:w="14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22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Example</w:t>
            </w:r>
          </w:p>
        </w:tc>
        <w:tc>
          <w:tcPr>
            <w:tcW w:type="dxa" w:w="376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Notes</w:t>
            </w:r>
          </w:p>
        </w:tc>
      </w:tr>
      <w:tr>
        <w:tc>
          <w:tcPr>
            <w:tcW w:type="dxa" w:w="2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session_id</w:t>
            </w:r>
          </w:p>
        </w:tc>
        <w:tc>
          <w:tcPr>
            <w:tcW w:type="dxa" w:w="1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UUID</w:t>
            </w:r>
          </w:p>
        </w:tc>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a3b2-...</w:t>
            </w:r>
          </w:p>
        </w:tc>
        <w:tc>
          <w:tcPr>
            <w:tcW w:type="dxa" w:w="37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Randomly generated per session. Not linked to user.</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timestamp</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DateTime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2025-06-01T14:22:00Z</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UTC. Rounded to nearest hour for k-anonymity.</w:t>
            </w:r>
          </w:p>
        </w:tc>
      </w:tr>
      <w:tr>
        <w:tc>
          <w:tcPr>
            <w:tcW w:type="dxa" w:w="2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trimester_label</w:t>
            </w:r>
          </w:p>
        </w:tc>
        <w:tc>
          <w:tcPr>
            <w:tcW w:type="dxa" w:w="1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Enum</w:t>
            </w:r>
          </w:p>
        </w:tc>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T2</w:t>
            </w:r>
          </w:p>
        </w:tc>
        <w:tc>
          <w:tcPr>
            <w:tcW w:type="dxa" w:w="37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User-selected or inferred from query.</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query_topic</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String</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nutrition / emergency / symptoms</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Classified by topic model.</w:t>
            </w:r>
          </w:p>
        </w:tc>
      </w:tr>
      <w:tr>
        <w:tc>
          <w:tcPr>
            <w:tcW w:type="dxa" w:w="2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guardrail_triggered</w:t>
            </w:r>
          </w:p>
        </w:tc>
        <w:tc>
          <w:tcPr>
            <w:tcW w:type="dxa" w:w="1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Boolean</w:t>
            </w:r>
          </w:p>
        </w:tc>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True / False</w:t>
            </w:r>
          </w:p>
        </w:tc>
        <w:tc>
          <w:tcPr>
            <w:tcW w:type="dxa" w:w="37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Whether any guardrail fired.</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guardrail_type</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String</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doctor_referral / medication_block</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Type of guardrail triggered.</w:t>
            </w:r>
          </w:p>
        </w:tc>
      </w:tr>
      <w:tr>
        <w:tc>
          <w:tcPr>
            <w:tcW w:type="dxa" w:w="2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retrieval_score</w:t>
            </w:r>
          </w:p>
        </w:tc>
        <w:tc>
          <w:tcPr>
            <w:tcW w:type="dxa" w:w="1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Float</w:t>
            </w:r>
          </w:p>
        </w:tc>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0.84</w:t>
            </w:r>
          </w:p>
        </w:tc>
        <w:tc>
          <w:tcPr>
            <w:tcW w:type="dxa" w:w="37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Top chunk cosine similarity.</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feedback_score</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Enum</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+1 / -1 / null</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User thumbs up/down.</w:t>
            </w:r>
          </w:p>
        </w:tc>
      </w:tr>
      <w:tr>
        <w:tc>
          <w:tcPr>
            <w:tcW w:type="dxa" w:w="2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country_region</w:t>
            </w:r>
          </w:p>
        </w:tc>
        <w:tc>
          <w:tcPr>
            <w:tcW w:type="dxa" w:w="1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String</w:t>
            </w:r>
          </w:p>
        </w:tc>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KE-NRB</w:t>
            </w:r>
          </w:p>
        </w:tc>
        <w:tc>
          <w:tcPr>
            <w:tcW w:type="dxa" w:w="37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ISO country code + region. No sub-county.</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language</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String</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en / sw</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Query language detected.</w:t>
            </w:r>
          </w:p>
        </w:tc>
      </w:tr>
    </w:tbl>
    <w:p>
      <w:r>
        <w:br w:type="page"/>
      </w:r>
    </w:p>
    <w:p>
      <w:pPr>
        <w:pStyle w:val="Heading1"/>
        <w:spacing w:after="200" w:before="400"/>
      </w:pPr>
      <w:r>
        <w:rPr>
          <w:rFonts w:ascii="Arial" w:cs="Arial" w:eastAsia="Arial" w:hAnsi="Arial"/>
          <w:b/>
          <w:bCs/>
          <w:color w:val="0F172A"/>
          <w:sz w:val="32"/>
          <w:szCs w:val="32"/>
        </w:rPr>
        <w:t xml:space="preserve">Synthetic Dataset Documentation</w:t>
      </w:r>
    </w:p>
    <w:p>
      <w:pPr>
        <w:spacing w:after="120" w:before="60"/>
      </w:pPr>
      <w:r>
        <w:rPr>
          <w:rFonts w:ascii="Arial" w:cs="Arial" w:eastAsia="Arial" w:hAnsi="Arial"/>
          <w:b w:val="false"/>
          <w:bCs w:val="false"/>
          <w:color w:val="0F172A"/>
          <w:sz w:val="20"/>
          <w:szCs w:val="20"/>
        </w:rPr>
        <w:t xml:space="preserve">For the prototype, synthetic Electronic Health Record (EHR) datasets are generated to simulate real-world antenatal data without exposing any patient information. This section documents the structure, generation methodology, and usage of three synthetic datasets.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BD5E1" w:sz="1"/>
              <w:left w:val="single" w:color="CBD5E1" w:sz="1"/>
              <w:bottom w:val="single" w:color="CBD5E1" w:sz="1"/>
              <w:right w:val="single" w:color="CBD5E1" w:sz="1"/>
            </w:tcBorders>
            <w:shd w:fill="F59E0B" w:val="clear"/>
            <w:tcMar>
              <w:top w:type="dxa" w:w="80"/>
              <w:left w:type="dxa" w:w="120"/>
              <w:bottom w:type="dxa" w:w="80"/>
              <w:right w:type="dxa" w:w="60"/>
            </w:tcMar>
          </w:tcPr>
          <w:p>
            <w:r>
              <w:rPr>
                <w:rFonts w:ascii="Arial" w:cs="Arial" w:eastAsia="Arial" w:hAnsi="Arial"/>
                <w:b/>
                <w:bCs/>
                <w:color w:val="FFFFFF"/>
                <w:sz w:val="18"/>
                <w:szCs w:val="18"/>
              </w:rPr>
              <w:t xml:space="preserve">⚠</w:t>
            </w:r>
          </w:p>
        </w:tc>
        <w:tc>
          <w:tcPr>
            <w:tcW w:type="dxa" w:w="9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color w:val="0F172A"/>
                <w:sz w:val="19"/>
                <w:szCs w:val="19"/>
              </w:rPr>
              <w:t xml:space="preserve">All datasets described below are SYNTHETIC. They contain no real patient data. They are designed to structurally and statistically resemble real antenatal EHRs for RAG knowledge base seeding and prototype testing only.</w:t>
            </w:r>
          </w:p>
        </w:tc>
      </w:tr>
    </w:tbl>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Dataset 1 — Antenatal Visit Records (CSV)</w:t>
      </w:r>
    </w:p>
    <w:p>
      <w:pPr>
        <w:spacing w:after="120" w:before="60"/>
      </w:pPr>
      <w:r>
        <w:rPr>
          <w:rFonts w:ascii="Arial" w:cs="Arial" w:eastAsia="Arial" w:hAnsi="Arial"/>
          <w:b w:val="false"/>
          <w:bCs w:val="false"/>
          <w:color w:val="0F172A"/>
          <w:sz w:val="20"/>
          <w:szCs w:val="20"/>
        </w:rPr>
        <w:t xml:space="preserve">Simulates structured EHR data from antenatal clinic visits. One row per visit.</w:t>
      </w:r>
    </w:p>
    <w:p>
      <w:pPr>
        <w:pStyle w:val="Heading3"/>
        <w:spacing w:after="120" w:before="280"/>
      </w:pPr>
      <w:r>
        <w:rPr>
          <w:rFonts w:ascii="Arial" w:cs="Arial" w:eastAsia="Arial" w:hAnsi="Arial"/>
          <w:b/>
          <w:bCs/>
          <w:color w:val="0F172A"/>
          <w:sz w:val="22"/>
          <w:szCs w:val="22"/>
        </w:rPr>
        <w:t xml:space="preserve">Schema — antenatal_visits.csv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200"/>
        <w:gridCol w:w="3360"/>
      </w:tblGrid>
      <w:tr>
        <w:trPr>
          <w:tblHeader/>
        </w:trPr>
        <w:tc>
          <w:tcPr>
            <w:tcW w:type="dxa" w:w="24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Column</w:t>
            </w:r>
          </w:p>
        </w:tc>
        <w:tc>
          <w:tcPr>
            <w:tcW w:type="dxa" w:w="14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Data Type</w:t>
            </w:r>
          </w:p>
        </w:tc>
        <w:tc>
          <w:tcPr>
            <w:tcW w:type="dxa" w:w="22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Range / Example</w:t>
            </w:r>
          </w:p>
        </w:tc>
        <w:tc>
          <w:tcPr>
            <w:tcW w:type="dxa" w:w="336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Clinical Basis</w:t>
            </w:r>
          </w:p>
        </w:tc>
      </w:tr>
      <w:tr>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visit_id</w:t>
            </w:r>
          </w:p>
        </w:tc>
        <w:tc>
          <w:tcPr>
            <w:tcW w:type="dxa" w:w="1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UUID</w:t>
            </w:r>
          </w:p>
        </w:tc>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v-001-2025</w:t>
            </w:r>
          </w:p>
        </w:tc>
        <w:tc>
          <w:tcPr>
            <w:tcW w:type="dxa" w:w="3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Unique visit identifier</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patient_id</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UUID hash</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SHA-256 of synthetic ID</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De-identified patient link</w:t>
            </w:r>
          </w:p>
        </w:tc>
      </w:tr>
      <w:tr>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visit_date</w:t>
            </w:r>
          </w:p>
        </w:tc>
        <w:tc>
          <w:tcPr>
            <w:tcW w:type="dxa" w:w="1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Date</w:t>
            </w:r>
          </w:p>
        </w:tc>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2025-01-15</w:t>
            </w:r>
          </w:p>
        </w:tc>
        <w:tc>
          <w:tcPr>
            <w:tcW w:type="dxa" w:w="3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Clinic visit date</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gestational_age_weeks</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Integer</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8–42</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Weeks of pregnancy at visit</w:t>
            </w:r>
          </w:p>
        </w:tc>
      </w:tr>
      <w:tr>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trimester</w:t>
            </w:r>
          </w:p>
        </w:tc>
        <w:tc>
          <w:tcPr>
            <w:tcW w:type="dxa" w:w="1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Enum</w:t>
            </w:r>
          </w:p>
        </w:tc>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T1 / T2 / T3</w:t>
            </w:r>
          </w:p>
        </w:tc>
        <w:tc>
          <w:tcPr>
            <w:tcW w:type="dxa" w:w="3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Derived from gestational age</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maternal_age</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Integer</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16–45</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WHO risk thresholds: &lt;18, &gt;35 high risk</w:t>
            </w:r>
          </w:p>
        </w:tc>
      </w:tr>
      <w:tr>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weight_kg</w:t>
            </w:r>
          </w:p>
        </w:tc>
        <w:tc>
          <w:tcPr>
            <w:tcW w:type="dxa" w:w="1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Float</w:t>
            </w:r>
          </w:p>
        </w:tc>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45–110</w:t>
            </w:r>
          </w:p>
        </w:tc>
        <w:tc>
          <w:tcPr>
            <w:tcW w:type="dxa" w:w="3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Tracked every visit</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height_cm</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Float</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140–185</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Recorded at booking</w:t>
            </w:r>
          </w:p>
        </w:tc>
      </w:tr>
      <w:tr>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bmi</w:t>
            </w:r>
          </w:p>
        </w:tc>
        <w:tc>
          <w:tcPr>
            <w:tcW w:type="dxa" w:w="1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Float</w:t>
            </w:r>
          </w:p>
        </w:tc>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15–40</w:t>
            </w:r>
          </w:p>
        </w:tc>
        <w:tc>
          <w:tcPr>
            <w:tcW w:type="dxa" w:w="3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Calculated: weight / height²</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bp_systolic</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Integer</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90–170</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Normal &lt; 140. Flag &gt; 140 (hypertension)</w:t>
            </w:r>
          </w:p>
        </w:tc>
      </w:tr>
      <w:tr>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bp_diastolic</w:t>
            </w:r>
          </w:p>
        </w:tc>
        <w:tc>
          <w:tcPr>
            <w:tcW w:type="dxa" w:w="1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Integer</w:t>
            </w:r>
          </w:p>
        </w:tc>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60–110</w:t>
            </w:r>
          </w:p>
        </w:tc>
        <w:tc>
          <w:tcPr>
            <w:tcW w:type="dxa" w:w="3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Normal &lt; 90. Flag &gt; 90</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haemoglobin_g_dl</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Float</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6.0–14.5</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Anaemia &lt; 11 g/dL in pregnancy</w:t>
            </w:r>
          </w:p>
        </w:tc>
      </w:tr>
      <w:tr>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urine_protein</w:t>
            </w:r>
          </w:p>
        </w:tc>
        <w:tc>
          <w:tcPr>
            <w:tcW w:type="dxa" w:w="1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Enum</w:t>
            </w:r>
          </w:p>
        </w:tc>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negative / trace / 1+ / 2+ / 3+</w:t>
            </w:r>
          </w:p>
        </w:tc>
        <w:tc>
          <w:tcPr>
            <w:tcW w:type="dxa" w:w="3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Pre-eclampsia marker</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fetal_heart_rate</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Integer</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120–160</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Normal FHR range</w:t>
            </w:r>
          </w:p>
        </w:tc>
      </w:tr>
      <w:tr>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fundal_height_cm</w:t>
            </w:r>
          </w:p>
        </w:tc>
        <w:tc>
          <w:tcPr>
            <w:tcW w:type="dxa" w:w="1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Float</w:t>
            </w:r>
          </w:p>
        </w:tc>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12–42</w:t>
            </w:r>
          </w:p>
        </w:tc>
        <w:tc>
          <w:tcPr>
            <w:tcW w:type="dxa" w:w="3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Should ~= gestational age weeks</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fetal_presentation</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Enum</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cephalic / breech / transverse</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Relevant from 36+ weeks</w:t>
            </w:r>
          </w:p>
        </w:tc>
      </w:tr>
      <w:tr>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gravida</w:t>
            </w:r>
          </w:p>
        </w:tc>
        <w:tc>
          <w:tcPr>
            <w:tcW w:type="dxa" w:w="1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Integer</w:t>
            </w:r>
          </w:p>
        </w:tc>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1–8</w:t>
            </w:r>
          </w:p>
        </w:tc>
        <w:tc>
          <w:tcPr>
            <w:tcW w:type="dxa" w:w="3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Number of pregnancies</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parity</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Integer</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0–7</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Number of previous births</w:t>
            </w:r>
          </w:p>
        </w:tc>
      </w:tr>
      <w:tr>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risk_level</w:t>
            </w:r>
          </w:p>
        </w:tc>
        <w:tc>
          <w:tcPr>
            <w:tcW w:type="dxa" w:w="1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Enum</w:t>
            </w:r>
          </w:p>
        </w:tc>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low / moderate / high / emergency</w:t>
            </w:r>
          </w:p>
        </w:tc>
        <w:tc>
          <w:tcPr>
            <w:tcW w:type="dxa" w:w="3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Composite risk score</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referred_to_hospital</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Boolean</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True / False</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Whether referral was made</w:t>
            </w:r>
          </w:p>
        </w:tc>
      </w:tr>
      <w:tr>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iron_supplement_given</w:t>
            </w:r>
          </w:p>
        </w:tc>
        <w:tc>
          <w:tcPr>
            <w:tcW w:type="dxa" w:w="1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Boolean</w:t>
            </w:r>
          </w:p>
        </w:tc>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True / False</w:t>
            </w:r>
          </w:p>
        </w:tc>
        <w:tc>
          <w:tcPr>
            <w:tcW w:type="dxa" w:w="3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WHO recommends iron + folate</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tt_vaccination</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Enum</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TT1 / TT2 / complete / none</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Tetanus toxoid status</w:t>
            </w:r>
          </w:p>
        </w:tc>
      </w:tr>
      <w:tr>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clinician_notes</w:t>
            </w:r>
          </w:p>
        </w:tc>
        <w:tc>
          <w:tcPr>
            <w:tcW w:type="dxa" w:w="1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Text</w:t>
            </w:r>
          </w:p>
        </w:tc>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Free text</w:t>
            </w:r>
          </w:p>
        </w:tc>
        <w:tc>
          <w:tcPr>
            <w:tcW w:type="dxa" w:w="3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Synthetic clinical observations</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facility_code</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String</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KE-NRB-001</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ISO + county + facility index</w:t>
            </w:r>
          </w:p>
        </w:tc>
      </w:tr>
    </w:tbl>
    <w:p>
      <w:pPr>
        <w:spacing w:after="100" w:before="0"/>
      </w:pPr>
      <w:r>
        <w:t xml:space="preserve"/>
      </w:r>
    </w:p>
    <w:p>
      <w:pPr>
        <w:pStyle w:val="Heading3"/>
        <w:spacing w:after="120" w:before="280"/>
      </w:pPr>
      <w:r>
        <w:rPr>
          <w:rFonts w:ascii="Arial" w:cs="Arial" w:eastAsia="Arial" w:hAnsi="Arial"/>
          <w:b/>
          <w:bCs/>
          <w:color w:val="0F172A"/>
          <w:sz w:val="22"/>
          <w:szCs w:val="22"/>
        </w:rPr>
        <w:t xml:space="preserve">Python Generation Script — antenatal_visits.csv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0F172A" w:val="clear"/>
            <w:tcMar>
              <w:top w:type="dxa" w:w="100"/>
              <w:left w:type="dxa" w:w="160"/>
              <w:bottom w:type="dxa" w:w="100"/>
              <w:right w:type="dxa" w:w="160"/>
            </w:tcMar>
          </w:tcPr>
          <w:p>
            <w:pPr>
              <w:spacing w:after="0" w:before="0"/>
            </w:pPr>
            <w:r>
              <w:rPr>
                <w:rFonts w:ascii="Courier New" w:cs="Courier New" w:eastAsia="Courier New" w:hAnsi="Courier New"/>
                <w:color w:val="A5F3FC"/>
                <w:sz w:val="16"/>
                <w:szCs w:val="16"/>
              </w:rPr>
              <w:t xml:space="preserve">import pandas as pd</w:t>
            </w:r>
          </w:p>
          <w:p>
            <w:pPr>
              <w:spacing w:after="0" w:before="0"/>
            </w:pPr>
            <w:r>
              <w:rPr>
                <w:rFonts w:ascii="Courier New" w:cs="Courier New" w:eastAsia="Courier New" w:hAnsi="Courier New"/>
                <w:color w:val="A5F3FC"/>
                <w:sz w:val="16"/>
                <w:szCs w:val="16"/>
              </w:rPr>
              <w:t xml:space="preserve">import numpy as np</w:t>
            </w:r>
          </w:p>
          <w:p>
            <w:pPr>
              <w:spacing w:after="0" w:before="0"/>
            </w:pPr>
            <w:r>
              <w:rPr>
                <w:rFonts w:ascii="Courier New" w:cs="Courier New" w:eastAsia="Courier New" w:hAnsi="Courier New"/>
                <w:color w:val="A5F3FC"/>
                <w:sz w:val="16"/>
                <w:szCs w:val="16"/>
              </w:rPr>
              <w:t xml:space="preserve">import uuid, random</w:t>
            </w:r>
          </w:p>
          <w:p>
            <w:pPr>
              <w:spacing w:after="0" w:before="0"/>
            </w:pPr>
            <w:r>
              <w:rPr>
                <w:rFonts w:ascii="Courier New" w:cs="Courier New" w:eastAsia="Courier New" w:hAnsi="Courier New"/>
                <w:color w:val="A5F3FC"/>
                <w:sz w:val="16"/>
                <w:szCs w:val="16"/>
              </w:rPr>
              <w:t xml:space="preserve">from faker import Faker</w:t>
            </w:r>
          </w:p>
          <w:p>
            <w:pPr>
              <w:spacing w:after="0" w:before="0"/>
            </w:pPr>
            <w:r>
              <w:rPr>
                <w:rFonts w:ascii="Courier New" w:cs="Courier New" w:eastAsia="Courier New" w:hAnsi="Courier New"/>
                <w:color w:val="A5F3FC"/>
                <w:sz w:val="16"/>
                <w:szCs w:val="16"/>
              </w:rPr>
              <w:t xml:space="preserve"/>
            </w:r>
          </w:p>
          <w:p>
            <w:pPr>
              <w:spacing w:after="0" w:before="0"/>
            </w:pPr>
            <w:r>
              <w:rPr>
                <w:rFonts w:ascii="Courier New" w:cs="Courier New" w:eastAsia="Courier New" w:hAnsi="Courier New"/>
                <w:color w:val="A5F3FC"/>
                <w:sz w:val="16"/>
                <w:szCs w:val="16"/>
              </w:rPr>
              <w:t xml:space="preserve">fake = Faker()</w:t>
            </w:r>
          </w:p>
          <w:p>
            <w:pPr>
              <w:spacing w:after="0" w:before="0"/>
            </w:pPr>
            <w:r>
              <w:rPr>
                <w:rFonts w:ascii="Courier New" w:cs="Courier New" w:eastAsia="Courier New" w:hAnsi="Courier New"/>
                <w:color w:val="A5F3FC"/>
                <w:sz w:val="16"/>
                <w:szCs w:val="16"/>
              </w:rPr>
              <w:t xml:space="preserve">np.random.seed(42)</w:t>
            </w:r>
          </w:p>
          <w:p>
            <w:pPr>
              <w:spacing w:after="0" w:before="0"/>
            </w:pPr>
            <w:r>
              <w:rPr>
                <w:rFonts w:ascii="Courier New" w:cs="Courier New" w:eastAsia="Courier New" w:hAnsi="Courier New"/>
                <w:color w:val="A5F3FC"/>
                <w:sz w:val="16"/>
                <w:szCs w:val="16"/>
              </w:rPr>
              <w:t xml:space="preserve">N = 2000  # number of visit records</w:t>
            </w:r>
          </w:p>
          <w:p>
            <w:pPr>
              <w:spacing w:after="0" w:before="0"/>
            </w:pPr>
            <w:r>
              <w:rPr>
                <w:rFonts w:ascii="Courier New" w:cs="Courier New" w:eastAsia="Courier New" w:hAnsi="Courier New"/>
                <w:color w:val="A5F3FC"/>
                <w:sz w:val="16"/>
                <w:szCs w:val="16"/>
              </w:rPr>
              <w:t xml:space="preserve"/>
            </w:r>
          </w:p>
          <w:p>
            <w:pPr>
              <w:spacing w:after="0" w:before="0"/>
            </w:pPr>
            <w:r>
              <w:rPr>
                <w:rFonts w:ascii="Courier New" w:cs="Courier New" w:eastAsia="Courier New" w:hAnsi="Courier New"/>
                <w:color w:val="A5F3FC"/>
                <w:sz w:val="16"/>
                <w:szCs w:val="16"/>
              </w:rPr>
              <w:t xml:space="preserve">def generate_antenatal_visits(n=N):</w:t>
            </w:r>
          </w:p>
          <w:p>
            <w:pPr>
              <w:spacing w:after="0" w:before="0"/>
            </w:pPr>
            <w:r>
              <w:rPr>
                <w:rFonts w:ascii="Courier New" w:cs="Courier New" w:eastAsia="Courier New" w:hAnsi="Courier New"/>
                <w:color w:val="A5F3FC"/>
                <w:sz w:val="16"/>
                <w:szCs w:val="16"/>
              </w:rPr>
              <w:t xml:space="preserve">    rows = []</w:t>
            </w:r>
          </w:p>
          <w:p>
            <w:pPr>
              <w:spacing w:after="0" w:before="0"/>
            </w:pPr>
            <w:r>
              <w:rPr>
                <w:rFonts w:ascii="Courier New" w:cs="Courier New" w:eastAsia="Courier New" w:hAnsi="Courier New"/>
                <w:color w:val="A5F3FC"/>
                <w:sz w:val="16"/>
                <w:szCs w:val="16"/>
              </w:rPr>
              <w:t xml:space="preserve">    patient_ids = [str(uuid.uuid4())[:8] for _ in range(n // 4)]</w:t>
            </w:r>
          </w:p>
          <w:p>
            <w:pPr>
              <w:spacing w:after="0" w:before="0"/>
            </w:pPr>
            <w:r>
              <w:rPr>
                <w:rFonts w:ascii="Courier New" w:cs="Courier New" w:eastAsia="Courier New" w:hAnsi="Courier New"/>
                <w:color w:val="A5F3FC"/>
                <w:sz w:val="16"/>
                <w:szCs w:val="16"/>
              </w:rPr>
              <w:t xml:space="preserve">    for i in range(n):</w:t>
            </w:r>
          </w:p>
          <w:p>
            <w:pPr>
              <w:spacing w:after="0" w:before="0"/>
            </w:pPr>
            <w:r>
              <w:rPr>
                <w:rFonts w:ascii="Courier New" w:cs="Courier New" w:eastAsia="Courier New" w:hAnsi="Courier New"/>
                <w:color w:val="A5F3FC"/>
                <w:sz w:val="16"/>
                <w:szCs w:val="16"/>
              </w:rPr>
              <w:t xml:space="preserve">        ga = random.randint(8, 42)</w:t>
            </w:r>
          </w:p>
          <w:p>
            <w:pPr>
              <w:spacing w:after="0" w:before="0"/>
            </w:pPr>
            <w:r>
              <w:rPr>
                <w:rFonts w:ascii="Courier New" w:cs="Courier New" w:eastAsia="Courier New" w:hAnsi="Courier New"/>
                <w:color w:val="A5F3FC"/>
                <w:sz w:val="16"/>
                <w:szCs w:val="16"/>
              </w:rPr>
              <w:t xml:space="preserve">        trimester = 'T1' if ga &lt;= 13 else ('T2' if ga &lt;= 26 else 'T3')</w:t>
            </w:r>
          </w:p>
          <w:p>
            <w:pPr>
              <w:spacing w:after="0" w:before="0"/>
            </w:pPr>
            <w:r>
              <w:rPr>
                <w:rFonts w:ascii="Courier New" w:cs="Courier New" w:eastAsia="Courier New" w:hAnsi="Courier New"/>
                <w:color w:val="A5F3FC"/>
                <w:sz w:val="16"/>
                <w:szCs w:val="16"/>
              </w:rPr>
              <w:t xml:space="preserve">        mat_age = random.randint(16, 45)</w:t>
            </w:r>
          </w:p>
          <w:p>
            <w:pPr>
              <w:spacing w:after="0" w:before="0"/>
            </w:pPr>
            <w:r>
              <w:rPr>
                <w:rFonts w:ascii="Courier New" w:cs="Courier New" w:eastAsia="Courier New" w:hAnsi="Courier New"/>
                <w:color w:val="A5F3FC"/>
                <w:sz w:val="16"/>
                <w:szCs w:val="16"/>
              </w:rPr>
              <w:t xml:space="preserve">        weight = round(random.gauss(65, 12), 1)</w:t>
            </w:r>
          </w:p>
          <w:p>
            <w:pPr>
              <w:spacing w:after="0" w:before="0"/>
            </w:pPr>
            <w:r>
              <w:rPr>
                <w:rFonts w:ascii="Courier New" w:cs="Courier New" w:eastAsia="Courier New" w:hAnsi="Courier New"/>
                <w:color w:val="A5F3FC"/>
                <w:sz w:val="16"/>
                <w:szCs w:val="16"/>
              </w:rPr>
              <w:t xml:space="preserve">        height = round(random.gauss(162, 8), 1)</w:t>
            </w:r>
          </w:p>
          <w:p>
            <w:pPr>
              <w:spacing w:after="0" w:before="0"/>
            </w:pPr>
            <w:r>
              <w:rPr>
                <w:rFonts w:ascii="Courier New" w:cs="Courier New" w:eastAsia="Courier New" w:hAnsi="Courier New"/>
                <w:color w:val="A5F3FC"/>
                <w:sz w:val="16"/>
                <w:szCs w:val="16"/>
              </w:rPr>
              <w:t xml:space="preserve">        bmi = round(weight / ((height/100)**2), 1)</w:t>
            </w:r>
          </w:p>
          <w:p>
            <w:pPr>
              <w:spacing w:after="0" w:before="0"/>
            </w:pPr>
            <w:r>
              <w:rPr>
                <w:rFonts w:ascii="Courier New" w:cs="Courier New" w:eastAsia="Courier New" w:hAnsi="Courier New"/>
                <w:color w:val="A5F3FC"/>
                <w:sz w:val="16"/>
                <w:szCs w:val="16"/>
              </w:rPr>
              <w:t xml:space="preserve">        bp_sys = int(random.gauss(118, 14))</w:t>
            </w:r>
          </w:p>
          <w:p>
            <w:pPr>
              <w:spacing w:after="0" w:before="0"/>
            </w:pPr>
            <w:r>
              <w:rPr>
                <w:rFonts w:ascii="Courier New" w:cs="Courier New" w:eastAsia="Courier New" w:hAnsi="Courier New"/>
                <w:color w:val="A5F3FC"/>
                <w:sz w:val="16"/>
                <w:szCs w:val="16"/>
              </w:rPr>
              <w:t xml:space="preserve">        bp_dia = int(random.gauss(76, 10))</w:t>
            </w:r>
          </w:p>
          <w:p>
            <w:pPr>
              <w:spacing w:after="0" w:before="0"/>
            </w:pPr>
            <w:r>
              <w:rPr>
                <w:rFonts w:ascii="Courier New" w:cs="Courier New" w:eastAsia="Courier New" w:hAnsi="Courier New"/>
                <w:color w:val="A5F3FC"/>
                <w:sz w:val="16"/>
                <w:szCs w:val="16"/>
              </w:rPr>
              <w:t xml:space="preserve">        hb = round(random.gauss(11.2, 1.8), 1)</w:t>
            </w:r>
          </w:p>
          <w:p>
            <w:pPr>
              <w:spacing w:after="0" w:before="0"/>
            </w:pPr>
            <w:r>
              <w:rPr>
                <w:rFonts w:ascii="Courier New" w:cs="Courier New" w:eastAsia="Courier New" w:hAnsi="Courier New"/>
                <w:color w:val="A5F3FC"/>
                <w:sz w:val="16"/>
                <w:szCs w:val="16"/>
              </w:rPr>
              <w:t xml:space="preserve">        risk = 'low'</w:t>
            </w:r>
          </w:p>
          <w:p>
            <w:pPr>
              <w:spacing w:after="0" w:before="0"/>
            </w:pPr>
            <w:r>
              <w:rPr>
                <w:rFonts w:ascii="Courier New" w:cs="Courier New" w:eastAsia="Courier New" w:hAnsi="Courier New"/>
                <w:color w:val="A5F3FC"/>
                <w:sz w:val="16"/>
                <w:szCs w:val="16"/>
              </w:rPr>
              <w:t xml:space="preserve">        if bp_sys &gt;= 140 or bp_dia &gt;= 90: risk = 'high'</w:t>
            </w:r>
          </w:p>
          <w:p>
            <w:pPr>
              <w:spacing w:after="0" w:before="0"/>
            </w:pPr>
            <w:r>
              <w:rPr>
                <w:rFonts w:ascii="Courier New" w:cs="Courier New" w:eastAsia="Courier New" w:hAnsi="Courier New"/>
                <w:color w:val="A5F3FC"/>
                <w:sz w:val="16"/>
                <w:szCs w:val="16"/>
              </w:rPr>
              <w:t xml:space="preserve">        elif hb &lt; 9.0 or mat_age &lt; 18 or mat_age &gt; 40: risk = 'moderate'</w:t>
            </w:r>
          </w:p>
          <w:p>
            <w:pPr>
              <w:spacing w:after="0" w:before="0"/>
            </w:pPr>
            <w:r>
              <w:rPr>
                <w:rFonts w:ascii="Courier New" w:cs="Courier New" w:eastAsia="Courier New" w:hAnsi="Courier New"/>
                <w:color w:val="A5F3FC"/>
                <w:sz w:val="16"/>
                <w:szCs w:val="16"/>
              </w:rPr>
              <w:t xml:space="preserve">        row = {</w:t>
            </w:r>
          </w:p>
          <w:p>
            <w:pPr>
              <w:spacing w:after="0" w:before="0"/>
            </w:pPr>
            <w:r>
              <w:rPr>
                <w:rFonts w:ascii="Courier New" w:cs="Courier New" w:eastAsia="Courier New" w:hAnsi="Courier New"/>
                <w:color w:val="A5F3FC"/>
                <w:sz w:val="16"/>
                <w:szCs w:val="16"/>
              </w:rPr>
              <w:t xml:space="preserve">            'visit_id': f'v-{i:04d}-2025',</w:t>
            </w:r>
          </w:p>
          <w:p>
            <w:pPr>
              <w:spacing w:after="0" w:before="0"/>
            </w:pPr>
            <w:r>
              <w:rPr>
                <w:rFonts w:ascii="Courier New" w:cs="Courier New" w:eastAsia="Courier New" w:hAnsi="Courier New"/>
                <w:color w:val="A5F3FC"/>
                <w:sz w:val="16"/>
                <w:szCs w:val="16"/>
              </w:rPr>
              <w:t xml:space="preserve">            'patient_id': random.choice(patient_ids),</w:t>
            </w:r>
          </w:p>
          <w:p>
            <w:pPr>
              <w:spacing w:after="0" w:before="0"/>
            </w:pPr>
            <w:r>
              <w:rPr>
                <w:rFonts w:ascii="Courier New" w:cs="Courier New" w:eastAsia="Courier New" w:hAnsi="Courier New"/>
                <w:color w:val="A5F3FC"/>
                <w:sz w:val="16"/>
                <w:szCs w:val="16"/>
              </w:rPr>
              <w:t xml:space="preserve">            'visit_date': fake.date_between('-1y', 'today'),</w:t>
            </w:r>
          </w:p>
          <w:p>
            <w:pPr>
              <w:spacing w:after="0" w:before="0"/>
            </w:pPr>
            <w:r>
              <w:rPr>
                <w:rFonts w:ascii="Courier New" w:cs="Courier New" w:eastAsia="Courier New" w:hAnsi="Courier New"/>
                <w:color w:val="A5F3FC"/>
                <w:sz w:val="16"/>
                <w:szCs w:val="16"/>
              </w:rPr>
              <w:t xml:space="preserve">            'gestational_age_weeks': ga,</w:t>
            </w:r>
          </w:p>
          <w:p>
            <w:pPr>
              <w:spacing w:after="0" w:before="0"/>
            </w:pPr>
            <w:r>
              <w:rPr>
                <w:rFonts w:ascii="Courier New" w:cs="Courier New" w:eastAsia="Courier New" w:hAnsi="Courier New"/>
                <w:color w:val="A5F3FC"/>
                <w:sz w:val="16"/>
                <w:szCs w:val="16"/>
              </w:rPr>
              <w:t xml:space="preserve">            'trimester': trimester,</w:t>
            </w:r>
          </w:p>
          <w:p>
            <w:pPr>
              <w:spacing w:after="0" w:before="0"/>
            </w:pPr>
            <w:r>
              <w:rPr>
                <w:rFonts w:ascii="Courier New" w:cs="Courier New" w:eastAsia="Courier New" w:hAnsi="Courier New"/>
                <w:color w:val="A5F3FC"/>
                <w:sz w:val="16"/>
                <w:szCs w:val="16"/>
              </w:rPr>
              <w:t xml:space="preserve">            'maternal_age': mat_age,</w:t>
            </w:r>
          </w:p>
          <w:p>
            <w:pPr>
              <w:spacing w:after="0" w:before="0"/>
            </w:pPr>
            <w:r>
              <w:rPr>
                <w:rFonts w:ascii="Courier New" w:cs="Courier New" w:eastAsia="Courier New" w:hAnsi="Courier New"/>
                <w:color w:val="A5F3FC"/>
                <w:sz w:val="16"/>
                <w:szCs w:val="16"/>
              </w:rPr>
              <w:t xml:space="preserve">            'weight_kg': max(40, weight),</w:t>
            </w:r>
          </w:p>
          <w:p>
            <w:pPr>
              <w:spacing w:after="0" w:before="0"/>
            </w:pPr>
            <w:r>
              <w:rPr>
                <w:rFonts w:ascii="Courier New" w:cs="Courier New" w:eastAsia="Courier New" w:hAnsi="Courier New"/>
                <w:color w:val="A5F3FC"/>
                <w:sz w:val="16"/>
                <w:szCs w:val="16"/>
              </w:rPr>
              <w:t xml:space="preserve">            'height_cm': max(140, height),</w:t>
            </w:r>
          </w:p>
          <w:p>
            <w:pPr>
              <w:spacing w:after="0" w:before="0"/>
            </w:pPr>
            <w:r>
              <w:rPr>
                <w:rFonts w:ascii="Courier New" w:cs="Courier New" w:eastAsia="Courier New" w:hAnsi="Courier New"/>
                <w:color w:val="A5F3FC"/>
                <w:sz w:val="16"/>
                <w:szCs w:val="16"/>
              </w:rPr>
              <w:t xml:space="preserve">            'bmi': bmi,</w:t>
            </w:r>
          </w:p>
          <w:p>
            <w:pPr>
              <w:spacing w:after="0" w:before="0"/>
            </w:pPr>
            <w:r>
              <w:rPr>
                <w:rFonts w:ascii="Courier New" w:cs="Courier New" w:eastAsia="Courier New" w:hAnsi="Courier New"/>
                <w:color w:val="A5F3FC"/>
                <w:sz w:val="16"/>
                <w:szCs w:val="16"/>
              </w:rPr>
              <w:t xml:space="preserve">            'bp_systolic': min(180, max(80, bp_sys)),</w:t>
            </w:r>
          </w:p>
          <w:p>
            <w:pPr>
              <w:spacing w:after="0" w:before="0"/>
            </w:pPr>
            <w:r>
              <w:rPr>
                <w:rFonts w:ascii="Courier New" w:cs="Courier New" w:eastAsia="Courier New" w:hAnsi="Courier New"/>
                <w:color w:val="A5F3FC"/>
                <w:sz w:val="16"/>
                <w:szCs w:val="16"/>
              </w:rPr>
              <w:t xml:space="preserve">            'bp_diastolic': min(120, max(50, bp_dia)),</w:t>
            </w:r>
          </w:p>
          <w:p>
            <w:pPr>
              <w:spacing w:after="0" w:before="0"/>
            </w:pPr>
            <w:r>
              <w:rPr>
                <w:rFonts w:ascii="Courier New" w:cs="Courier New" w:eastAsia="Courier New" w:hAnsi="Courier New"/>
                <w:color w:val="A5F3FC"/>
                <w:sz w:val="16"/>
                <w:szCs w:val="16"/>
              </w:rPr>
              <w:t xml:space="preserve">            'haemoglobin_g_dl': max(5.0, min(16.0, hb)),</w:t>
            </w:r>
          </w:p>
          <w:p>
            <w:pPr>
              <w:spacing w:after="0" w:before="0"/>
            </w:pPr>
            <w:r>
              <w:rPr>
                <w:rFonts w:ascii="Courier New" w:cs="Courier New" w:eastAsia="Courier New" w:hAnsi="Courier New"/>
                <w:color w:val="A5F3FC"/>
                <w:sz w:val="16"/>
                <w:szCs w:val="16"/>
              </w:rPr>
              <w:t xml:space="preserve">            'urine_protein': random.choices(</w:t>
            </w:r>
          </w:p>
          <w:p>
            <w:pPr>
              <w:spacing w:after="0" w:before="0"/>
            </w:pPr>
            <w:r>
              <w:rPr>
                <w:rFonts w:ascii="Courier New" w:cs="Courier New" w:eastAsia="Courier New" w:hAnsi="Courier New"/>
                <w:color w:val="A5F3FC"/>
                <w:sz w:val="16"/>
                <w:szCs w:val="16"/>
              </w:rPr>
              <w:t xml:space="preserve">                ['negative','trace','1+','2+','3+'],</w:t>
            </w:r>
          </w:p>
          <w:p>
            <w:pPr>
              <w:spacing w:after="0" w:before="0"/>
            </w:pPr>
            <w:r>
              <w:rPr>
                <w:rFonts w:ascii="Courier New" w:cs="Courier New" w:eastAsia="Courier New" w:hAnsi="Courier New"/>
                <w:color w:val="A5F3FC"/>
                <w:sz w:val="16"/>
                <w:szCs w:val="16"/>
              </w:rPr>
              <w:t xml:space="preserve">                weights=[70,15,8,5,2])[0],</w:t>
            </w:r>
          </w:p>
          <w:p>
            <w:pPr>
              <w:spacing w:after="0" w:before="0"/>
            </w:pPr>
            <w:r>
              <w:rPr>
                <w:rFonts w:ascii="Courier New" w:cs="Courier New" w:eastAsia="Courier New" w:hAnsi="Courier New"/>
                <w:color w:val="A5F3FC"/>
                <w:sz w:val="16"/>
                <w:szCs w:val="16"/>
              </w:rPr>
              <w:t xml:space="preserve">            'fetal_heart_rate': random.randint(120, 160),</w:t>
            </w:r>
          </w:p>
          <w:p>
            <w:pPr>
              <w:spacing w:after="0" w:before="0"/>
            </w:pPr>
            <w:r>
              <w:rPr>
                <w:rFonts w:ascii="Courier New" w:cs="Courier New" w:eastAsia="Courier New" w:hAnsi="Courier New"/>
                <w:color w:val="A5F3FC"/>
                <w:sz w:val="16"/>
                <w:szCs w:val="16"/>
              </w:rPr>
              <w:t xml:space="preserve">            'risk_level': risk,</w:t>
            </w:r>
          </w:p>
          <w:p>
            <w:pPr>
              <w:spacing w:after="0" w:before="0"/>
            </w:pPr>
            <w:r>
              <w:rPr>
                <w:rFonts w:ascii="Courier New" w:cs="Courier New" w:eastAsia="Courier New" w:hAnsi="Courier New"/>
                <w:color w:val="A5F3FC"/>
                <w:sz w:val="16"/>
                <w:szCs w:val="16"/>
              </w:rPr>
              <w:t xml:space="preserve">            'iron_supplement_given': random.random() &gt; 0.2,</w:t>
            </w:r>
          </w:p>
          <w:p>
            <w:pPr>
              <w:spacing w:after="0" w:before="0"/>
            </w:pPr>
            <w:r>
              <w:rPr>
                <w:rFonts w:ascii="Courier New" w:cs="Courier New" w:eastAsia="Courier New" w:hAnsi="Courier New"/>
                <w:color w:val="A5F3FC"/>
                <w:sz w:val="16"/>
                <w:szCs w:val="16"/>
              </w:rPr>
              <w:t xml:space="preserve">            'facility_code': f'KE-NRB-{random.randint(1,50):03d}',</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rows.append(row)</w:t>
            </w:r>
          </w:p>
          <w:p>
            <w:pPr>
              <w:spacing w:after="0" w:before="0"/>
            </w:pPr>
            <w:r>
              <w:rPr>
                <w:rFonts w:ascii="Courier New" w:cs="Courier New" w:eastAsia="Courier New" w:hAnsi="Courier New"/>
                <w:color w:val="A5F3FC"/>
                <w:sz w:val="16"/>
                <w:szCs w:val="16"/>
              </w:rPr>
              <w:t xml:space="preserve">    return pd.DataFrame(rows)</w:t>
            </w:r>
          </w:p>
          <w:p>
            <w:pPr>
              <w:spacing w:after="0" w:before="0"/>
            </w:pPr>
            <w:r>
              <w:rPr>
                <w:rFonts w:ascii="Courier New" w:cs="Courier New" w:eastAsia="Courier New" w:hAnsi="Courier New"/>
                <w:color w:val="A5F3FC"/>
                <w:sz w:val="16"/>
                <w:szCs w:val="16"/>
              </w:rPr>
              <w:t xml:space="preserve"/>
            </w:r>
          </w:p>
          <w:p>
            <w:pPr>
              <w:spacing w:after="0" w:before="0"/>
            </w:pPr>
            <w:r>
              <w:rPr>
                <w:rFonts w:ascii="Courier New" w:cs="Courier New" w:eastAsia="Courier New" w:hAnsi="Courier New"/>
                <w:color w:val="A5F3FC"/>
                <w:sz w:val="16"/>
                <w:szCs w:val="16"/>
              </w:rPr>
              <w:t xml:space="preserve">df = generate_antenatal_visits()</w:t>
            </w:r>
          </w:p>
          <w:p>
            <w:pPr>
              <w:spacing w:after="0" w:before="0"/>
            </w:pPr>
            <w:r>
              <w:rPr>
                <w:rFonts w:ascii="Courier New" w:cs="Courier New" w:eastAsia="Courier New" w:hAnsi="Courier New"/>
                <w:color w:val="A5F3FC"/>
                <w:sz w:val="16"/>
                <w:szCs w:val="16"/>
              </w:rPr>
              <w:t xml:space="preserve">df.to_csv('antenatal_visits.csv', index=False)</w:t>
            </w:r>
          </w:p>
          <w:p>
            <w:pPr>
              <w:spacing w:after="0" w:before="0"/>
            </w:pPr>
            <w:r>
              <w:rPr>
                <w:rFonts w:ascii="Courier New" w:cs="Courier New" w:eastAsia="Courier New" w:hAnsi="Courier New"/>
                <w:color w:val="A5F3FC"/>
                <w:sz w:val="16"/>
                <w:szCs w:val="16"/>
              </w:rPr>
              <w:t xml:space="preserve">print(f'Generated {len(df)} visit records')</w:t>
            </w:r>
          </w:p>
        </w:tc>
      </w:tr>
    </w:tbl>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Dataset 2 — Symptom Query Logs (CSV)</w:t>
      </w:r>
    </w:p>
    <w:p>
      <w:pPr>
        <w:spacing w:after="120" w:before="60"/>
      </w:pPr>
      <w:r>
        <w:rPr>
          <w:rFonts w:ascii="Arial" w:cs="Arial" w:eastAsia="Arial" w:hAnsi="Arial"/>
          <w:b w:val="false"/>
          <w:bCs w:val="false"/>
          <w:color w:val="0F172A"/>
          <w:sz w:val="20"/>
          <w:szCs w:val="20"/>
        </w:rPr>
        <w:t xml:space="preserve">Simulates anonymised queries submitted to the MamaCare AI chatbot. Used to seed the RAG knowledge base with common questions and to test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Column</w:t>
            </w:r>
          </w:p>
        </w:tc>
        <w:tc>
          <w:tcPr>
            <w:tcW w:type="dxa" w:w="16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556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Example</w:t>
            </w:r>
          </w:p>
        </w:tc>
      </w:tr>
      <w:tr>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query_id</w:t>
            </w:r>
          </w:p>
        </w:tc>
        <w:tc>
          <w:tcPr>
            <w:tcW w:type="dxa" w:w="1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UUID</w:t>
            </w:r>
          </w:p>
        </w:tc>
        <w:tc>
          <w:tcPr>
            <w:tcW w:type="dxa" w:w="55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q-001-2025</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session_id</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UUID (hashed)</w:t>
            </w:r>
          </w:p>
        </w:tc>
        <w:tc>
          <w:tcPr>
            <w:tcW w:type="dxa" w:w="5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sess-abc123</w:t>
            </w:r>
          </w:p>
        </w:tc>
      </w:tr>
      <w:tr>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timestamp</w:t>
            </w:r>
          </w:p>
        </w:tc>
        <w:tc>
          <w:tcPr>
            <w:tcW w:type="dxa" w:w="1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DateTime</w:t>
            </w:r>
          </w:p>
        </w:tc>
        <w:tc>
          <w:tcPr>
            <w:tcW w:type="dxa" w:w="55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2025-03-12T09:34:00Z</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trimester</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Enum</w:t>
            </w:r>
          </w:p>
        </w:tc>
        <w:tc>
          <w:tcPr>
            <w:tcW w:type="dxa" w:w="5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T2</w:t>
            </w:r>
          </w:p>
        </w:tc>
      </w:tr>
      <w:tr>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query_text</w:t>
            </w:r>
          </w:p>
        </w:tc>
        <w:tc>
          <w:tcPr>
            <w:tcW w:type="dxa" w:w="1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String</w:t>
            </w:r>
          </w:p>
        </w:tc>
        <w:tc>
          <w:tcPr>
            <w:tcW w:type="dxa" w:w="55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Is it normal to have swollen feet at 28 weeks?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topic_category</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Enum</w:t>
            </w:r>
          </w:p>
        </w:tc>
        <w:tc>
          <w:tcPr>
            <w:tcW w:type="dxa" w:w="5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symptoms / nutrition / emergency / birth_prep / mental_health</w:t>
            </w:r>
          </w:p>
        </w:tc>
      </w:tr>
      <w:tr>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guardrail_triggered</w:t>
            </w:r>
          </w:p>
        </w:tc>
        <w:tc>
          <w:tcPr>
            <w:tcW w:type="dxa" w:w="1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Boolean</w:t>
            </w:r>
          </w:p>
        </w:tc>
        <w:tc>
          <w:tcPr>
            <w:tcW w:type="dxa" w:w="55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False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guardrail_type</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String / null</w:t>
            </w:r>
          </w:p>
        </w:tc>
        <w:tc>
          <w:tcPr>
            <w:tcW w:type="dxa" w:w="5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null</w:t>
            </w:r>
          </w:p>
        </w:tc>
      </w:tr>
      <w:tr>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response_quality</w:t>
            </w:r>
          </w:p>
        </w:tc>
        <w:tc>
          <w:tcPr>
            <w:tcW w:type="dxa" w:w="1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Enum</w:t>
            </w:r>
          </w:p>
        </w:tc>
        <w:tc>
          <w:tcPr>
            <w:tcW w:type="dxa" w:w="55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positive / negative / null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language</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String</w:t>
            </w:r>
          </w:p>
        </w:tc>
        <w:tc>
          <w:tcPr>
            <w:tcW w:type="dxa" w:w="5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en / sw</w:t>
            </w:r>
          </w:p>
        </w:tc>
      </w:tr>
      <w:tr>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country_region</w:t>
            </w:r>
          </w:p>
        </w:tc>
        <w:tc>
          <w:tcPr>
            <w:tcW w:type="dxa" w:w="1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String</w:t>
            </w:r>
          </w:p>
        </w:tc>
        <w:tc>
          <w:tcPr>
            <w:tcW w:type="dxa" w:w="55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KE-NRB</w:t>
            </w:r>
          </w:p>
        </w:tc>
      </w:tr>
    </w:tbl>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Dataset 3 — Pregnancy Risk Profiles (CSV)</w:t>
      </w:r>
    </w:p>
    <w:p>
      <w:pPr>
        <w:spacing w:after="120" w:before="60"/>
      </w:pPr>
      <w:r>
        <w:rPr>
          <w:rFonts w:ascii="Arial" w:cs="Arial" w:eastAsia="Arial" w:hAnsi="Arial"/>
          <w:b w:val="false"/>
          <w:bCs w:val="false"/>
          <w:color w:val="0F172A"/>
          <w:sz w:val="20"/>
          <w:szCs w:val="20"/>
        </w:rPr>
        <w:t xml:space="preserve">Summarises per-patient risk profiles across the pregnancy journey. Useful for training risk prediction models and seeding the RAG with risk-stratified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Column</w:t>
            </w:r>
          </w:p>
        </w:tc>
        <w:tc>
          <w:tcPr>
            <w:tcW w:type="dxa" w:w="16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556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Clinical Notes</w:t>
            </w:r>
          </w:p>
        </w:tc>
      </w:tr>
      <w:tr>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profile_id</w:t>
            </w:r>
          </w:p>
        </w:tc>
        <w:tc>
          <w:tcPr>
            <w:tcW w:type="dxa" w:w="1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UUID</w:t>
            </w:r>
          </w:p>
        </w:tc>
        <w:tc>
          <w:tcPr>
            <w:tcW w:type="dxa" w:w="55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One per pregnancy episode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age_group</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Enum</w:t>
            </w:r>
          </w:p>
        </w:tc>
        <w:tc>
          <w:tcPr>
            <w:tcW w:type="dxa" w:w="5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&lt;18 / 18-24 / 25-34 / 35+</w:t>
            </w:r>
          </w:p>
        </w:tc>
      </w:tr>
      <w:tr>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gravida_para</w:t>
            </w:r>
          </w:p>
        </w:tc>
        <w:tc>
          <w:tcPr>
            <w:tcW w:type="dxa" w:w="1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String</w:t>
            </w:r>
          </w:p>
        </w:tc>
        <w:tc>
          <w:tcPr>
            <w:tcW w:type="dxa" w:w="55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e.g. G2P1 — 2nd pregnancy, 1 prior birth</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total_anc_visits</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Integer</w:t>
            </w:r>
          </w:p>
        </w:tc>
        <w:tc>
          <w:tcPr>
            <w:tcW w:type="dxa" w:w="5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WHO recommends 8+ contacts</w:t>
            </w:r>
          </w:p>
        </w:tc>
      </w:tr>
      <w:tr>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gestational_diabetes</w:t>
            </w:r>
          </w:p>
        </w:tc>
        <w:tc>
          <w:tcPr>
            <w:tcW w:type="dxa" w:w="1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Boolean</w:t>
            </w:r>
          </w:p>
        </w:tc>
        <w:tc>
          <w:tcPr>
            <w:tcW w:type="dxa" w:w="55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Detected on OGTT at 24-28 weeks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hypertension_disorder</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Enum</w:t>
            </w:r>
          </w:p>
        </w:tc>
        <w:tc>
          <w:tcPr>
            <w:tcW w:type="dxa" w:w="5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none / chronic / gestational / pre-eclampsia / eclampsia</w:t>
            </w:r>
          </w:p>
        </w:tc>
      </w:tr>
      <w:tr>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anaemia_severity</w:t>
            </w:r>
          </w:p>
        </w:tc>
        <w:tc>
          <w:tcPr>
            <w:tcW w:type="dxa" w:w="1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Enum</w:t>
            </w:r>
          </w:p>
        </w:tc>
        <w:tc>
          <w:tcPr>
            <w:tcW w:type="dxa" w:w="55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none / mild / moderate / severe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hiv_status_disclosed</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Boolean</w:t>
            </w:r>
          </w:p>
        </w:tc>
        <w:tc>
          <w:tcPr>
            <w:tcW w:type="dxa" w:w="5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For PMTCT program tracking only</w:t>
            </w:r>
          </w:p>
        </w:tc>
      </w:tr>
      <w:tr>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mode_of_delivery</w:t>
            </w:r>
          </w:p>
        </w:tc>
        <w:tc>
          <w:tcPr>
            <w:tcW w:type="dxa" w:w="1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Enum</w:t>
            </w:r>
          </w:p>
        </w:tc>
        <w:tc>
          <w:tcPr>
            <w:tcW w:type="dxa" w:w="55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vaginal / caesarean / assisted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birth_outcome</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Enum</w:t>
            </w:r>
          </w:p>
        </w:tc>
        <w:tc>
          <w:tcPr>
            <w:tcW w:type="dxa" w:w="5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live_birth / stillbirth / neonatal_death</w:t>
            </w:r>
          </w:p>
        </w:tc>
      </w:tr>
      <w:tr>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birth_weight_kg</w:t>
            </w:r>
          </w:p>
        </w:tc>
        <w:tc>
          <w:tcPr>
            <w:tcW w:type="dxa" w:w="1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Float</w:t>
            </w:r>
          </w:p>
        </w:tc>
        <w:tc>
          <w:tcPr>
            <w:tcW w:type="dxa" w:w="55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Normal: 2.5–4.0 kg</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preterm_birth</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Boolean</w:t>
            </w:r>
          </w:p>
        </w:tc>
        <w:tc>
          <w:tcPr>
            <w:tcW w:type="dxa" w:w="5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&lt; 37 weeks gestation</w:t>
            </w:r>
          </w:p>
        </w:tc>
      </w:tr>
      <w:tr>
        <w:tc>
          <w:tcPr>
            <w:tcW w:type="dxa" w:w="22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composite_risk_score</w:t>
            </w:r>
          </w:p>
        </w:tc>
        <w:tc>
          <w:tcPr>
            <w:tcW w:type="dxa" w:w="16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Float 0–1</w:t>
            </w:r>
          </w:p>
        </w:tc>
        <w:tc>
          <w:tcPr>
            <w:tcW w:type="dxa" w:w="55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ML-generated risk probability</w:t>
            </w:r>
          </w:p>
        </w:tc>
      </w:tr>
    </w:tbl>
    <w:p>
      <w:r>
        <w:br w:type="page"/>
      </w:r>
    </w:p>
    <w:p>
      <w:pPr>
        <w:pStyle w:val="Heading1"/>
        <w:spacing w:after="200" w:before="400"/>
      </w:pPr>
      <w:r>
        <w:rPr>
          <w:rFonts w:ascii="Arial" w:cs="Arial" w:eastAsia="Arial" w:hAnsi="Arial"/>
          <w:b/>
          <w:bCs/>
          <w:color w:val="0F172A"/>
          <w:sz w:val="32"/>
          <w:szCs w:val="32"/>
        </w:rPr>
        <w:t xml:space="preserve">Implementation Roadmap</w:t>
      </w:r>
    </w:p>
    <w:p>
      <w:pPr>
        <w:spacing w:after="120" w:before="60"/>
      </w:pPr>
      <w:r>
        <w:rPr>
          <w:rFonts w:ascii="Arial" w:cs="Arial" w:eastAsia="Arial" w:hAnsi="Arial"/>
          <w:b w:val="false"/>
          <w:bCs w:val="false"/>
          <w:color w:val="0F172A"/>
          <w:sz w:val="20"/>
          <w:szCs w:val="20"/>
        </w:rPr>
        <w:t xml:space="preserve">A 12-week sprint plan to deliver a working Streamlit prototype with functional RAG, guardrails, and seeded knowledge base.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500"/>
        <w:gridCol w:w="2260"/>
      </w:tblGrid>
      <w:tr>
        <w:trPr>
          <w:tblHeader/>
        </w:trPr>
        <w:tc>
          <w:tcPr>
            <w:tcW w:type="dxa" w:w="8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Week</w:t>
            </w:r>
          </w:p>
        </w:tc>
        <w:tc>
          <w:tcPr>
            <w:tcW w:type="dxa" w:w="18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Sprint</w:t>
            </w:r>
          </w:p>
        </w:tc>
        <w:tc>
          <w:tcPr>
            <w:tcW w:type="dxa" w:w="45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Deliverables</w:t>
            </w:r>
          </w:p>
        </w:tc>
        <w:tc>
          <w:tcPr>
            <w:tcW w:type="dxa" w:w="226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Owner</w:t>
            </w:r>
          </w:p>
        </w:tc>
      </w:tr>
      <w:tr>
        <w:tc>
          <w:tcPr>
            <w:tcW w:type="dxa" w:w="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1–2</w:t>
            </w:r>
          </w:p>
        </w:tc>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Data Acquisition</w:t>
            </w:r>
          </w:p>
        </w:tc>
        <w:tc>
          <w:tcPr>
            <w:tcW w:type="dxa" w:w="45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Download WHO/CDC PDFs, generate synthetic datasets (all 3), set up data folder structure</w:t>
            </w:r>
          </w:p>
        </w:tc>
        <w:tc>
          <w:tcPr>
            <w:tcW w:type="dxa" w:w="22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Data Engineer</w:t>
            </w:r>
          </w:p>
        </w:tc>
      </w:tr>
      <w:tr>
        <w:tc>
          <w:tcPr>
            <w:tcW w:type="dxa" w:w="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3</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Collector Build</w:t>
            </w:r>
          </w:p>
        </w:tc>
        <w:tc>
          <w:tcPr>
            <w:tcW w:type="dxa" w:w="4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PDF/DOCX/CSV collectors working, output to JSONL format, PII scrubber tested</w:t>
            </w:r>
          </w:p>
        </w:tc>
        <w:tc>
          <w:tcPr>
            <w:tcW w:type="dxa" w:w="2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Data Engineer</w:t>
            </w:r>
          </w:p>
        </w:tc>
      </w:tr>
      <w:tr>
        <w:tc>
          <w:tcPr>
            <w:tcW w:type="dxa" w:w="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4</w:t>
            </w:r>
          </w:p>
        </w:tc>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Pre-Processing</w:t>
            </w:r>
          </w:p>
        </w:tc>
        <w:tc>
          <w:tcPr>
            <w:tcW w:type="dxa" w:w="45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Text cleaning pipeline, chunking configured, MiniLM embeddings generated</w:t>
            </w:r>
          </w:p>
        </w:tc>
        <w:tc>
          <w:tcPr>
            <w:tcW w:type="dxa" w:w="22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ML Engineer</w:t>
            </w:r>
          </w:p>
        </w:tc>
      </w:tr>
      <w:tr>
        <w:tc>
          <w:tcPr>
            <w:tcW w:type="dxa" w:w="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5</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Vector Store</w:t>
            </w:r>
          </w:p>
        </w:tc>
        <w:tc>
          <w:tcPr>
            <w:tcW w:type="dxa" w:w="4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FAISS index built from all 3 data sources, metadata schema applied, test queries running</w:t>
            </w:r>
          </w:p>
        </w:tc>
        <w:tc>
          <w:tcPr>
            <w:tcW w:type="dxa" w:w="2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ML Engineer</w:t>
            </w:r>
          </w:p>
        </w:tc>
      </w:tr>
      <w:tr>
        <w:tc>
          <w:tcPr>
            <w:tcW w:type="dxa" w:w="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6</w:t>
            </w:r>
          </w:p>
        </w:tc>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RAG Chain</w:t>
            </w:r>
          </w:p>
        </w:tc>
        <w:tc>
          <w:tcPr>
            <w:tcW w:type="dxa" w:w="45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LangChain RAG chain wired: query → retrieval → context → LLM → answer</w:t>
            </w:r>
          </w:p>
        </w:tc>
        <w:tc>
          <w:tcPr>
            <w:tcW w:type="dxa" w:w="22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ML Engineer</w:t>
            </w:r>
          </w:p>
        </w:tc>
      </w:tr>
      <w:tr>
        <w:tc>
          <w:tcPr>
            <w:tcW w:type="dxa" w:w="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7</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Guardrails</w:t>
            </w:r>
          </w:p>
        </w:tc>
        <w:tc>
          <w:tcPr>
            <w:tcW w:type="dxa" w:w="4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All 6 guardrail rules coded and unit tested. Emergency detection validated with 50 test cases.</w:t>
            </w:r>
          </w:p>
        </w:tc>
        <w:tc>
          <w:tcPr>
            <w:tcW w:type="dxa" w:w="2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ML / Safety Engineer</w:t>
            </w:r>
          </w:p>
        </w:tc>
      </w:tr>
      <w:tr>
        <w:tc>
          <w:tcPr>
            <w:tcW w:type="dxa" w:w="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8</w:t>
            </w:r>
          </w:p>
        </w:tc>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Streamlit UI</w:t>
            </w:r>
          </w:p>
        </w:tc>
        <w:tc>
          <w:tcPr>
            <w:tcW w:type="dxa" w:w="45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Chat interface, trimester selector, source expander, emergency alert banner</w:t>
            </w:r>
          </w:p>
        </w:tc>
        <w:tc>
          <w:tcPr>
            <w:tcW w:type="dxa" w:w="22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Frontend / Streamlit Dev</w:t>
            </w:r>
          </w:p>
        </w:tc>
      </w:tr>
      <w:tr>
        <w:tc>
          <w:tcPr>
            <w:tcW w:type="dxa" w:w="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9</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Integration Testing</w:t>
            </w:r>
          </w:p>
        </w:tc>
        <w:tc>
          <w:tcPr>
            <w:tcW w:type="dxa" w:w="4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End-to-end test: 100 sample questions across all trimester categories</w:t>
            </w:r>
          </w:p>
        </w:tc>
        <w:tc>
          <w:tcPr>
            <w:tcW w:type="dxa" w:w="2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QA Engineer</w:t>
            </w:r>
          </w:p>
        </w:tc>
      </w:tr>
      <w:tr>
        <w:tc>
          <w:tcPr>
            <w:tcW w:type="dxa" w:w="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10</w:t>
            </w:r>
          </w:p>
        </w:tc>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Evaluation</w:t>
            </w:r>
          </w:p>
        </w:tc>
        <w:tc>
          <w:tcPr>
            <w:tcW w:type="dxa" w:w="45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RAG accuracy scoring, guardrail false-positive/negative rates, user feedback loop</w:t>
            </w:r>
          </w:p>
        </w:tc>
        <w:tc>
          <w:tcPr>
            <w:tcW w:type="dxa" w:w="22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ML Engineer</w:t>
            </w:r>
          </w:p>
        </w:tc>
      </w:tr>
      <w:tr>
        <w:tc>
          <w:tcPr>
            <w:tcW w:type="dxa" w:w="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11</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Deployment</w:t>
            </w:r>
          </w:p>
        </w:tc>
        <w:tc>
          <w:tcPr>
            <w:tcW w:type="dxa" w:w="4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Deploy to Streamlit Community Cloud, set up secrets, test on mobile browsers</w:t>
            </w:r>
          </w:p>
        </w:tc>
        <w:tc>
          <w:tcPr>
            <w:tcW w:type="dxa" w:w="2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DevOps</w:t>
            </w:r>
          </w:p>
        </w:tc>
      </w:tr>
      <w:tr>
        <w:tc>
          <w:tcPr>
            <w:tcW w:type="dxa" w:w="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12</w:t>
            </w:r>
          </w:p>
        </w:tc>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Documentation</w:t>
            </w:r>
          </w:p>
        </w:tc>
        <w:tc>
          <w:tcPr>
            <w:tcW w:type="dxa" w:w="45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User guide, API docs, data dictionary, model card, responsible AI disclosure</w:t>
            </w:r>
          </w:p>
        </w:tc>
        <w:tc>
          <w:tcPr>
            <w:tcW w:type="dxa" w:w="22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Tech Lead</w:t>
            </w:r>
          </w:p>
        </w:tc>
      </w:tr>
    </w:tbl>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400"/>
        <w:gridCol w:w="3760"/>
      </w:tblGrid>
      <w:tr>
        <w:trPr>
          <w:tblHeader/>
        </w:trPr>
        <w:tc>
          <w:tcPr>
            <w:tcW w:type="dxa" w:w="18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Layer</w:t>
            </w:r>
          </w:p>
        </w:tc>
        <w:tc>
          <w:tcPr>
            <w:tcW w:type="dxa" w:w="24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Technology</w:t>
            </w:r>
          </w:p>
        </w:tc>
        <w:tc>
          <w:tcPr>
            <w:tcW w:type="dxa" w:w="14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Version</w:t>
            </w:r>
          </w:p>
        </w:tc>
        <w:tc>
          <w:tcPr>
            <w:tcW w:type="dxa" w:w="376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Purpose</w:t>
            </w:r>
          </w:p>
        </w:tc>
      </w:tr>
      <w:tr>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Language</w:t>
            </w:r>
          </w:p>
        </w:tc>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Python</w:t>
            </w:r>
          </w:p>
        </w:tc>
        <w:tc>
          <w:tcPr>
            <w:tcW w:type="dxa" w:w="1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3.11+</w:t>
            </w:r>
          </w:p>
        </w:tc>
        <w:tc>
          <w:tcPr>
            <w:tcW w:type="dxa" w:w="37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Core development language</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RAG Framework</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LangChain</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0.2+</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Chain orchestration, retrieval, prompt management</w:t>
            </w:r>
          </w:p>
        </w:tc>
      </w:tr>
      <w:tr>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Vector Store</w:t>
            </w:r>
          </w:p>
        </w:tc>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FAISS</w:t>
            </w:r>
          </w:p>
        </w:tc>
        <w:tc>
          <w:tcPr>
            <w:tcW w:type="dxa" w:w="1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1.7+</w:t>
            </w:r>
          </w:p>
        </w:tc>
        <w:tc>
          <w:tcPr>
            <w:tcW w:type="dxa" w:w="37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Local vector similarity search</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Embeddings</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all-MiniLM-L6-v2</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HuggingFace</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Sentence embeddings for retrieval</w:t>
            </w:r>
          </w:p>
        </w:tc>
      </w:tr>
      <w:tr>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LLM</w:t>
            </w:r>
          </w:p>
        </w:tc>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GPT-4o-mini / Llama 3.1 8B</w:t>
            </w:r>
          </w:p>
        </w:tc>
        <w:tc>
          <w:tcPr>
            <w:tcW w:type="dxa" w:w="1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Latest</w:t>
            </w:r>
          </w:p>
        </w:tc>
        <w:tc>
          <w:tcPr>
            <w:tcW w:type="dxa" w:w="37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Answer generation</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PDF Parsing</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PyMuPDF + pdfplumber</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Latest</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Document ingestion</w:t>
            </w:r>
          </w:p>
        </w:tc>
      </w:tr>
      <w:tr>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Data Processing</w:t>
            </w:r>
          </w:p>
        </w:tc>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Pandas + NumPy</w:t>
            </w:r>
          </w:p>
        </w:tc>
        <w:tc>
          <w:tcPr>
            <w:tcW w:type="dxa" w:w="1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2.0+</w:t>
            </w:r>
          </w:p>
        </w:tc>
        <w:tc>
          <w:tcPr>
            <w:tcW w:type="dxa" w:w="37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EHR processing, synthetic data gen</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PII Detection</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spaCy + presidio</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Latest</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Anonymisation pipeline</w:t>
            </w:r>
          </w:p>
        </w:tc>
      </w:tr>
      <w:tr>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UI Framework</w:t>
            </w:r>
          </w:p>
        </w:tc>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Streamlit</w:t>
            </w:r>
          </w:p>
        </w:tc>
        <w:tc>
          <w:tcPr>
            <w:tcW w:type="dxa" w:w="1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1.35+</w:t>
            </w:r>
          </w:p>
        </w:tc>
        <w:tc>
          <w:tcPr>
            <w:tcW w:type="dxa" w:w="37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Web chat interface</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Synthetic Data</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Faker + NumPy</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Latest</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Realistic fake EHR generation</w:t>
            </w:r>
          </w:p>
        </w:tc>
      </w:tr>
      <w:tr>
        <w:tc>
          <w:tcPr>
            <w:tcW w:type="dxa" w:w="18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Containerisation</w:t>
            </w:r>
          </w:p>
        </w:tc>
        <w:tc>
          <w:tcPr>
            <w:tcW w:type="dxa" w:w="2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Docker</w:t>
            </w:r>
          </w:p>
        </w:tc>
        <w:tc>
          <w:tcPr>
            <w:tcW w:type="dxa" w:w="14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Latest</w:t>
            </w:r>
          </w:p>
        </w:tc>
        <w:tc>
          <w:tcPr>
            <w:tcW w:type="dxa" w:w="37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Reproducible deployment</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Evaluation</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RAGAS</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Latest</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RAG pipeline accuracy measurement</w:t>
            </w:r>
          </w:p>
        </w:tc>
      </w:tr>
    </w:tbl>
    <w:p>
      <w:r>
        <w:br w:type="page"/>
      </w:r>
    </w:p>
    <w:p>
      <w:pPr>
        <w:pStyle w:val="Heading1"/>
        <w:spacing w:after="200" w:before="400"/>
      </w:pPr>
      <w:r>
        <w:rPr>
          <w:rFonts w:ascii="Arial" w:cs="Arial" w:eastAsia="Arial" w:hAnsi="Arial"/>
          <w:b/>
          <w:bCs/>
          <w:color w:val="0F172A"/>
          <w:sz w:val="32"/>
          <w:szCs w:val="32"/>
        </w:rPr>
        <w:t xml:space="preserve">Responsible AI &amp; Ethical Considerations</w:t>
      </w:r>
    </w:p>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9.1 Ethical Principles</w:t>
      </w:r>
    </w:p>
    <w:p>
      <w:pPr>
        <w:pStyle w:val="ListParagraph"/>
        <w:numPr>
          <w:ilvl w:val="0"/>
          <w:numId w:val="2"/>
        </w:numPr>
        <w:spacing w:after="40" w:before="40"/>
      </w:pPr>
      <w:r>
        <w:rPr>
          <w:rFonts w:ascii="Arial" w:cs="Arial" w:eastAsia="Arial" w:hAnsi="Arial"/>
          <w:color w:val="0F172A"/>
          <w:sz w:val="20"/>
          <w:szCs w:val="20"/>
        </w:rPr>
        <w:t xml:space="preserve">Non-maleficence: System must never increase risk of harm. Guardrails are non-negotiable.</w:t>
      </w:r>
    </w:p>
    <w:p>
      <w:pPr>
        <w:pStyle w:val="ListParagraph"/>
        <w:numPr>
          <w:ilvl w:val="0"/>
          <w:numId w:val="2"/>
        </w:numPr>
        <w:spacing w:after="40" w:before="40"/>
      </w:pPr>
      <w:r>
        <w:rPr>
          <w:rFonts w:ascii="Arial" w:cs="Arial" w:eastAsia="Arial" w:hAnsi="Arial"/>
          <w:color w:val="0F172A"/>
          <w:sz w:val="20"/>
          <w:szCs w:val="20"/>
        </w:rPr>
        <w:t xml:space="preserve">Beneficence: All outputs aim to increase maternal health knowledge and access to care.</w:t>
      </w:r>
    </w:p>
    <w:p>
      <w:pPr>
        <w:pStyle w:val="ListParagraph"/>
        <w:numPr>
          <w:ilvl w:val="0"/>
          <w:numId w:val="2"/>
        </w:numPr>
        <w:spacing w:after="40" w:before="40"/>
      </w:pPr>
      <w:r>
        <w:rPr>
          <w:rFonts w:ascii="Arial" w:cs="Arial" w:eastAsia="Arial" w:hAnsi="Arial"/>
          <w:color w:val="0F172A"/>
          <w:sz w:val="20"/>
          <w:szCs w:val="20"/>
        </w:rPr>
        <w:t xml:space="preserve">Autonomy: The system informs and supports — it does not replace the mother's or clinician's decision.</w:t>
      </w:r>
    </w:p>
    <w:p>
      <w:pPr>
        <w:pStyle w:val="ListParagraph"/>
        <w:numPr>
          <w:ilvl w:val="0"/>
          <w:numId w:val="2"/>
        </w:numPr>
        <w:spacing w:after="40" w:before="40"/>
      </w:pPr>
      <w:r>
        <w:rPr>
          <w:rFonts w:ascii="Arial" w:cs="Arial" w:eastAsia="Arial" w:hAnsi="Arial"/>
          <w:color w:val="0F172A"/>
          <w:sz w:val="20"/>
          <w:szCs w:val="20"/>
        </w:rPr>
        <w:t xml:space="preserve">Justice: Designed for low-resource contexts. Offline mode and USSD roadmap ensure equity.</w:t>
      </w:r>
    </w:p>
    <w:p>
      <w:pPr>
        <w:pStyle w:val="ListParagraph"/>
        <w:numPr>
          <w:ilvl w:val="0"/>
          <w:numId w:val="2"/>
        </w:numPr>
        <w:spacing w:after="40" w:before="40"/>
      </w:pPr>
      <w:r>
        <w:rPr>
          <w:rFonts w:ascii="Arial" w:cs="Arial" w:eastAsia="Arial" w:hAnsi="Arial"/>
          <w:color w:val="0F172A"/>
          <w:sz w:val="20"/>
          <w:szCs w:val="20"/>
        </w:rPr>
        <w:t xml:space="preserve">Transparency: Every response includes source citations. Uncertainty is always disclosed.</w:t>
      </w:r>
    </w:p>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9.2 Data Governance</w:t>
      </w:r>
    </w:p>
    <w:p>
      <w:pPr>
        <w:pStyle w:val="ListParagraph"/>
        <w:numPr>
          <w:ilvl w:val="0"/>
          <w:numId w:val="2"/>
        </w:numPr>
        <w:spacing w:after="40" w:before="40"/>
      </w:pPr>
      <w:r>
        <w:rPr>
          <w:rFonts w:ascii="Arial" w:cs="Arial" w:eastAsia="Arial" w:hAnsi="Arial"/>
          <w:color w:val="0F172A"/>
          <w:sz w:val="20"/>
          <w:szCs w:val="20"/>
        </w:rPr>
        <w:t xml:space="preserve">All training / knowledge base data must be licensed for the intended use</w:t>
      </w:r>
    </w:p>
    <w:p>
      <w:pPr>
        <w:pStyle w:val="ListParagraph"/>
        <w:numPr>
          <w:ilvl w:val="0"/>
          <w:numId w:val="2"/>
        </w:numPr>
        <w:spacing w:after="40" w:before="40"/>
      </w:pPr>
      <w:r>
        <w:rPr>
          <w:rFonts w:ascii="Arial" w:cs="Arial" w:eastAsia="Arial" w:hAnsi="Arial"/>
          <w:color w:val="0F172A"/>
          <w:sz w:val="20"/>
          <w:szCs w:val="20"/>
        </w:rPr>
        <w:t xml:space="preserve">No real patient data in the knowledge base without IRB approval and HIPAA/GDPR compliance</w:t>
      </w:r>
    </w:p>
    <w:p>
      <w:pPr>
        <w:pStyle w:val="ListParagraph"/>
        <w:numPr>
          <w:ilvl w:val="0"/>
          <w:numId w:val="2"/>
        </w:numPr>
        <w:spacing w:after="40" w:before="40"/>
      </w:pPr>
      <w:r>
        <w:rPr>
          <w:rFonts w:ascii="Arial" w:cs="Arial" w:eastAsia="Arial" w:hAnsi="Arial"/>
          <w:color w:val="0F172A"/>
          <w:sz w:val="20"/>
          <w:szCs w:val="20"/>
        </w:rPr>
        <w:t xml:space="preserve">Synthetic data labelled clearly in all files and dashboards</w:t>
      </w:r>
    </w:p>
    <w:p>
      <w:pPr>
        <w:pStyle w:val="ListParagraph"/>
        <w:numPr>
          <w:ilvl w:val="0"/>
          <w:numId w:val="2"/>
        </w:numPr>
        <w:spacing w:after="40" w:before="40"/>
      </w:pPr>
      <w:r>
        <w:rPr>
          <w:rFonts w:ascii="Arial" w:cs="Arial" w:eastAsia="Arial" w:hAnsi="Arial"/>
          <w:color w:val="0F172A"/>
          <w:sz w:val="20"/>
          <w:szCs w:val="20"/>
        </w:rPr>
        <w:t xml:space="preserve">User session data: stored for 90 days maximum, fully anonymised</w:t>
      </w:r>
    </w:p>
    <w:p>
      <w:pPr>
        <w:pStyle w:val="ListParagraph"/>
        <w:numPr>
          <w:ilvl w:val="0"/>
          <w:numId w:val="2"/>
        </w:numPr>
        <w:spacing w:after="40" w:before="40"/>
      </w:pPr>
      <w:r>
        <w:rPr>
          <w:rFonts w:ascii="Arial" w:cs="Arial" w:eastAsia="Arial" w:hAnsi="Arial"/>
          <w:color w:val="0F172A"/>
          <w:sz w:val="20"/>
          <w:szCs w:val="20"/>
        </w:rPr>
        <w:t xml:space="preserve">Right to erasure: session delete endpoint available to users</w:t>
      </w:r>
    </w:p>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9.3 Model Limitations Disclosure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BD5E1" w:sz="1"/>
              <w:left w:val="single" w:color="CBD5E1" w:sz="1"/>
              <w:bottom w:val="single" w:color="CBD5E1" w:sz="1"/>
              <w:right w:val="single" w:color="CBD5E1" w:sz="1"/>
            </w:tcBorders>
            <w:shd w:fill="EF4444" w:val="clear"/>
            <w:tcMar>
              <w:top w:type="dxa" w:w="80"/>
              <w:left w:type="dxa" w:w="120"/>
              <w:bottom w:type="dxa" w:w="80"/>
              <w:right w:type="dxa" w:w="60"/>
            </w:tcMar>
          </w:tcPr>
          <w:p>
            <w:r>
              <w:rPr>
                <w:rFonts w:ascii="Arial" w:cs="Arial" w:eastAsia="Arial" w:hAnsi="Arial"/>
                <w:b/>
                <w:bCs/>
                <w:color w:val="FFFFFF"/>
                <w:sz w:val="18"/>
                <w:szCs w:val="18"/>
              </w:rPr>
              <w:t xml:space="preserve">!</w:t>
            </w:r>
          </w:p>
        </w:tc>
        <w:tc>
          <w:tcPr>
            <w:tcW w:type="dxa" w:w="9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color w:val="0F172A"/>
                <w:sz w:val="19"/>
                <w:szCs w:val="19"/>
              </w:rPr>
              <w:t xml:space="preserve">MamaCare AI is an information tool only. It is NOT a diagnostic tool, medical device, or substitute for professional healthcare. Always consult a qualified healthcare provider for clinical decisions.</w:t>
            </w:r>
          </w:p>
        </w:tc>
      </w:tr>
    </w:tbl>
    <w:p>
      <w:pPr>
        <w:spacing w:after="100" w:before="0"/>
      </w:pPr>
      <w:r>
        <w:t xml:space="preserve"/>
      </w:r>
    </w:p>
    <w:p>
      <w:pPr>
        <w:pStyle w:val="ListParagraph"/>
        <w:numPr>
          <w:ilvl w:val="0"/>
          <w:numId w:val="2"/>
        </w:numPr>
        <w:spacing w:after="40" w:before="40"/>
      </w:pPr>
      <w:r>
        <w:rPr>
          <w:rFonts w:ascii="Arial" w:cs="Arial" w:eastAsia="Arial" w:hAnsi="Arial"/>
          <w:color w:val="0F172A"/>
          <w:sz w:val="20"/>
          <w:szCs w:val="20"/>
        </w:rPr>
        <w:t xml:space="preserve">The system may hallucinate if retrieved context is insufficient — uncertainty disclosure guardrail mitigates this</w:t>
      </w:r>
    </w:p>
    <w:p>
      <w:pPr>
        <w:pStyle w:val="ListParagraph"/>
        <w:numPr>
          <w:ilvl w:val="0"/>
          <w:numId w:val="2"/>
        </w:numPr>
        <w:spacing w:after="40" w:before="40"/>
      </w:pPr>
      <w:r>
        <w:rPr>
          <w:rFonts w:ascii="Arial" w:cs="Arial" w:eastAsia="Arial" w:hAnsi="Arial"/>
          <w:color w:val="0F172A"/>
          <w:sz w:val="20"/>
          <w:szCs w:val="20"/>
        </w:rPr>
        <w:t xml:space="preserve">Performance may vary by language — Swahili and French versions require separate evaluation</w:t>
      </w:r>
    </w:p>
    <w:p>
      <w:pPr>
        <w:pStyle w:val="ListParagraph"/>
        <w:numPr>
          <w:ilvl w:val="0"/>
          <w:numId w:val="2"/>
        </w:numPr>
        <w:spacing w:after="40" w:before="40"/>
      </w:pPr>
      <w:r>
        <w:rPr>
          <w:rFonts w:ascii="Arial" w:cs="Arial" w:eastAsia="Arial" w:hAnsi="Arial"/>
          <w:color w:val="0F172A"/>
          <w:sz w:val="20"/>
          <w:szCs w:val="20"/>
        </w:rPr>
        <w:t xml:space="preserve">Emergency detection relies on keyword matching — edge cases may be missed. Users must be instructed to call emergency services directly in a crisis.</w:t>
      </w:r>
    </w:p>
    <w:p>
      <w:pPr>
        <w:pStyle w:val="ListParagraph"/>
        <w:numPr>
          <w:ilvl w:val="0"/>
          <w:numId w:val="2"/>
        </w:numPr>
        <w:spacing w:after="40" w:before="40"/>
      </w:pPr>
      <w:r>
        <w:rPr>
          <w:rFonts w:ascii="Arial" w:cs="Arial" w:eastAsia="Arial" w:hAnsi="Arial"/>
          <w:color w:val="0F172A"/>
          <w:sz w:val="20"/>
          <w:szCs w:val="20"/>
        </w:rPr>
        <w:t xml:space="preserve">The system does not have access to the user's personal health records unless explicitly uploaded</w:t>
      </w:r>
    </w:p>
    <w:p>
      <w:r>
        <w:br w:type="page"/>
      </w:r>
    </w:p>
    <w:p>
      <w:pPr>
        <w:pStyle w:val="Heading1"/>
        <w:spacing w:after="200" w:before="400"/>
      </w:pPr>
      <w:r>
        <w:rPr>
          <w:rFonts w:ascii="Arial" w:cs="Arial" w:eastAsia="Arial" w:hAnsi="Arial"/>
          <w:b/>
          <w:bCs/>
          <w:color w:val="0F172A"/>
          <w:sz w:val="32"/>
          <w:szCs w:val="32"/>
        </w:rPr>
        <w:t xml:space="preserve">Appendix A — Quick-Start Developer Guide</w:t>
      </w:r>
    </w:p>
    <w:p>
      <w:pPr>
        <w:pStyle w:val="Heading3"/>
        <w:spacing w:after="120" w:before="280"/>
      </w:pPr>
      <w:r>
        <w:rPr>
          <w:rFonts w:ascii="Arial" w:cs="Arial" w:eastAsia="Arial" w:hAnsi="Arial"/>
          <w:b/>
          <w:bCs/>
          <w:color w:val="0F172A"/>
          <w:sz w:val="22"/>
          <w:szCs w:val="22"/>
        </w:rPr>
        <w:t xml:space="preserve">Clone &amp;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0F172A" w:val="clear"/>
            <w:tcMar>
              <w:top w:type="dxa" w:w="100"/>
              <w:left w:type="dxa" w:w="160"/>
              <w:bottom w:type="dxa" w:w="100"/>
              <w:right w:type="dxa" w:w="160"/>
            </w:tcMar>
          </w:tcPr>
          <w:p>
            <w:pPr>
              <w:spacing w:after="0" w:before="0"/>
            </w:pPr>
            <w:r>
              <w:rPr>
                <w:rFonts w:ascii="Courier New" w:cs="Courier New" w:eastAsia="Courier New" w:hAnsi="Courier New"/>
                <w:color w:val="A5F3FC"/>
                <w:sz w:val="16"/>
                <w:szCs w:val="16"/>
              </w:rPr>
              <w:t xml:space="preserve">git clone https://github.com/your-org/mamacare-ai</w:t>
            </w:r>
          </w:p>
          <w:p>
            <w:pPr>
              <w:spacing w:after="0" w:before="0"/>
            </w:pPr>
            <w:r>
              <w:rPr>
                <w:rFonts w:ascii="Courier New" w:cs="Courier New" w:eastAsia="Courier New" w:hAnsi="Courier New"/>
                <w:color w:val="A5F3FC"/>
                <w:sz w:val="16"/>
                <w:szCs w:val="16"/>
              </w:rPr>
              <w:t xml:space="preserve">cd mamacare-ai</w:t>
            </w:r>
          </w:p>
          <w:p>
            <w:pPr>
              <w:spacing w:after="0" w:before="0"/>
            </w:pPr>
            <w:r>
              <w:rPr>
                <w:rFonts w:ascii="Courier New" w:cs="Courier New" w:eastAsia="Courier New" w:hAnsi="Courier New"/>
                <w:color w:val="A5F3FC"/>
                <w:sz w:val="16"/>
                <w:szCs w:val="16"/>
              </w:rPr>
              <w:t xml:space="preserve">python -m venv venv &amp;&amp; source venv/bin/activate</w:t>
            </w:r>
          </w:p>
          <w:p>
            <w:pPr>
              <w:spacing w:after="0" w:before="0"/>
            </w:pPr>
            <w:r>
              <w:rPr>
                <w:rFonts w:ascii="Courier New" w:cs="Courier New" w:eastAsia="Courier New" w:hAnsi="Courier New"/>
                <w:color w:val="A5F3FC"/>
                <w:sz w:val="16"/>
                <w:szCs w:val="16"/>
              </w:rPr>
              <w:t xml:space="preserve">pip install -r requirements.txt</w:t>
            </w:r>
          </w:p>
          <w:p>
            <w:pPr>
              <w:spacing w:after="0" w:before="0"/>
            </w:pPr>
            <w:r>
              <w:rPr>
                <w:rFonts w:ascii="Courier New" w:cs="Courier New" w:eastAsia="Courier New" w:hAnsi="Courier New"/>
                <w:color w:val="A5F3FC"/>
                <w:sz w:val="16"/>
                <w:szCs w:val="16"/>
              </w:rPr>
              <w:t xml:space="preserve"/>
            </w:r>
          </w:p>
          <w:p>
            <w:pPr>
              <w:spacing w:after="0" w:before="0"/>
            </w:pPr>
            <w:r>
              <w:rPr>
                <w:rFonts w:ascii="Courier New" w:cs="Courier New" w:eastAsia="Courier New" w:hAnsi="Courier New"/>
                <w:color w:val="A5F3FC"/>
                <w:sz w:val="16"/>
                <w:szCs w:val="16"/>
              </w:rPr>
              <w:t xml:space="preserve"># Generate synthetic datasets</w:t>
            </w:r>
          </w:p>
          <w:p>
            <w:pPr>
              <w:spacing w:after="0" w:before="0"/>
            </w:pPr>
            <w:r>
              <w:rPr>
                <w:rFonts w:ascii="Courier New" w:cs="Courier New" w:eastAsia="Courier New" w:hAnsi="Courier New"/>
                <w:color w:val="A5F3FC"/>
                <w:sz w:val="16"/>
                <w:szCs w:val="16"/>
              </w:rPr>
              <w:t xml:space="preserve">python scripts/generate_synthetic_data.py</w:t>
            </w:r>
          </w:p>
          <w:p>
            <w:pPr>
              <w:spacing w:after="0" w:before="0"/>
            </w:pPr>
            <w:r>
              <w:rPr>
                <w:rFonts w:ascii="Courier New" w:cs="Courier New" w:eastAsia="Courier New" w:hAnsi="Courier New"/>
                <w:color w:val="A5F3FC"/>
                <w:sz w:val="16"/>
                <w:szCs w:val="16"/>
              </w:rPr>
              <w:t xml:space="preserve"/>
            </w:r>
          </w:p>
          <w:p>
            <w:pPr>
              <w:spacing w:after="0" w:before="0"/>
            </w:pPr>
            <w:r>
              <w:rPr>
                <w:rFonts w:ascii="Courier New" w:cs="Courier New" w:eastAsia="Courier New" w:hAnsi="Courier New"/>
                <w:color w:val="A5F3FC"/>
                <w:sz w:val="16"/>
                <w:szCs w:val="16"/>
              </w:rPr>
              <w:t xml:space="preserve"># Build vector index</w:t>
            </w:r>
          </w:p>
          <w:p>
            <w:pPr>
              <w:spacing w:after="0" w:before="0"/>
            </w:pPr>
            <w:r>
              <w:rPr>
                <w:rFonts w:ascii="Courier New" w:cs="Courier New" w:eastAsia="Courier New" w:hAnsi="Courier New"/>
                <w:color w:val="A5F3FC"/>
                <w:sz w:val="16"/>
                <w:szCs w:val="16"/>
              </w:rPr>
              <w:t xml:space="preserve">python scripts/build_index.py --sources data/who data/cdc data/synthetic</w:t>
            </w:r>
          </w:p>
          <w:p>
            <w:pPr>
              <w:spacing w:after="0" w:before="0"/>
            </w:pPr>
            <w:r>
              <w:rPr>
                <w:rFonts w:ascii="Courier New" w:cs="Courier New" w:eastAsia="Courier New" w:hAnsi="Courier New"/>
                <w:color w:val="A5F3FC"/>
                <w:sz w:val="16"/>
                <w:szCs w:val="16"/>
              </w:rPr>
              <w:t xml:space="preserve"/>
            </w:r>
          </w:p>
          <w:p>
            <w:pPr>
              <w:spacing w:after="0" w:before="0"/>
            </w:pPr>
            <w:r>
              <w:rPr>
                <w:rFonts w:ascii="Courier New" w:cs="Courier New" w:eastAsia="Courier New" w:hAnsi="Courier New"/>
                <w:color w:val="A5F3FC"/>
                <w:sz w:val="16"/>
                <w:szCs w:val="16"/>
              </w:rPr>
              <w:t xml:space="preserve"># Run Streamlit app</w:t>
            </w:r>
          </w:p>
          <w:p>
            <w:pPr>
              <w:spacing w:after="0" w:before="0"/>
            </w:pPr>
            <w:r>
              <w:rPr>
                <w:rFonts w:ascii="Courier New" w:cs="Courier New" w:eastAsia="Courier New" w:hAnsi="Courier New"/>
                <w:color w:val="A5F3FC"/>
                <w:sz w:val="16"/>
                <w:szCs w:val="16"/>
              </w:rPr>
              <w:t xml:space="preserve">streamlit run app.py</w:t>
            </w:r>
          </w:p>
        </w:tc>
      </w:tr>
    </w:tbl>
    <w:p>
      <w:pPr>
        <w:spacing w:after="100" w:before="0"/>
      </w:pPr>
      <w:r>
        <w:t xml:space="preserve"/>
      </w:r>
    </w:p>
    <w:p>
      <w:pPr>
        <w:pStyle w:val="Heading2"/>
        <w:pBdr>
          <w:bottom w:val="single" w:color="0EA5E9" w:sz="6" w:space="6"/>
        </w:pBdr>
        <w:spacing w:after="160" w:before="360"/>
      </w:pPr>
      <w:r>
        <w:rPr>
          <w:rFonts w:ascii="Arial" w:cs="Arial" w:eastAsia="Arial" w:hAnsi="Arial"/>
          <w:b/>
          <w:bCs/>
          <w:color w:val="0EA5E9"/>
          <w:sz w:val="26"/>
          <w:szCs w:val="26"/>
        </w:rPr>
        <w:t xml:space="preserve">Appendix B —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0F172A" w:val="clear"/>
            <w:tcMar>
              <w:top w:type="dxa" w:w="100"/>
              <w:left w:type="dxa" w:w="160"/>
              <w:bottom w:type="dxa" w:w="100"/>
              <w:right w:type="dxa" w:w="160"/>
            </w:tcMar>
          </w:tcPr>
          <w:p>
            <w:pPr>
              <w:spacing w:after="0" w:before="0"/>
            </w:pPr>
            <w:r>
              <w:rPr>
                <w:rFonts w:ascii="Courier New" w:cs="Courier New" w:eastAsia="Courier New" w:hAnsi="Courier New"/>
                <w:color w:val="86EFAC"/>
                <w:sz w:val="16"/>
                <w:szCs w:val="16"/>
              </w:rPr>
              <w:t xml:space="preserve">streamlit&gt;=1.35</w:t>
            </w:r>
          </w:p>
          <w:p>
            <w:pPr>
              <w:spacing w:after="0" w:before="0"/>
            </w:pPr>
            <w:r>
              <w:rPr>
                <w:rFonts w:ascii="Courier New" w:cs="Courier New" w:eastAsia="Courier New" w:hAnsi="Courier New"/>
                <w:color w:val="86EFAC"/>
                <w:sz w:val="16"/>
                <w:szCs w:val="16"/>
              </w:rPr>
              <w:t xml:space="preserve">langchain&gt;=0.2</w:t>
            </w:r>
          </w:p>
          <w:p>
            <w:pPr>
              <w:spacing w:after="0" w:before="0"/>
            </w:pPr>
            <w:r>
              <w:rPr>
                <w:rFonts w:ascii="Courier New" w:cs="Courier New" w:eastAsia="Courier New" w:hAnsi="Courier New"/>
                <w:color w:val="86EFAC"/>
                <w:sz w:val="16"/>
                <w:szCs w:val="16"/>
              </w:rPr>
              <w:t xml:space="preserve">langchain-openai</w:t>
            </w:r>
          </w:p>
          <w:p>
            <w:pPr>
              <w:spacing w:after="0" w:before="0"/>
            </w:pPr>
            <w:r>
              <w:rPr>
                <w:rFonts w:ascii="Courier New" w:cs="Courier New" w:eastAsia="Courier New" w:hAnsi="Courier New"/>
                <w:color w:val="86EFAC"/>
                <w:sz w:val="16"/>
                <w:szCs w:val="16"/>
              </w:rPr>
              <w:t xml:space="preserve">langchain-community</w:t>
            </w:r>
          </w:p>
          <w:p>
            <w:pPr>
              <w:spacing w:after="0" w:before="0"/>
            </w:pPr>
            <w:r>
              <w:rPr>
                <w:rFonts w:ascii="Courier New" w:cs="Courier New" w:eastAsia="Courier New" w:hAnsi="Courier New"/>
                <w:color w:val="86EFAC"/>
                <w:sz w:val="16"/>
                <w:szCs w:val="16"/>
              </w:rPr>
              <w:t xml:space="preserve">faiss-cpu</w:t>
            </w:r>
          </w:p>
          <w:p>
            <w:pPr>
              <w:spacing w:after="0" w:before="0"/>
            </w:pPr>
            <w:r>
              <w:rPr>
                <w:rFonts w:ascii="Courier New" w:cs="Courier New" w:eastAsia="Courier New" w:hAnsi="Courier New"/>
                <w:color w:val="86EFAC"/>
                <w:sz w:val="16"/>
                <w:szCs w:val="16"/>
              </w:rPr>
              <w:t xml:space="preserve">sentence-transformers</w:t>
            </w:r>
          </w:p>
          <w:p>
            <w:pPr>
              <w:spacing w:after="0" w:before="0"/>
            </w:pPr>
            <w:r>
              <w:rPr>
                <w:rFonts w:ascii="Courier New" w:cs="Courier New" w:eastAsia="Courier New" w:hAnsi="Courier New"/>
                <w:color w:val="86EFAC"/>
                <w:sz w:val="16"/>
                <w:szCs w:val="16"/>
              </w:rPr>
              <w:t xml:space="preserve">openai</w:t>
            </w:r>
          </w:p>
          <w:p>
            <w:pPr>
              <w:spacing w:after="0" w:before="0"/>
            </w:pPr>
            <w:r>
              <w:rPr>
                <w:rFonts w:ascii="Courier New" w:cs="Courier New" w:eastAsia="Courier New" w:hAnsi="Courier New"/>
                <w:color w:val="86EFAC"/>
                <w:sz w:val="16"/>
                <w:szCs w:val="16"/>
              </w:rPr>
              <w:t xml:space="preserve">pymupdf</w:t>
            </w:r>
          </w:p>
          <w:p>
            <w:pPr>
              <w:spacing w:after="0" w:before="0"/>
            </w:pPr>
            <w:r>
              <w:rPr>
                <w:rFonts w:ascii="Courier New" w:cs="Courier New" w:eastAsia="Courier New" w:hAnsi="Courier New"/>
                <w:color w:val="86EFAC"/>
                <w:sz w:val="16"/>
                <w:szCs w:val="16"/>
              </w:rPr>
              <w:t xml:space="preserve">pdfplumber</w:t>
            </w:r>
          </w:p>
          <w:p>
            <w:pPr>
              <w:spacing w:after="0" w:before="0"/>
            </w:pPr>
            <w:r>
              <w:rPr>
                <w:rFonts w:ascii="Courier New" w:cs="Courier New" w:eastAsia="Courier New" w:hAnsi="Courier New"/>
                <w:color w:val="86EFAC"/>
                <w:sz w:val="16"/>
                <w:szCs w:val="16"/>
              </w:rPr>
              <w:t xml:space="preserve">python-docx</w:t>
            </w:r>
          </w:p>
          <w:p>
            <w:pPr>
              <w:spacing w:after="0" w:before="0"/>
            </w:pPr>
            <w:r>
              <w:rPr>
                <w:rFonts w:ascii="Courier New" w:cs="Courier New" w:eastAsia="Courier New" w:hAnsi="Courier New"/>
                <w:color w:val="86EFAC"/>
                <w:sz w:val="16"/>
                <w:szCs w:val="16"/>
              </w:rPr>
              <w:t xml:space="preserve">pandas&gt;=2.0</w:t>
            </w:r>
          </w:p>
          <w:p>
            <w:pPr>
              <w:spacing w:after="0" w:before="0"/>
            </w:pPr>
            <w:r>
              <w:rPr>
                <w:rFonts w:ascii="Courier New" w:cs="Courier New" w:eastAsia="Courier New" w:hAnsi="Courier New"/>
                <w:color w:val="86EFAC"/>
                <w:sz w:val="16"/>
                <w:szCs w:val="16"/>
              </w:rPr>
              <w:t xml:space="preserve">numpy</w:t>
            </w:r>
          </w:p>
          <w:p>
            <w:pPr>
              <w:spacing w:after="0" w:before="0"/>
            </w:pPr>
            <w:r>
              <w:rPr>
                <w:rFonts w:ascii="Courier New" w:cs="Courier New" w:eastAsia="Courier New" w:hAnsi="Courier New"/>
                <w:color w:val="86EFAC"/>
                <w:sz w:val="16"/>
                <w:szCs w:val="16"/>
              </w:rPr>
              <w:t xml:space="preserve">faker</w:t>
            </w:r>
          </w:p>
          <w:p>
            <w:pPr>
              <w:spacing w:after="0" w:before="0"/>
            </w:pPr>
            <w:r>
              <w:rPr>
                <w:rFonts w:ascii="Courier New" w:cs="Courier New" w:eastAsia="Courier New" w:hAnsi="Courier New"/>
                <w:color w:val="86EFAC"/>
                <w:sz w:val="16"/>
                <w:szCs w:val="16"/>
              </w:rPr>
              <w:t xml:space="preserve">spacy</w:t>
            </w:r>
          </w:p>
          <w:p>
            <w:pPr>
              <w:spacing w:after="0" w:before="0"/>
            </w:pPr>
            <w:r>
              <w:rPr>
                <w:rFonts w:ascii="Courier New" w:cs="Courier New" w:eastAsia="Courier New" w:hAnsi="Courier New"/>
                <w:color w:val="86EFAC"/>
                <w:sz w:val="16"/>
                <w:szCs w:val="16"/>
              </w:rPr>
              <w:t xml:space="preserve">presidio-analyzer</w:t>
            </w:r>
          </w:p>
          <w:p>
            <w:pPr>
              <w:spacing w:after="0" w:before="0"/>
            </w:pPr>
            <w:r>
              <w:rPr>
                <w:rFonts w:ascii="Courier New" w:cs="Courier New" w:eastAsia="Courier New" w:hAnsi="Courier New"/>
                <w:color w:val="86EFAC"/>
                <w:sz w:val="16"/>
                <w:szCs w:val="16"/>
              </w:rPr>
              <w:t xml:space="preserve">presidio-anonymizer</w:t>
            </w:r>
          </w:p>
          <w:p>
            <w:pPr>
              <w:spacing w:after="0" w:before="0"/>
            </w:pPr>
            <w:r>
              <w:rPr>
                <w:rFonts w:ascii="Courier New" w:cs="Courier New" w:eastAsia="Courier New" w:hAnsi="Courier New"/>
                <w:color w:val="86EFAC"/>
                <w:sz w:val="16"/>
                <w:szCs w:val="16"/>
              </w:rPr>
              <w:t xml:space="preserve">ragas</w:t>
            </w:r>
          </w:p>
          <w:p>
            <w:pPr>
              <w:spacing w:after="0" w:before="0"/>
            </w:pPr>
            <w:r>
              <w:rPr>
                <w:rFonts w:ascii="Courier New" w:cs="Courier New" w:eastAsia="Courier New" w:hAnsi="Courier New"/>
                <w:color w:val="86EFAC"/>
                <w:sz w:val="16"/>
                <w:szCs w:val="16"/>
              </w:rPr>
              <w:t xml:space="preserve">python-dotenv</w:t>
            </w:r>
          </w:p>
          <w:p>
            <w:pPr>
              <w:spacing w:after="0" w:before="0"/>
            </w:pPr>
            <w:r>
              <w:rPr>
                <w:rFonts w:ascii="Courier New" w:cs="Courier New" w:eastAsia="Courier New" w:hAnsi="Courier New"/>
                <w:color w:val="86EFAC"/>
                <w:sz w:val="16"/>
                <w:szCs w:val="16"/>
              </w:rPr>
              <w:t xml:space="preserve">httpx</w:t>
            </w:r>
          </w:p>
          <w:p>
            <w:pPr>
              <w:spacing w:after="0" w:before="0"/>
            </w:pPr>
            <w:r>
              <w:rPr>
                <w:rFonts w:ascii="Courier New" w:cs="Courier New" w:eastAsia="Courier New" w:hAnsi="Courier New"/>
                <w:color w:val="86EFAC"/>
                <w:sz w:val="16"/>
                <w:szCs w:val="16"/>
              </w:rPr>
              <w:t xml:space="preserve">tiktoken</w:t>
            </w:r>
          </w:p>
        </w:tc>
      </w:tr>
    </w:tbl>
    <w:p>
      <w:pPr>
        <w:spacing w:after="100" w:before="0"/>
      </w:pPr>
      <w:r>
        <w:t xml:space="preserve"/>
      </w:r>
    </w:p>
    <w:p>
      <w:pPr>
        <w:pStyle w:val="Heading1"/>
        <w:spacing w:after="200" w:before="400"/>
      </w:pPr>
      <w:r>
        <w:rPr>
          <w:rFonts w:ascii="Arial" w:cs="Arial" w:eastAsia="Arial" w:hAnsi="Arial"/>
          <w:b/>
          <w:bCs/>
          <w:color w:val="0F172A"/>
          <w:sz w:val="32"/>
          <w:szCs w:val="32"/>
        </w:rPr>
        <w:t xml:space="preserve">Appendix 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Term</w:t>
            </w:r>
          </w:p>
        </w:tc>
        <w:tc>
          <w:tcPr>
            <w:tcW w:type="dxa" w:w="7360"/>
            <w:tcBorders>
              <w:top w:val="single" w:color="CBD5E1" w:sz="1"/>
              <w:left w:val="single" w:color="CBD5E1" w:sz="1"/>
              <w:bottom w:val="single" w:color="CBD5E1" w:sz="1"/>
              <w:right w:val="single" w:color="CBD5E1" w:sz="1"/>
            </w:tcBorders>
            <w:shd w:fill="0EA5E9" w:val="clear"/>
            <w:tcMar>
              <w:top w:type="dxa" w:w="80"/>
              <w:left w:type="dxa" w:w="120"/>
              <w:bottom w:type="dxa" w:w="80"/>
              <w:right w:type="dxa" w:w="80"/>
            </w:tcMar>
          </w:tcPr>
          <w:p>
            <w:r>
              <w:rPr>
                <w:rFonts w:ascii="Arial" w:cs="Arial" w:eastAsia="Arial" w:hAnsi="Arial"/>
                <w:b/>
                <w:bCs/>
                <w:color w:val="FFFFFF"/>
                <w:sz w:val="18"/>
                <w:szCs w:val="18"/>
              </w:rPr>
              <w:t xml:space="preserve">Definition</w:t>
            </w:r>
          </w:p>
        </w:tc>
      </w:tr>
      <w:tr>
        <w:tc>
          <w:tcPr>
            <w:tcW w:type="dxa" w:w="2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ANC</w:t>
            </w:r>
          </w:p>
        </w:tc>
        <w:tc>
          <w:tcPr>
            <w:tcW w:type="dxa" w:w="7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Antenatal Care — healthcare during pregnancy before childbirth</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RAG</w:t>
            </w:r>
          </w:p>
        </w:tc>
        <w:tc>
          <w:tcPr>
            <w:tcW w:type="dxa" w:w="7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Retrieval-Augmented Generation — LLM answers grounded in retrieved documents</w:t>
            </w:r>
          </w:p>
        </w:tc>
      </w:tr>
      <w:tr>
        <w:tc>
          <w:tcPr>
            <w:tcW w:type="dxa" w:w="2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EHR</w:t>
            </w:r>
          </w:p>
        </w:tc>
        <w:tc>
          <w:tcPr>
            <w:tcW w:type="dxa" w:w="7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Electronic Health Record — digital patient health data</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FAISS</w:t>
            </w:r>
          </w:p>
        </w:tc>
        <w:tc>
          <w:tcPr>
            <w:tcW w:type="dxa" w:w="7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Facebook AI Similarity Search — vector similarity library</w:t>
            </w:r>
          </w:p>
        </w:tc>
      </w:tr>
      <w:tr>
        <w:tc>
          <w:tcPr>
            <w:tcW w:type="dxa" w:w="2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Guardrail</w:t>
            </w:r>
          </w:p>
        </w:tc>
        <w:tc>
          <w:tcPr>
            <w:tcW w:type="dxa" w:w="7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A rule or model that constrains AI outputs to safe, appropriate responses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Trimester</w:t>
            </w:r>
          </w:p>
        </w:tc>
        <w:tc>
          <w:tcPr>
            <w:tcW w:type="dxa" w:w="7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T1: 0–13 weeks, T2: 14–26 weeks, T3: 27–42 weeks</w:t>
            </w:r>
          </w:p>
        </w:tc>
      </w:tr>
      <w:tr>
        <w:tc>
          <w:tcPr>
            <w:tcW w:type="dxa" w:w="2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Hallucination</w:t>
            </w:r>
          </w:p>
        </w:tc>
        <w:tc>
          <w:tcPr>
            <w:tcW w:type="dxa" w:w="7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When an LLM generates plausible-sounding but factually incorrect content</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Chunk</w:t>
            </w:r>
          </w:p>
        </w:tc>
        <w:tc>
          <w:tcPr>
            <w:tcW w:type="dxa" w:w="7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A fixed-size passage of text used as a retrieval unit in a vector store</w:t>
            </w:r>
          </w:p>
        </w:tc>
      </w:tr>
      <w:tr>
        <w:tc>
          <w:tcPr>
            <w:tcW w:type="dxa" w:w="2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Embedding</w:t>
            </w:r>
          </w:p>
        </w:tc>
        <w:tc>
          <w:tcPr>
            <w:tcW w:type="dxa" w:w="7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A numerical vector representation of text used for semantic similarity search</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PMTCT</w:t>
            </w:r>
          </w:p>
        </w:tc>
        <w:tc>
          <w:tcPr>
            <w:tcW w:type="dxa" w:w="7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Prevention of Mother-to-Child Transmission (HIV program)</w:t>
            </w:r>
          </w:p>
        </w:tc>
      </w:tr>
      <w:tr>
        <w:tc>
          <w:tcPr>
            <w:tcW w:type="dxa" w:w="2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OGTT</w:t>
            </w:r>
          </w:p>
        </w:tc>
        <w:tc>
          <w:tcPr>
            <w:tcW w:type="dxa" w:w="7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Oral Glucose Tolerance Test — used to screen for gestational diabetes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Pre-eclampsia</w:t>
            </w:r>
          </w:p>
        </w:tc>
        <w:tc>
          <w:tcPr>
            <w:tcW w:type="dxa" w:w="7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r>
              <w:rPr>
                <w:rFonts w:ascii="Arial" w:cs="Arial" w:eastAsia="Arial" w:hAnsi="Arial"/>
                <w:color w:val="0F172A"/>
                <w:sz w:val="18"/>
                <w:szCs w:val="18"/>
              </w:rPr>
              <w:t xml:space="preserve">A pregnancy complication characterised by high blood pressure and organ damage</w:t>
            </w:r>
          </w:p>
        </w:tc>
      </w:tr>
      <w:tr>
        <w:tc>
          <w:tcPr>
            <w:tcW w:type="dxa" w:w="200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Eclampsia</w:t>
            </w:r>
          </w:p>
        </w:tc>
        <w:tc>
          <w:tcPr>
            <w:tcW w:type="dxa" w:w="7360"/>
            <w:tcBorders>
              <w:top w:val="single" w:color="CBD5E1" w:sz="1"/>
              <w:left w:val="single" w:color="CBD5E1" w:sz="1"/>
              <w:bottom w:val="single" w:color="CBD5E1" w:sz="1"/>
              <w:right w:val="single" w:color="CBD5E1" w:sz="1"/>
            </w:tcBorders>
            <w:shd w:fill="F0F9FF" w:val="clear"/>
            <w:tcMar>
              <w:top w:type="dxa" w:w="60"/>
              <w:left w:type="dxa" w:w="120"/>
              <w:bottom w:type="dxa" w:w="60"/>
              <w:right w:type="dxa" w:w="80"/>
            </w:tcMar>
          </w:tcPr>
          <w:p>
            <w:r>
              <w:rPr>
                <w:rFonts w:ascii="Arial" w:cs="Arial" w:eastAsia="Arial" w:hAnsi="Arial"/>
                <w:color w:val="0F172A"/>
                <w:sz w:val="18"/>
                <w:szCs w:val="18"/>
              </w:rPr>
              <w:t xml:space="preserve">Severe pre-eclampsia with seizures — obstetric emergency</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A5E9" w:sz="4" w:space="4"/>
      </w:pBdr>
      <w:tabs>
        <w:tab w:val="right" w:pos="9026"/>
      </w:tabs>
      <w:spacing w:after="0" w:before="80"/>
    </w:pPr>
    <w:r>
      <w:rPr>
        <w:rFonts w:ascii="Arial" w:cs="Arial" w:eastAsia="Arial" w:hAnsi="Arial"/>
        <w:color w:val="64748B"/>
        <w:sz w:val="16"/>
        <w:szCs w:val="16"/>
      </w:rPr>
      <w:t xml:space="preserve">© 2025 MamaCare AI Project   —   For planning purposes only. Not a medical device.</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E9" w:sz="4" w:space="4"/>
      </w:pBdr>
      <w:spacing w:after="80" w:before="0"/>
    </w:pPr>
    <w:r>
      <w:rPr>
        <w:rFonts w:ascii="Arial" w:cs="Arial" w:eastAsia="Arial" w:hAnsi="Arial"/>
        <w:color w:val="64748B"/>
        <w:sz w:val="16"/>
        <w:szCs w:val="16"/>
      </w:rPr>
      <w:t xml:space="preserve">MamaCare AI — Antenatal Intelligence Platform</w:t>
    </w:r>
    <w:r>
      <w:rPr>
        <w:rFonts w:ascii="Arial" w:cs="Arial" w:eastAsia="Arial" w:hAnsi="Arial"/>
        <w:color w:val="64748B"/>
        <w:sz w:val="16"/>
        <w:szCs w:val="16"/>
      </w:rPr>
      <w:t xml:space="preserve">   |   RAG-NLP Agent Project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172A"/>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0EA5E9"/>
      <w:sz w:val="26"/>
      <w:szCs w:val="26"/>
    </w:rPr>
  </w:style>
  <w:style w:type="paragraph" w:styleId="Heading3">
    <w:name w:val="Heading 3"/>
    <w:basedOn w:val="Normal"/>
    <w:next w:val="Normal"/>
    <w:qFormat/>
    <w:pPr>
      <w:spacing w:after="120" w:before="280"/>
      <w:outlineLvl w:val="2"/>
    </w:pPr>
    <w:rPr>
      <w:rFonts w:ascii="Arial" w:cs="Arial" w:eastAsia="Arial" w:hAnsi="Arial"/>
      <w:b/>
      <w:bCs/>
      <w:color w:val="0F1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2026-05-27T07:02:31.758Z</dcterms:created>
  <dcterms:modified xsi:type="dcterms:W3CDTF">2026-05-27T07:02:31.758Z</dcterms:modified>
</cp:coreProperties>
</file>

<file path=docProps/custom.xml><?xml version="1.0" encoding="utf-8"?>
<Properties xmlns="http://schemas.openxmlformats.org/officeDocument/2006/custom-properties" xmlns:vt="http://schemas.openxmlformats.org/officeDocument/2006/docPropsVTypes"/>
</file>