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3F3F3"/>
  <w:body>
    <w:p w:rsidR="00000000" w:rsidDel="00000000" w:rsidP="00000000" w:rsidRDefault="00000000" w:rsidRPr="00000000" w14:paraId="00000001">
      <w:pPr>
        <w:pStyle w:val="Title"/>
        <w:jc w:val="left"/>
        <w:rPr>
          <w:color w:val="3c78d8"/>
          <w:sz w:val="62"/>
          <w:szCs w:val="62"/>
        </w:rPr>
      </w:pPr>
      <w:bookmarkStart w:colFirst="0" w:colLast="0" w:name="_heading=h.gjdgxs"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jc w:val="center"/>
              <w:rPr>
                <w:color w:val="3c78d8"/>
                <w:sz w:val="62"/>
                <w:szCs w:val="62"/>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pStyle w:val="Title"/>
              <w:jc w:val="center"/>
              <w:rPr>
                <w:color w:val="3c78d8"/>
                <w:sz w:val="62"/>
                <w:szCs w:val="62"/>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pStyle w:val="Title"/>
              <w:jc w:val="center"/>
              <w:rPr>
                <w:color w:val="3c78d8"/>
                <w:sz w:val="62"/>
                <w:szCs w:val="62"/>
              </w:rPr>
            </w:pPr>
            <w:bookmarkStart w:colFirst="0" w:colLast="0" w:name="_heading=h.3znysh7" w:id="3"/>
            <w:bookmarkEnd w:id="3"/>
            <w:r w:rsidDel="00000000" w:rsidR="00000000" w:rsidRPr="00000000">
              <w:rPr>
                <w:color w:val="3c78d8"/>
                <w:sz w:val="62"/>
                <w:szCs w:val="62"/>
                <w:rtl w:val="0"/>
              </w:rPr>
              <w:t xml:space="preserve">Sistema de Unidad Territorial</w:t>
            </w:r>
          </w:p>
          <w:p w:rsidR="00000000" w:rsidDel="00000000" w:rsidP="00000000" w:rsidRDefault="00000000" w:rsidRPr="00000000" w14:paraId="00000005">
            <w:pPr>
              <w:ind w:left="2880" w:firstLine="720"/>
              <w:rPr>
                <w:color w:val="3c78d8"/>
                <w:sz w:val="34"/>
                <w:szCs w:val="34"/>
              </w:rPr>
            </w:pPr>
            <w:r w:rsidDel="00000000" w:rsidR="00000000" w:rsidRPr="00000000">
              <w:rPr>
                <w:rtl w:val="0"/>
              </w:rPr>
            </w:r>
          </w:p>
          <w:p w:rsidR="00000000" w:rsidDel="00000000" w:rsidP="00000000" w:rsidRDefault="00000000" w:rsidRPr="00000000" w14:paraId="00000006">
            <w:pPr>
              <w:ind w:left="2880" w:firstLine="720"/>
              <w:rPr>
                <w:color w:val="3c78d8"/>
              </w:rPr>
            </w:pPr>
            <w:r w:rsidDel="00000000" w:rsidR="00000000" w:rsidRPr="00000000">
              <w:rPr>
                <w:color w:val="3c78d8"/>
                <w:sz w:val="34"/>
                <w:szCs w:val="34"/>
                <w:rtl w:val="0"/>
              </w:rPr>
              <w:t xml:space="preserve">Versión 1.0</w:t>
            </w:r>
            <w:r w:rsidDel="00000000" w:rsidR="00000000" w:rsidRPr="00000000">
              <w:rPr>
                <w:rtl w:val="0"/>
              </w:rPr>
            </w:r>
          </w:p>
          <w:p w:rsidR="00000000" w:rsidDel="00000000" w:rsidP="00000000" w:rsidRDefault="00000000" w:rsidRPr="00000000" w14:paraId="00000007">
            <w:pPr>
              <w:jc w:val="center"/>
              <w:rPr>
                <w:color w:val="3c78d8"/>
                <w:sz w:val="24"/>
                <w:szCs w:val="24"/>
              </w:rPr>
            </w:pPr>
            <w:r w:rsidDel="00000000" w:rsidR="00000000" w:rsidRPr="00000000">
              <w:rPr>
                <w:color w:val="3c78d8"/>
                <w:sz w:val="36"/>
                <w:szCs w:val="36"/>
                <w:rtl w:val="0"/>
              </w:rPr>
              <w:t xml:space="preserve">Ingeniería en Informática</w:t>
            </w:r>
            <w:r w:rsidDel="00000000" w:rsidR="00000000" w:rsidRPr="00000000">
              <w:rPr>
                <w:rtl w:val="0"/>
              </w:rPr>
            </w:r>
          </w:p>
          <w:p w:rsidR="00000000" w:rsidDel="00000000" w:rsidP="00000000" w:rsidRDefault="00000000" w:rsidRPr="00000000" w14:paraId="00000008">
            <w:pPr>
              <w:ind w:left="2880" w:firstLine="720"/>
              <w:rPr>
                <w:color w:val="3d85c6"/>
                <w:sz w:val="28"/>
                <w:szCs w:val="28"/>
              </w:rPr>
            </w:pPr>
            <w:r w:rsidDel="00000000" w:rsidR="00000000" w:rsidRPr="00000000">
              <w:rPr>
                <w:rtl w:val="0"/>
              </w:rPr>
            </w:r>
          </w:p>
          <w:p w:rsidR="00000000" w:rsidDel="00000000" w:rsidP="00000000" w:rsidRDefault="00000000" w:rsidRPr="00000000" w14:paraId="00000009">
            <w:pPr>
              <w:ind w:left="0" w:firstLine="0"/>
              <w:rPr>
                <w:color w:val="3d85c6"/>
                <w:sz w:val="28"/>
                <w:szCs w:val="28"/>
              </w:rPr>
            </w:pPr>
            <w:r w:rsidDel="00000000" w:rsidR="00000000" w:rsidRPr="00000000">
              <w:rPr>
                <w:rtl w:val="0"/>
              </w:rPr>
            </w:r>
          </w:p>
          <w:p w:rsidR="00000000" w:rsidDel="00000000" w:rsidP="00000000" w:rsidRDefault="00000000" w:rsidRPr="00000000" w14:paraId="0000000A">
            <w:pPr>
              <w:ind w:left="2880" w:firstLine="720"/>
              <w:rPr>
                <w:color w:val="3d85c6"/>
                <w:sz w:val="28"/>
                <w:szCs w:val="28"/>
              </w:rPr>
            </w:pPr>
            <w:r w:rsidDel="00000000" w:rsidR="00000000" w:rsidRPr="00000000">
              <w:rPr>
                <w:rtl w:val="0"/>
              </w:rPr>
            </w:r>
          </w:p>
          <w:p w:rsidR="00000000" w:rsidDel="00000000" w:rsidP="00000000" w:rsidRDefault="00000000" w:rsidRPr="00000000" w14:paraId="0000000B">
            <w:pPr>
              <w:ind w:left="2880" w:firstLine="720"/>
              <w:rPr>
                <w:color w:val="3d85c6"/>
                <w:sz w:val="28"/>
                <w:szCs w:val="28"/>
              </w:rPr>
            </w:pPr>
            <w:r w:rsidDel="00000000" w:rsidR="00000000" w:rsidRPr="00000000">
              <w:rPr>
                <w:rtl w:val="0"/>
              </w:rPr>
            </w:r>
          </w:p>
          <w:p w:rsidR="00000000" w:rsidDel="00000000" w:rsidP="00000000" w:rsidRDefault="00000000" w:rsidRPr="00000000" w14:paraId="0000000C">
            <w:pPr>
              <w:ind w:left="2880" w:firstLine="720"/>
              <w:rPr>
                <w:color w:val="3d85c6"/>
                <w:sz w:val="28"/>
                <w:szCs w:val="28"/>
              </w:rPr>
            </w:pPr>
            <w:r w:rsidDel="00000000" w:rsidR="00000000" w:rsidRPr="00000000">
              <w:rPr>
                <w:rtl w:val="0"/>
              </w:rPr>
            </w:r>
          </w:p>
          <w:p w:rsidR="00000000" w:rsidDel="00000000" w:rsidP="00000000" w:rsidRDefault="00000000" w:rsidRPr="00000000" w14:paraId="0000000D">
            <w:pPr>
              <w:ind w:left="2880" w:firstLine="720"/>
              <w:rPr>
                <w:color w:val="3d85c6"/>
                <w:sz w:val="28"/>
                <w:szCs w:val="28"/>
              </w:rPr>
            </w:pPr>
            <w:r w:rsidDel="00000000" w:rsidR="00000000" w:rsidRPr="00000000">
              <w:rPr>
                <w:rtl w:val="0"/>
              </w:rPr>
            </w:r>
          </w:p>
          <w:p w:rsidR="00000000" w:rsidDel="00000000" w:rsidP="00000000" w:rsidRDefault="00000000" w:rsidRPr="00000000" w14:paraId="0000000E">
            <w:pPr>
              <w:ind w:left="2880" w:firstLine="720"/>
              <w:rPr>
                <w:color w:val="3d85c6"/>
                <w:sz w:val="28"/>
                <w:szCs w:val="28"/>
              </w:rPr>
            </w:pPr>
            <w:r w:rsidDel="00000000" w:rsidR="00000000" w:rsidRPr="00000000">
              <w:rPr>
                <w:rtl w:val="0"/>
              </w:rPr>
            </w:r>
          </w:p>
          <w:p w:rsidR="00000000" w:rsidDel="00000000" w:rsidP="00000000" w:rsidRDefault="00000000" w:rsidRPr="00000000" w14:paraId="0000000F">
            <w:pPr>
              <w:ind w:left="0" w:firstLine="0"/>
              <w:rPr>
                <w:color w:val="3d85c6"/>
                <w:sz w:val="28"/>
                <w:szCs w:val="28"/>
              </w:rPr>
            </w:pPr>
            <w:r w:rsidDel="00000000" w:rsidR="00000000" w:rsidRPr="00000000">
              <w:rPr>
                <w:color w:val="3d85c6"/>
                <w:sz w:val="28"/>
                <w:szCs w:val="28"/>
                <w:rtl w:val="0"/>
              </w:rPr>
              <w:t xml:space="preserve">  Integrantes: </w:t>
            </w:r>
          </w:p>
          <w:p w:rsidR="00000000" w:rsidDel="00000000" w:rsidP="00000000" w:rsidRDefault="00000000" w:rsidRPr="00000000" w14:paraId="00000010">
            <w:pPr>
              <w:ind w:left="0" w:firstLine="0"/>
              <w:rPr>
                <w:color w:val="3d85c6"/>
                <w:sz w:val="28"/>
                <w:szCs w:val="28"/>
              </w:rPr>
            </w:pPr>
            <w:r w:rsidDel="00000000" w:rsidR="00000000" w:rsidRPr="00000000">
              <w:rPr>
                <w:color w:val="3d85c6"/>
                <w:sz w:val="28"/>
                <w:szCs w:val="28"/>
                <w:rtl w:val="0"/>
              </w:rPr>
              <w:t xml:space="preserve">  Kevin Espindola </w:t>
            </w:r>
          </w:p>
          <w:p w:rsidR="00000000" w:rsidDel="00000000" w:rsidP="00000000" w:rsidRDefault="00000000" w:rsidRPr="00000000" w14:paraId="00000011">
            <w:pPr>
              <w:ind w:left="0" w:firstLine="0"/>
              <w:rPr>
                <w:color w:val="3d85c6"/>
                <w:sz w:val="28"/>
                <w:szCs w:val="28"/>
              </w:rPr>
            </w:pPr>
            <w:r w:rsidDel="00000000" w:rsidR="00000000" w:rsidRPr="00000000">
              <w:rPr>
                <w:color w:val="3d85c6"/>
                <w:sz w:val="28"/>
                <w:szCs w:val="28"/>
                <w:rtl w:val="0"/>
              </w:rPr>
              <w:t xml:space="preserve">  Bastián Guzmán </w:t>
            </w:r>
          </w:p>
          <w:p w:rsidR="00000000" w:rsidDel="00000000" w:rsidP="00000000" w:rsidRDefault="00000000" w:rsidRPr="00000000" w14:paraId="00000012">
            <w:pPr>
              <w:ind w:left="0" w:firstLine="0"/>
              <w:rPr>
                <w:color w:val="3d85c6"/>
                <w:sz w:val="28"/>
                <w:szCs w:val="28"/>
              </w:rPr>
            </w:pPr>
            <w:r w:rsidDel="00000000" w:rsidR="00000000" w:rsidRPr="00000000">
              <w:rPr>
                <w:color w:val="3d85c6"/>
                <w:sz w:val="28"/>
                <w:szCs w:val="28"/>
                <w:rtl w:val="0"/>
              </w:rPr>
              <w:t xml:space="preserve">  Esteban Lobos</w:t>
            </w:r>
          </w:p>
          <w:p w:rsidR="00000000" w:rsidDel="00000000" w:rsidP="00000000" w:rsidRDefault="00000000" w:rsidRPr="00000000" w14:paraId="00000013">
            <w:pPr>
              <w:ind w:left="0" w:firstLine="0"/>
              <w:rPr>
                <w:color w:val="3d85c6"/>
                <w:sz w:val="28"/>
                <w:szCs w:val="28"/>
              </w:rPr>
            </w:pPr>
            <w:r w:rsidDel="00000000" w:rsidR="00000000" w:rsidRPr="00000000">
              <w:rPr>
                <w:color w:val="3d85c6"/>
                <w:sz w:val="28"/>
                <w:szCs w:val="28"/>
                <w:rtl w:val="0"/>
              </w:rPr>
              <w:t xml:space="preserve">  Bastián Valenzuela</w:t>
            </w:r>
          </w:p>
          <w:p w:rsidR="00000000" w:rsidDel="00000000" w:rsidP="00000000" w:rsidRDefault="00000000" w:rsidRPr="00000000" w14:paraId="00000014">
            <w:pPr>
              <w:ind w:left="0" w:firstLine="0"/>
              <w:rPr>
                <w:color w:val="3d85c6"/>
                <w:sz w:val="28"/>
                <w:szCs w:val="28"/>
              </w:rPr>
            </w:pPr>
            <w:r w:rsidDel="00000000" w:rsidR="00000000" w:rsidRPr="00000000">
              <w:rPr>
                <w:rtl w:val="0"/>
              </w:rPr>
            </w:r>
          </w:p>
          <w:p w:rsidR="00000000" w:rsidDel="00000000" w:rsidP="00000000" w:rsidRDefault="00000000" w:rsidRPr="00000000" w14:paraId="00000015">
            <w:pPr>
              <w:ind w:left="0" w:firstLine="0"/>
              <w:rPr>
                <w:color w:val="3d85c6"/>
                <w:sz w:val="28"/>
                <w:szCs w:val="28"/>
              </w:rPr>
            </w:pPr>
            <w:r w:rsidDel="00000000" w:rsidR="00000000" w:rsidRPr="00000000">
              <w:rPr>
                <w:color w:val="3d85c6"/>
                <w:sz w:val="28"/>
                <w:szCs w:val="28"/>
                <w:rtl w:val="0"/>
              </w:rPr>
              <w:t xml:space="preserve">  Docente:</w:t>
            </w:r>
          </w:p>
          <w:p w:rsidR="00000000" w:rsidDel="00000000" w:rsidP="00000000" w:rsidRDefault="00000000" w:rsidRPr="00000000" w14:paraId="00000016">
            <w:pPr>
              <w:ind w:left="0" w:firstLine="0"/>
              <w:rPr>
                <w:color w:val="3d85c6"/>
                <w:sz w:val="28"/>
                <w:szCs w:val="28"/>
              </w:rPr>
            </w:pPr>
            <w:r w:rsidDel="00000000" w:rsidR="00000000" w:rsidRPr="00000000">
              <w:rPr>
                <w:color w:val="3d85c6"/>
                <w:sz w:val="28"/>
                <w:szCs w:val="28"/>
                <w:rtl w:val="0"/>
              </w:rPr>
              <w:t xml:space="preserve">  John Barril A.</w:t>
            </w:r>
          </w:p>
          <w:p w:rsidR="00000000" w:rsidDel="00000000" w:rsidP="00000000" w:rsidRDefault="00000000" w:rsidRPr="00000000" w14:paraId="00000017">
            <w:pPr>
              <w:ind w:left="2880" w:firstLine="720"/>
              <w:rPr>
                <w:color w:val="3d85c6"/>
                <w:sz w:val="28"/>
                <w:szCs w:val="28"/>
              </w:rPr>
            </w:pPr>
            <w:r w:rsidDel="00000000" w:rsidR="00000000" w:rsidRPr="00000000">
              <w:rPr>
                <w:rtl w:val="0"/>
              </w:rPr>
            </w:r>
          </w:p>
          <w:p w:rsidR="00000000" w:rsidDel="00000000" w:rsidP="00000000" w:rsidRDefault="00000000" w:rsidRPr="00000000" w14:paraId="00000018">
            <w:pPr>
              <w:ind w:left="0" w:firstLine="0"/>
              <w:rPr>
                <w:color w:val="3d85c6"/>
                <w:sz w:val="28"/>
                <w:szCs w:val="28"/>
              </w:rPr>
            </w:pPr>
            <w:r w:rsidDel="00000000" w:rsidR="00000000" w:rsidRPr="00000000">
              <w:rPr>
                <w:rtl w:val="0"/>
              </w:rPr>
            </w:r>
          </w:p>
          <w:p w:rsidR="00000000" w:rsidDel="00000000" w:rsidP="00000000" w:rsidRDefault="00000000" w:rsidRPr="00000000" w14:paraId="00000019">
            <w:pPr>
              <w:ind w:left="0" w:firstLine="0"/>
              <w:rPr>
                <w:color w:val="3d85c6"/>
                <w:sz w:val="28"/>
                <w:szCs w:val="28"/>
              </w:rPr>
            </w:pPr>
            <w:r w:rsidDel="00000000" w:rsidR="00000000" w:rsidRPr="00000000">
              <w:rPr>
                <w:rtl w:val="0"/>
              </w:rPr>
            </w:r>
          </w:p>
        </w:tc>
      </w:tr>
    </w:tbl>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pPr>
      <w:bookmarkStart w:colFirst="0" w:colLast="0" w:name="_heading=h.uqj8ai4hmlph" w:id="4"/>
      <w:bookmarkEnd w:id="4"/>
      <w:r w:rsidDel="00000000" w:rsidR="00000000" w:rsidRPr="00000000">
        <w:rPr>
          <w:rtl w:val="0"/>
        </w:rPr>
        <w:t xml:space="preserve">Índice</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qj8ai4hmlph">
            <w:r w:rsidDel="00000000" w:rsidR="00000000" w:rsidRPr="00000000">
              <w:rPr>
                <w:b w:val="1"/>
                <w:color w:val="000000"/>
                <w:u w:val="none"/>
                <w:rtl w:val="0"/>
              </w:rPr>
              <w:t xml:space="preserve">Índice</w:t>
              <w:tab/>
            </w:r>
          </w:hyperlink>
          <w:r w:rsidDel="00000000" w:rsidR="00000000" w:rsidRPr="00000000">
            <w:fldChar w:fldCharType="begin"/>
            <w:instrText xml:space="preserve"> PAGEREF _heading=h.uqj8ai4hmlph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rPr>
              <w:b w:val="1"/>
              <w:color w:val="000000"/>
              <w:u w:val="none"/>
            </w:rPr>
          </w:pPr>
          <w:hyperlink w:anchor="_heading=h.2y9ogf4i49i">
            <w:r w:rsidDel="00000000" w:rsidR="00000000" w:rsidRPr="00000000">
              <w:rPr>
                <w:b w:val="1"/>
                <w:color w:val="000000"/>
                <w:u w:val="none"/>
                <w:rtl w:val="0"/>
              </w:rPr>
              <w:t xml:space="preserve">Documentos relacionados</w:t>
              <w:tab/>
            </w:r>
          </w:hyperlink>
          <w:r w:rsidDel="00000000" w:rsidR="00000000" w:rsidRPr="00000000">
            <w:fldChar w:fldCharType="begin"/>
            <w:instrText xml:space="preserve"> PAGEREF _heading=h.2y9ogf4i49i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rPr>
              <w:b w:val="1"/>
              <w:color w:val="000000"/>
              <w:u w:val="none"/>
            </w:rPr>
          </w:pPr>
          <w:hyperlink w:anchor="_heading=h.jvnwo5amkcmd">
            <w:r w:rsidDel="00000000" w:rsidR="00000000" w:rsidRPr="00000000">
              <w:rPr>
                <w:b w:val="1"/>
                <w:color w:val="000000"/>
                <w:u w:val="none"/>
                <w:rtl w:val="0"/>
              </w:rPr>
              <w:t xml:space="preserve">Introducción</w:t>
              <w:tab/>
            </w:r>
          </w:hyperlink>
          <w:r w:rsidDel="00000000" w:rsidR="00000000" w:rsidRPr="00000000">
            <w:fldChar w:fldCharType="begin"/>
            <w:instrText xml:space="preserve"> PAGEREF _heading=h.jvnwo5amkcmd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rPr>
              <w:b w:val="1"/>
              <w:color w:val="000000"/>
              <w:u w:val="none"/>
            </w:rPr>
          </w:pPr>
          <w:hyperlink w:anchor="_heading=h.pgqry16i4m4j">
            <w:r w:rsidDel="00000000" w:rsidR="00000000" w:rsidRPr="00000000">
              <w:rPr>
                <w:b w:val="1"/>
                <w:color w:val="000000"/>
                <w:u w:val="none"/>
                <w:rtl w:val="0"/>
              </w:rPr>
              <w:t xml:space="preserve">Problemática</w:t>
              <w:tab/>
            </w:r>
          </w:hyperlink>
          <w:r w:rsidDel="00000000" w:rsidR="00000000" w:rsidRPr="00000000">
            <w:fldChar w:fldCharType="begin"/>
            <w:instrText xml:space="preserve"> PAGEREF _heading=h.pgqry16i4m4j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rPr>
              <w:b w:val="1"/>
              <w:color w:val="000000"/>
              <w:u w:val="none"/>
            </w:rPr>
          </w:pPr>
          <w:hyperlink w:anchor="_heading=h.9k7nk5oieq47">
            <w:r w:rsidDel="00000000" w:rsidR="00000000" w:rsidRPr="00000000">
              <w:rPr>
                <w:b w:val="1"/>
                <w:color w:val="000000"/>
                <w:u w:val="none"/>
                <w:rtl w:val="0"/>
              </w:rPr>
              <w:t xml:space="preserve">Solución</w:t>
              <w:tab/>
            </w:r>
          </w:hyperlink>
          <w:r w:rsidDel="00000000" w:rsidR="00000000" w:rsidRPr="00000000">
            <w:fldChar w:fldCharType="begin"/>
            <w:instrText xml:space="preserve"> PAGEREF _heading=h.9k7nk5oieq47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rPr>
              <w:b w:val="1"/>
              <w:color w:val="000000"/>
              <w:u w:val="none"/>
            </w:rPr>
          </w:pPr>
          <w:hyperlink w:anchor="_heading=h.udf2it6om0m4">
            <w:r w:rsidDel="00000000" w:rsidR="00000000" w:rsidRPr="00000000">
              <w:rPr>
                <w:b w:val="1"/>
                <w:color w:val="000000"/>
                <w:u w:val="none"/>
                <w:rtl w:val="0"/>
              </w:rPr>
              <w:t xml:space="preserve">Beneficios del proyecto</w:t>
              <w:tab/>
            </w:r>
          </w:hyperlink>
          <w:r w:rsidDel="00000000" w:rsidR="00000000" w:rsidRPr="00000000">
            <w:fldChar w:fldCharType="begin"/>
            <w:instrText xml:space="preserve"> PAGEREF _heading=h.udf2it6om0m4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rPr>
              <w:b w:val="1"/>
              <w:color w:val="000000"/>
              <w:u w:val="none"/>
            </w:rPr>
          </w:pPr>
          <w:hyperlink w:anchor="_heading=h.dzjkd8oqtpsh">
            <w:r w:rsidDel="00000000" w:rsidR="00000000" w:rsidRPr="00000000">
              <w:rPr>
                <w:b w:val="1"/>
                <w:color w:val="000000"/>
                <w:u w:val="none"/>
                <w:rtl w:val="0"/>
              </w:rPr>
              <w:t xml:space="preserve">Roles del Proyecto</w:t>
              <w:tab/>
            </w:r>
          </w:hyperlink>
          <w:r w:rsidDel="00000000" w:rsidR="00000000" w:rsidRPr="00000000">
            <w:fldChar w:fldCharType="begin"/>
            <w:instrText xml:space="preserve"> PAGEREF _heading=h.dzjkd8oqtpsh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rPr>
              <w:b w:val="1"/>
              <w:color w:val="000000"/>
              <w:u w:val="none"/>
            </w:rPr>
          </w:pPr>
          <w:hyperlink w:anchor="_heading=h.gbp62v5t7ex">
            <w:r w:rsidDel="00000000" w:rsidR="00000000" w:rsidRPr="00000000">
              <w:rPr>
                <w:b w:val="1"/>
                <w:color w:val="000000"/>
                <w:u w:val="none"/>
                <w:rtl w:val="0"/>
              </w:rPr>
              <w:t xml:space="preserve">Identificar las fases y los responsables</w:t>
              <w:tab/>
            </w:r>
          </w:hyperlink>
          <w:r w:rsidDel="00000000" w:rsidR="00000000" w:rsidRPr="00000000">
            <w:fldChar w:fldCharType="begin"/>
            <w:instrText xml:space="preserve"> PAGEREF _heading=h.gbp62v5t7ex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360" w:firstLine="0"/>
            <w:rPr>
              <w:color w:val="000000"/>
              <w:u w:val="none"/>
            </w:rPr>
          </w:pPr>
          <w:hyperlink w:anchor="_heading=h.r0y0n99df8ce">
            <w:r w:rsidDel="00000000" w:rsidR="00000000" w:rsidRPr="00000000">
              <w:rPr>
                <w:color w:val="000000"/>
                <w:u w:val="none"/>
                <w:rtl w:val="0"/>
              </w:rPr>
              <w:t xml:space="preserve">Fase de inicio</w:t>
              <w:tab/>
            </w:r>
          </w:hyperlink>
          <w:r w:rsidDel="00000000" w:rsidR="00000000" w:rsidRPr="00000000">
            <w:fldChar w:fldCharType="begin"/>
            <w:instrText xml:space="preserve"> PAGEREF _heading=h.r0y0n99df8ce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360" w:firstLine="0"/>
            <w:rPr>
              <w:color w:val="000000"/>
              <w:u w:val="none"/>
            </w:rPr>
          </w:pPr>
          <w:hyperlink w:anchor="_heading=h.9a5oh2vxf1k7">
            <w:r w:rsidDel="00000000" w:rsidR="00000000" w:rsidRPr="00000000">
              <w:rPr>
                <w:color w:val="000000"/>
                <w:u w:val="none"/>
                <w:rtl w:val="0"/>
              </w:rPr>
              <w:t xml:space="preserve">Fase de planificación y estimación</w:t>
              <w:tab/>
            </w:r>
          </w:hyperlink>
          <w:r w:rsidDel="00000000" w:rsidR="00000000" w:rsidRPr="00000000">
            <w:fldChar w:fldCharType="begin"/>
            <w:instrText xml:space="preserve"> PAGEREF _heading=h.9a5oh2vxf1k7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heading=h.sfwnbdhqmigf">
            <w:r w:rsidDel="00000000" w:rsidR="00000000" w:rsidRPr="00000000">
              <w:rPr>
                <w:color w:val="000000"/>
                <w:u w:val="none"/>
                <w:rtl w:val="0"/>
              </w:rPr>
              <w:t xml:space="preserve">Fase de implantación</w:t>
              <w:tab/>
            </w:r>
          </w:hyperlink>
          <w:r w:rsidDel="00000000" w:rsidR="00000000" w:rsidRPr="00000000">
            <w:fldChar w:fldCharType="begin"/>
            <w:instrText xml:space="preserve"> PAGEREF _heading=h.sfwnbdhqmigf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360" w:firstLine="0"/>
            <w:rPr>
              <w:color w:val="000000"/>
              <w:u w:val="none"/>
            </w:rPr>
          </w:pPr>
          <w:hyperlink w:anchor="_heading=h.4g4azur4dowu">
            <w:r w:rsidDel="00000000" w:rsidR="00000000" w:rsidRPr="00000000">
              <w:rPr>
                <w:color w:val="000000"/>
                <w:u w:val="none"/>
                <w:rtl w:val="0"/>
              </w:rPr>
              <w:t xml:space="preserve">Fase de Revisión y Retrospectiva</w:t>
              <w:tab/>
            </w:r>
          </w:hyperlink>
          <w:r w:rsidDel="00000000" w:rsidR="00000000" w:rsidRPr="00000000">
            <w:fldChar w:fldCharType="begin"/>
            <w:instrText xml:space="preserve"> PAGEREF _heading=h.4g4azur4dowu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360" w:firstLine="0"/>
            <w:rPr>
              <w:color w:val="000000"/>
              <w:u w:val="none"/>
            </w:rPr>
          </w:pPr>
          <w:hyperlink w:anchor="_heading=h.75ssovwltoj1">
            <w:r w:rsidDel="00000000" w:rsidR="00000000" w:rsidRPr="00000000">
              <w:rPr>
                <w:color w:val="000000"/>
                <w:u w:val="none"/>
                <w:rtl w:val="0"/>
              </w:rPr>
              <w:t xml:space="preserve">Fase de entrega</w:t>
              <w:tab/>
            </w:r>
          </w:hyperlink>
          <w:r w:rsidDel="00000000" w:rsidR="00000000" w:rsidRPr="00000000">
            <w:fldChar w:fldCharType="begin"/>
            <w:instrText xml:space="preserve"> PAGEREF _heading=h.75ssovwltoj1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rPr>
              <w:b w:val="1"/>
              <w:color w:val="000000"/>
              <w:u w:val="none"/>
            </w:rPr>
          </w:pPr>
          <w:hyperlink w:anchor="_heading=h.o5n3tc5a8qrp">
            <w:r w:rsidDel="00000000" w:rsidR="00000000" w:rsidRPr="00000000">
              <w:rPr>
                <w:b w:val="1"/>
                <w:color w:val="000000"/>
                <w:u w:val="none"/>
                <w:rtl w:val="0"/>
              </w:rPr>
              <w:t xml:space="preserve">Epicas</w:t>
              <w:tab/>
            </w:r>
          </w:hyperlink>
          <w:r w:rsidDel="00000000" w:rsidR="00000000" w:rsidRPr="00000000">
            <w:fldChar w:fldCharType="begin"/>
            <w:instrText xml:space="preserve"> PAGEREF _heading=h.o5n3tc5a8qrp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heading=h.l1t4of1thshi">
            <w:r w:rsidDel="00000000" w:rsidR="00000000" w:rsidRPr="00000000">
              <w:rPr>
                <w:color w:val="000000"/>
                <w:u w:val="none"/>
                <w:rtl w:val="0"/>
              </w:rPr>
              <w:t xml:space="preserve">Epica 1 reserva estacionamiento</w:t>
              <w:tab/>
            </w:r>
          </w:hyperlink>
          <w:r w:rsidDel="00000000" w:rsidR="00000000" w:rsidRPr="00000000">
            <w:fldChar w:fldCharType="begin"/>
            <w:instrText xml:space="preserve"> PAGEREF _heading=h.l1t4of1thshi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heading=h.8kdo5n8gpk5">
            <w:r w:rsidDel="00000000" w:rsidR="00000000" w:rsidRPr="00000000">
              <w:rPr>
                <w:color w:val="000000"/>
                <w:u w:val="none"/>
                <w:rtl w:val="0"/>
              </w:rPr>
              <w:t xml:space="preserve">Epica 2 Información estacionamiento</w:t>
              <w:tab/>
            </w:r>
          </w:hyperlink>
          <w:r w:rsidDel="00000000" w:rsidR="00000000" w:rsidRPr="00000000">
            <w:fldChar w:fldCharType="begin"/>
            <w:instrText xml:space="preserve"> PAGEREF _heading=h.8kdo5n8gpk5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360" w:firstLine="0"/>
            <w:rPr>
              <w:color w:val="000000"/>
              <w:u w:val="none"/>
            </w:rPr>
          </w:pPr>
          <w:hyperlink w:anchor="_heading=h.8q7eb2qrmgtn">
            <w:r w:rsidDel="00000000" w:rsidR="00000000" w:rsidRPr="00000000">
              <w:rPr>
                <w:color w:val="000000"/>
                <w:u w:val="none"/>
                <w:rtl w:val="0"/>
              </w:rPr>
              <w:t xml:space="preserve">Epica 3 Información de vehículo</w:t>
              <w:tab/>
            </w:r>
          </w:hyperlink>
          <w:r w:rsidDel="00000000" w:rsidR="00000000" w:rsidRPr="00000000">
            <w:fldChar w:fldCharType="begin"/>
            <w:instrText xml:space="preserve"> PAGEREF _heading=h.8q7eb2qrmgtn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360" w:firstLine="0"/>
            <w:rPr>
              <w:color w:val="000000"/>
              <w:u w:val="none"/>
            </w:rPr>
          </w:pPr>
          <w:hyperlink w:anchor="_heading=h.qy8jkg7zxxf3">
            <w:r w:rsidDel="00000000" w:rsidR="00000000" w:rsidRPr="00000000">
              <w:rPr>
                <w:color w:val="000000"/>
                <w:u w:val="none"/>
                <w:rtl w:val="0"/>
              </w:rPr>
              <w:t xml:space="preserve">Epica 4 Información Usuario</w:t>
              <w:tab/>
            </w:r>
          </w:hyperlink>
          <w:r w:rsidDel="00000000" w:rsidR="00000000" w:rsidRPr="00000000">
            <w:fldChar w:fldCharType="begin"/>
            <w:instrText xml:space="preserve"> PAGEREF _heading=h.qy8jkg7zxxf3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color w:val="000000"/>
              <w:u w:val="none"/>
            </w:rPr>
          </w:pPr>
          <w:hyperlink w:anchor="_heading=h.yatqi1e4ehod">
            <w:r w:rsidDel="00000000" w:rsidR="00000000" w:rsidRPr="00000000">
              <w:rPr>
                <w:b w:val="1"/>
                <w:color w:val="000000"/>
                <w:u w:val="none"/>
                <w:rtl w:val="0"/>
              </w:rPr>
              <w:t xml:space="preserve">Historias de usuario</w:t>
              <w:tab/>
            </w:r>
          </w:hyperlink>
          <w:r w:rsidDel="00000000" w:rsidR="00000000" w:rsidRPr="00000000">
            <w:fldChar w:fldCharType="begin"/>
            <w:instrText xml:space="preserve"> PAGEREF _heading=h.yatqi1e4ehod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rPr>
              <w:b w:val="1"/>
              <w:color w:val="000000"/>
              <w:u w:val="none"/>
            </w:rPr>
          </w:pPr>
          <w:hyperlink w:anchor="_heading=h.pbope5zawpok">
            <w:r w:rsidDel="00000000" w:rsidR="00000000" w:rsidRPr="00000000">
              <w:rPr>
                <w:b w:val="1"/>
                <w:color w:val="000000"/>
                <w:u w:val="none"/>
                <w:rtl w:val="0"/>
              </w:rPr>
              <w:t xml:space="preserve">Product Backlog</w:t>
              <w:tab/>
            </w:r>
          </w:hyperlink>
          <w:r w:rsidDel="00000000" w:rsidR="00000000" w:rsidRPr="00000000">
            <w:fldChar w:fldCharType="begin"/>
            <w:instrText xml:space="preserve"> PAGEREF _heading=h.pbope5zawpok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rPr>
              <w:b w:val="1"/>
              <w:color w:val="000000"/>
              <w:u w:val="none"/>
            </w:rPr>
          </w:pPr>
          <w:hyperlink w:anchor="_heading=h.8jdw21pmn61x">
            <w:r w:rsidDel="00000000" w:rsidR="00000000" w:rsidRPr="00000000">
              <w:rPr>
                <w:b w:val="1"/>
                <w:color w:val="000000"/>
                <w:u w:val="none"/>
                <w:rtl w:val="0"/>
              </w:rPr>
              <w:t xml:space="preserve">Conclusión</w:t>
              <w:tab/>
            </w:r>
          </w:hyperlink>
          <w:r w:rsidDel="00000000" w:rsidR="00000000" w:rsidRPr="00000000">
            <w:fldChar w:fldCharType="begin"/>
            <w:instrText xml:space="preserve"> PAGEREF _heading=h.8jdw21pmn61x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rPr/>
      </w:pPr>
      <w:bookmarkStart w:colFirst="0" w:colLast="0" w:name="_heading=h.fl4el3s8o3p4" w:id="5"/>
      <w:bookmarkEnd w:id="5"/>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color w:val="3c78d8"/>
        </w:rPr>
      </w:pPr>
      <w:bookmarkStart w:colFirst="0" w:colLast="0" w:name="_heading=h.2y9ogf4i49i" w:id="6"/>
      <w:bookmarkEnd w:id="6"/>
      <w:r w:rsidDel="00000000" w:rsidR="00000000" w:rsidRPr="00000000">
        <w:rPr>
          <w:color w:val="3c78d8"/>
          <w:rtl w:val="0"/>
        </w:rPr>
        <w:t xml:space="preserve">Documentos relacionados</w:t>
      </w:r>
    </w:p>
    <w:p w:rsidR="00000000" w:rsidDel="00000000" w:rsidP="00000000" w:rsidRDefault="00000000" w:rsidRPr="00000000" w14:paraId="00000034">
      <w:pPr>
        <w:rPr>
          <w:sz w:val="40"/>
          <w:szCs w:val="40"/>
        </w:rPr>
      </w:pPr>
      <w:r w:rsidDel="00000000" w:rsidR="00000000" w:rsidRPr="00000000">
        <w:rPr>
          <w:rtl w:val="0"/>
        </w:rPr>
      </w:r>
    </w:p>
    <w:tbl>
      <w:tblPr>
        <w:tblStyle w:val="Table2"/>
        <w:tblW w:w="902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documento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URL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Concepto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Mapa de actores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Marco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Alcance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Epicas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Backlog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0">
      <w:pPr>
        <w:pStyle w:val="Heading1"/>
        <w:rPr>
          <w:color w:val="3c78d8"/>
        </w:rPr>
      </w:pPr>
      <w:bookmarkStart w:colFirst="0" w:colLast="0" w:name="_heading=h.jvnwo5amkcmd" w:id="7"/>
      <w:bookmarkEnd w:id="7"/>
      <w:r w:rsidDel="00000000" w:rsidR="00000000" w:rsidRPr="00000000">
        <w:rPr>
          <w:color w:val="3c78d8"/>
          <w:rtl w:val="0"/>
        </w:rPr>
        <w:t xml:space="preserve">Introducción</w:t>
      </w:r>
    </w:p>
    <w:p w:rsidR="00000000" w:rsidDel="00000000" w:rsidP="00000000" w:rsidRDefault="00000000" w:rsidRPr="00000000" w14:paraId="00000051">
      <w:pPr>
        <w:rPr/>
      </w:pPr>
      <w:r w:rsidDel="00000000" w:rsidR="00000000" w:rsidRPr="00000000">
        <w:rPr>
          <w:rtl w:val="0"/>
        </w:rPr>
        <w:t xml:space="preserve">Este informe presenta un análisis detallado de un caso de estudio centrado en la Junta de Vecinos, con el objetivo de abordar las problemáticas clave que afectan la gestión y la comunicación dentro de la comunidad vecinal. En particular, se ha identificado que las quejas realizadas por los vecinos, como solicitudes de mejoras en las instalaciones comunitarias o problemas de mantenimiento, no están siendo atendidas de manera efectiva por la Junta de Vecinos. Esta falta de respuesta ha generado una percepción de desinterés, lo cual impacta negativamente en la participación y la confianza de los residentes en los procesos comunitarios.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Además, se ha detectado una falta de mecanismos adecuados para mantener a los vecinos informados sobre novedades y noticias relevantes de su sector, lo que contribuye a una "desconexión" entre la Junta de Vecinos y la comunidad. Para resolver estas problemáticas, se ha propuesto el desarrollo de un sistema web que no solo facilite la comunicación y la gestión de quejas, sino que también permita la difusión efectiva de información relevante para los residentes.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Este informe detalla la solución planteada, describiendo su alcance, los principales requerimientos del sistema. A través de un enfoque metodológico basado en Scrum, el proyecto busca no solo resolver los problemas identificados, sino también proporcionar una plataforma adaptable a las necesidades de la comunidad. En las siguientes secciones, se detallan en profundidad los desafíos identificados, la propuesta de solución, los requerimientos del sistema (Historias de usuario), y la priorización de estos, esto con el objetivo de ofrecer una presentación clara y estructurada para la implementación del proyecto.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1"/>
        <w:rPr>
          <w:color w:val="3c78d8"/>
        </w:rPr>
      </w:pPr>
      <w:bookmarkStart w:colFirst="0" w:colLast="0" w:name="_heading=h.whmnpetes8jh" w:id="8"/>
      <w:bookmarkEnd w:id="8"/>
      <w:r w:rsidDel="00000000" w:rsidR="00000000" w:rsidRPr="00000000">
        <w:rPr>
          <w:color w:val="3c78d8"/>
          <w:rtl w:val="0"/>
        </w:rPr>
        <w:t xml:space="preserve">Contexto / Problemática</w:t>
      </w:r>
    </w:p>
    <w:p w:rsidR="00000000" w:rsidDel="00000000" w:rsidP="00000000" w:rsidRDefault="00000000" w:rsidRPr="00000000" w14:paraId="00000058">
      <w:pPr>
        <w:rPr>
          <w:b w:val="1"/>
        </w:rPr>
      </w:pPr>
      <w:r w:rsidDel="00000000" w:rsidR="00000000" w:rsidRPr="00000000">
        <w:rPr>
          <w:b w:val="1"/>
          <w:rtl w:val="0"/>
        </w:rPr>
        <w:t xml:space="preserve">Requisitos para Conformar una Junta de Vecinos y su Organización Estructural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Para constituir una junta de vecinos, se deben cumplir ciertos requisitos establecidos en la Ley N.º 19.418, que regula a estas organizaciones comunitarias en Chile. Las juntas de vecinos son entidades territoriales cuyo propósito es promover la integración, participación, y desarrollo de los vecinos en una comunidad específica. Los requisitos generales incluyen: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Conformación Inicial:</w:t>
      </w:r>
      <w:r w:rsidDel="00000000" w:rsidR="00000000" w:rsidRPr="00000000">
        <w:rPr>
          <w:rtl w:val="0"/>
        </w:rPr>
        <w:t xml:space="preserve"> La constitución de una junta de vecinos requiere una cantidad mínima de vecinos que expresen su voluntad de formar la organización. Dependiendo del tamaño de la comuna, se necesita la participación de: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50 vecinos en comunas de hasta 10 mil habitantes.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100 vecinos en comunas con más de 10 mil y hasta 30 mil habitantes.</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150 vecinos en comunas con más de 30 mil y hasta 100 mil habitantes.</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200 vecinos en comunas con más de 100 mil habitantes.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Proceso de Constitución:</w:t>
      </w:r>
      <w:r w:rsidDel="00000000" w:rsidR="00000000" w:rsidRPr="00000000">
        <w:rPr>
          <w:rtl w:val="0"/>
        </w:rPr>
        <w:t xml:space="preserve"> Se debe realizar una asamblea constitutiva ante un funcionario municipal, notario, o oficial del Registro Civil, donde se aprueben los estatutos de la junta y se elija un directorio provisional. Esta acta debe ser presentada en la secretaría municipal en un plazo máximo de 30 días para obtener personalidad jurídica.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Estructura Organizativa: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7"/>
        </w:numPr>
        <w:ind w:left="720" w:hanging="360"/>
        <w:rPr>
          <w:u w:val="none"/>
        </w:rPr>
      </w:pPr>
      <w:r w:rsidDel="00000000" w:rsidR="00000000" w:rsidRPr="00000000">
        <w:rPr>
          <w:b w:val="1"/>
          <w:rtl w:val="0"/>
        </w:rPr>
        <w:t xml:space="preserve">Asamblea General:</w:t>
      </w:r>
      <w:r w:rsidDel="00000000" w:rsidR="00000000" w:rsidRPr="00000000">
        <w:rPr>
          <w:rtl w:val="0"/>
        </w:rPr>
        <w:t xml:space="preserve"> Es el órgano supremo, compuesto por todos los miembros de la junta. Aquí se toman las decisiones más importantes, se discuten proyectos y se elige la directiva.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b w:val="1"/>
          <w:rtl w:val="0"/>
        </w:rPr>
        <w:t xml:space="preserve">Directiva:</w:t>
      </w:r>
      <w:r w:rsidDel="00000000" w:rsidR="00000000" w:rsidRPr="00000000">
        <w:rPr>
          <w:rtl w:val="0"/>
        </w:rPr>
        <w:t xml:space="preserve"> Elegida por la asamblea general, administra y representa a la junta de vecinos. Incluye los cargos de presidente, vicepresidente, secretario, y tesorero, quienes tienen funciones específicas como la representación ante autoridades, gestión de proyectos, y administración de fondos.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3"/>
        </w:numPr>
        <w:ind w:left="720" w:hanging="360"/>
        <w:rPr>
          <w:u w:val="none"/>
        </w:rPr>
      </w:pPr>
      <w:r w:rsidDel="00000000" w:rsidR="00000000" w:rsidRPr="00000000">
        <w:rPr>
          <w:b w:val="1"/>
          <w:rtl w:val="0"/>
        </w:rPr>
        <w:t xml:space="preserve">Comités o Grupos de Trabajo:</w:t>
      </w:r>
      <w:r w:rsidDel="00000000" w:rsidR="00000000" w:rsidRPr="00000000">
        <w:rPr>
          <w:rtl w:val="0"/>
        </w:rPr>
        <w:t xml:space="preserve"> Se forman según las necesidades de la junta para abordar temas específicos como seguridad, obras comunitarias o actividades recreativas.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Estudio de Caso en una Junta de Vecinos Específica y Problemática Identificada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El presente informe se centrará en la evaluación de una junta de vecinos específica para identificar problemas en la gestión de quejas y solicitudes de los vecinos. Se ha observado que existe una falta de respuesta a las quejas vecinales, lo cual limita la capacidad de la junta para cumplir su rol de mediación y gestión comunitaria.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Se estima que aproximadamente un 70% de las quejas presentadas por los vecinos, como solicitudes para mejoras en infraestructura (ejemplo: instalación de aros de basketball en áreas deportivas), no han sido respondidas adecuadamente o resueltas por la junta de vecinos. Esta cifra se basa en la revisión preliminar de registros de quejas y entrevistas con residentes, destacando la necesidad de una gestión más eficiente y participativa.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Además, la participación activa de los vecinos en las reuniones y actividades de la junta es limitada, lo que impide una representación completa de los intereses de la comunidad y dificulta la implementación de soluciones efectivas. Se planea llevar a cabo un estudio detallado sobre el porcentaje de asistencia de vecinos a las actividades organizadas, con el fin de justificar y abordar esta problemática.</w:t>
      </w:r>
    </w:p>
    <w:p w:rsidR="00000000" w:rsidDel="00000000" w:rsidP="00000000" w:rsidRDefault="00000000" w:rsidRPr="00000000" w14:paraId="00000077">
      <w:pPr>
        <w:pStyle w:val="Heading1"/>
        <w:rPr>
          <w:color w:val="3c78d8"/>
        </w:rPr>
      </w:pPr>
      <w:bookmarkStart w:colFirst="0" w:colLast="0" w:name="_heading=h.9k7nk5oieq47" w:id="9"/>
      <w:bookmarkEnd w:id="9"/>
      <w:r w:rsidDel="00000000" w:rsidR="00000000" w:rsidRPr="00000000">
        <w:rPr>
          <w:color w:val="3c78d8"/>
          <w:rtl w:val="0"/>
        </w:rPr>
        <w:t xml:space="preserve">Solución</w:t>
      </w:r>
    </w:p>
    <w:p w:rsidR="00000000" w:rsidDel="00000000" w:rsidP="00000000" w:rsidRDefault="00000000" w:rsidRPr="00000000" w14:paraId="00000078">
      <w:pPr>
        <w:rPr>
          <w:b w:val="1"/>
        </w:rPr>
      </w:pPr>
      <w:r w:rsidDel="00000000" w:rsidR="00000000" w:rsidRPr="00000000">
        <w:rPr>
          <w:b w:val="1"/>
          <w:rtl w:val="0"/>
        </w:rPr>
        <w:t xml:space="preserve">Plataforma Web para Gestión de Quejas y Comunicación Vecinal</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Para abordar la problemática de la falta de atención y resolución de quejas por parte de la junta de vecinos, se propone el desarrollo de una plataforma web dedicada que permitirá a los vecinos presentar sus quejas de manera organizada y eficiente. Esta plataforma estará orientada a mejorar la comunicación entre los vecinos y la junta de vecinos, agilizando la gestión de quejas y fomentando una mayor transparencia en la resolución de problemas comunitarios.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Funcionalidades de la Plataforma Web:</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Presentación de </w:t>
      </w:r>
      <w:r w:rsidDel="00000000" w:rsidR="00000000" w:rsidRPr="00000000">
        <w:rPr>
          <w:b w:val="1"/>
          <w:rtl w:val="0"/>
        </w:rPr>
        <w:t xml:space="preserve">Quejas</w:t>
      </w:r>
      <w:r w:rsidDel="00000000" w:rsidR="00000000" w:rsidRPr="00000000">
        <w:rPr>
          <w:b w:val="1"/>
          <w:rtl w:val="0"/>
        </w:rPr>
        <w:t xml:space="preserve">:</w:t>
      </w:r>
      <w:r w:rsidDel="00000000" w:rsidR="00000000" w:rsidRPr="00000000">
        <w:rPr>
          <w:rtl w:val="0"/>
        </w:rPr>
        <w:t xml:space="preserve"> La plataforma permitirá a los vecinos presentar quejas relacionadas con diversos aspectos del sector de la junta de vecinos. Las quejas podrán ser categorizadas según el área correspondiente, como recreación y deporte, vías públicas, seguridad, entre otras. Por ejemplo, una queja sobre la falta de aros de basketball en una plaza se registrará bajo la categoría "Área de Recreación y Deporte". Esta clasificación permitirá que las quejas lleguen de manera directa y ordenada a los encargados pertinentes, optimizando así el proceso de resolución.</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Encargados por Categoría:</w:t>
      </w:r>
      <w:r w:rsidDel="00000000" w:rsidR="00000000" w:rsidRPr="00000000">
        <w:rPr>
          <w:rtl w:val="0"/>
        </w:rPr>
        <w:t xml:space="preserve"> Cada categoría de quejas tendrá asignados encargados específicos dentro de la junta de vecinos, como responsables de áreas de recreación, deporte, o vías públicas. Estos encargados, que suelen ser menos conocidos por los vecinos en comparación con la figura del presidente de la junta, tendrán acceso a la plataforma para revisar las quejas relacionadas con su área y gestionar su transmisión a la municipalidad para su resolución formal.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8"/>
        </w:numPr>
        <w:ind w:left="720" w:hanging="360"/>
        <w:rPr>
          <w:u w:val="none"/>
        </w:rPr>
      </w:pPr>
      <w:r w:rsidDel="00000000" w:rsidR="00000000" w:rsidRPr="00000000">
        <w:rPr>
          <w:b w:val="1"/>
          <w:rtl w:val="0"/>
        </w:rPr>
        <w:t xml:space="preserve">Acceso para Directiva y Encargados:</w:t>
      </w:r>
      <w:r w:rsidDel="00000000" w:rsidR="00000000" w:rsidRPr="00000000">
        <w:rPr>
          <w:rtl w:val="0"/>
        </w:rPr>
        <w:t xml:space="preserve"> La directiva de la junta de vecinos, junto con los encargados de cada categoría, tendrán acceso a la plataforma para monitorear las quejas presentadas, revisar su estado y facilitar la comunicación directa con la municipalidad. Esto permitirá una gestión más organizada y centralizada de las solicitudes vecinales, mejorando la eficiencia en la resolución de problemas.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4"/>
        </w:numPr>
        <w:ind w:left="720" w:hanging="360"/>
        <w:rPr>
          <w:u w:val="none"/>
        </w:rPr>
      </w:pPr>
      <w:r w:rsidDel="00000000" w:rsidR="00000000" w:rsidRPr="00000000">
        <w:rPr>
          <w:b w:val="1"/>
          <w:rtl w:val="0"/>
        </w:rPr>
        <w:t xml:space="preserve">Apartado de Novedades y Quejas Resueltas:</w:t>
      </w:r>
      <w:r w:rsidDel="00000000" w:rsidR="00000000" w:rsidRPr="00000000">
        <w:rPr>
          <w:rtl w:val="0"/>
        </w:rPr>
        <w:t xml:space="preserve"> Para mantener informados a los vecinos sobre el progreso de sus solicitudes, la plataforma incluirá un apartado de novedades donde se mostrarán las quejas resueltas y otras actualizaciones relevantes dentro del sector. Este apartado también </w:t>
      </w:r>
      <w:r w:rsidDel="00000000" w:rsidR="00000000" w:rsidRPr="00000000">
        <w:rPr>
          <w:rtl w:val="0"/>
        </w:rPr>
        <w:t xml:space="preserve">destacará</w:t>
      </w:r>
      <w:r w:rsidDel="00000000" w:rsidR="00000000" w:rsidRPr="00000000">
        <w:rPr>
          <w:rtl w:val="0"/>
        </w:rPr>
        <w:t xml:space="preserve"> eventos próximos organizados por la junta de vecinos, con opciones de aprobación para los usuarios conectados, promoviendo la participación activa de la comunidad.</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5"/>
        </w:numPr>
        <w:ind w:left="720" w:hanging="360"/>
        <w:rPr>
          <w:u w:val="none"/>
        </w:rPr>
      </w:pPr>
      <w:r w:rsidDel="00000000" w:rsidR="00000000" w:rsidRPr="00000000">
        <w:rPr>
          <w:b w:val="1"/>
          <w:rtl w:val="0"/>
        </w:rPr>
        <w:t xml:space="preserve">Sección de Noticias y Seguridad:</w:t>
      </w:r>
      <w:r w:rsidDel="00000000" w:rsidR="00000000" w:rsidRPr="00000000">
        <w:rPr>
          <w:rtl w:val="0"/>
        </w:rPr>
        <w:t xml:space="preserve"> Además de gestionar quejas, la plataforma contará con una sección de noticias donde se informará sobre medidas de seguridad implementadas en el área, así como otras noticias importantes que afecten al vecindario. Esto busca fortalecer la seguridad y la sensación de comunidad, manteniendo a los vecinos informados sobre las acciones en su sector.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6"/>
        </w:numPr>
        <w:ind w:left="720" w:hanging="360"/>
        <w:rPr>
          <w:u w:val="none"/>
        </w:rPr>
      </w:pPr>
      <w:r w:rsidDel="00000000" w:rsidR="00000000" w:rsidRPr="00000000">
        <w:rPr>
          <w:b w:val="1"/>
          <w:rtl w:val="0"/>
        </w:rPr>
        <w:t xml:space="preserve">Solicitudes y Descarga de Documentos:</w:t>
      </w:r>
      <w:r w:rsidDel="00000000" w:rsidR="00000000" w:rsidRPr="00000000">
        <w:rPr>
          <w:rtl w:val="0"/>
        </w:rPr>
        <w:t xml:space="preserve"> Finalmente, la plataforma ofrecerá una funcionalidad para la solicitud y descarga de documentos, como el certificado de residencia, facilitando trámites que tradicionalmente pueden ser tediosos para los vecinos. Esta sección digitaliza procesos administrativos, alineándose con la normativa de la Ley N.º 21.071 sobre la digitalización de trámites, y facilita el acceso a documentos importantes de manera rápida y eficiente.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Beneficios Esperados:</w:t>
      </w:r>
      <w:r w:rsidDel="00000000" w:rsidR="00000000" w:rsidRPr="00000000">
        <w:rPr>
          <w:rtl w:val="0"/>
        </w:rPr>
        <w:t xml:space="preserve"> La implementación de esta plataforma busca agilizar la gestión de quejas, mejorar la transparencia y efectividad de la junta de vecinos, y aumentar la participación comunitaria al facilitar la interacción entre vecinos y autoridades responsables. Al centralizar la información y brindar acceso claro a los responsables de cada área, se espera una mejora significativa en la resolución de quejas, beneficiando a toda la comunidad.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left="0" w:firstLine="0"/>
        <w:rPr>
          <w:u w:val="none"/>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1"/>
        <w:rPr>
          <w:color w:val="3c78d8"/>
        </w:rPr>
      </w:pPr>
      <w:bookmarkStart w:colFirst="0" w:colLast="0" w:name="_heading=h.dzjkd8oqtpsh" w:id="10"/>
      <w:bookmarkEnd w:id="10"/>
      <w:r w:rsidDel="00000000" w:rsidR="00000000" w:rsidRPr="00000000">
        <w:rPr>
          <w:color w:val="3c78d8"/>
          <w:rtl w:val="0"/>
        </w:rPr>
        <w:t xml:space="preserve">Roles del Proyecto </w:t>
      </w:r>
    </w:p>
    <w:p w:rsidR="00000000" w:rsidDel="00000000" w:rsidP="00000000" w:rsidRDefault="00000000" w:rsidRPr="00000000" w14:paraId="0000008F">
      <w:pPr>
        <w:rPr/>
      </w:pPr>
      <w:r w:rsidDel="00000000" w:rsidR="00000000" w:rsidRPr="00000000">
        <w:rPr>
          <w:rtl w:val="0"/>
        </w:rPr>
        <w:t xml:space="preserve">En este apartado se definieron cuáles iban a ser los roles dentro del proyecto ya que se está trabajando con la metodología ágil Scrum.</w:t>
      </w:r>
    </w:p>
    <w:p w:rsidR="00000000" w:rsidDel="00000000" w:rsidP="00000000" w:rsidRDefault="00000000" w:rsidRPr="00000000" w14:paraId="00000090">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 dentro del proyecto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Nombre del integrante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Scrum Master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Bastián Guzmán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Product 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Bastián Valenzuela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Equipo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Kevin Espindola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t xml:space="preserve">Equipo 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Esteban Lobos</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keepNext w:val="1"/>
        <w:keepLines w:val="1"/>
        <w:spacing w:before="240" w:lineRule="auto"/>
        <w:jc w:val="both"/>
        <w:rPr>
          <w:color w:val="3c78d8"/>
        </w:rPr>
      </w:pPr>
      <w:bookmarkStart w:colFirst="0" w:colLast="0" w:name="_heading=h.gbp62v5t7ex" w:id="11"/>
      <w:bookmarkEnd w:id="11"/>
      <w:r w:rsidDel="00000000" w:rsidR="00000000" w:rsidRPr="00000000">
        <w:rPr>
          <w:color w:val="3c78d8"/>
          <w:rtl w:val="0"/>
        </w:rPr>
        <w:t xml:space="preserve">Identificar las fases y los responsables</w:t>
      </w:r>
    </w:p>
    <w:p w:rsidR="00000000" w:rsidDel="00000000" w:rsidP="00000000" w:rsidRDefault="00000000" w:rsidRPr="00000000" w14:paraId="0000009D">
      <w:pPr>
        <w:spacing w:after="200" w:lineRule="auto"/>
        <w:jc w:val="both"/>
        <w:rPr/>
      </w:pPr>
      <w:r w:rsidDel="00000000" w:rsidR="00000000" w:rsidRPr="00000000">
        <w:rPr>
          <w:rtl w:val="0"/>
        </w:rPr>
        <w:t xml:space="preserve">En este apartado se definieron las 5 fases del proyecto subdivididas por sus actividades, además, se definieron los responsables por cada actividad.</w:t>
      </w:r>
    </w:p>
    <w:p w:rsidR="00000000" w:rsidDel="00000000" w:rsidP="00000000" w:rsidRDefault="00000000" w:rsidRPr="00000000" w14:paraId="0000009E">
      <w:pPr>
        <w:pStyle w:val="Heading2"/>
        <w:keepNext w:val="0"/>
        <w:keepLines w:val="0"/>
        <w:spacing w:after="0" w:line="240" w:lineRule="auto"/>
        <w:jc w:val="both"/>
        <w:rPr>
          <w:color w:val="3c78d8"/>
        </w:rPr>
      </w:pPr>
      <w:bookmarkStart w:colFirst="0" w:colLast="0" w:name="_heading=h.r0y0n99df8ce" w:id="12"/>
      <w:bookmarkEnd w:id="12"/>
      <w:r w:rsidDel="00000000" w:rsidR="00000000" w:rsidRPr="00000000">
        <w:rPr>
          <w:color w:val="3c78d8"/>
          <w:rtl w:val="0"/>
        </w:rPr>
        <w:t xml:space="preserve">Fase de inicio </w:t>
      </w:r>
    </w:p>
    <w:p w:rsidR="00000000" w:rsidDel="00000000" w:rsidP="00000000" w:rsidRDefault="00000000" w:rsidRPr="00000000" w14:paraId="0000009F">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jc w:val="both"/>
              <w:rPr/>
            </w:pPr>
            <w:r w:rsidDel="00000000" w:rsidR="00000000" w:rsidRPr="00000000">
              <w:rPr>
                <w:rtl w:val="0"/>
              </w:rPr>
              <w:t xml:space="preserve">Crear la visión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jc w:val="both"/>
              <w:rPr/>
            </w:pPr>
            <w:r w:rsidDel="00000000" w:rsidR="00000000" w:rsidRPr="00000000">
              <w:rPr>
                <w:rtl w:val="0"/>
              </w:rPr>
              <w:t xml:space="preserve">Identificar al Scrum Master e 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jc w:val="both"/>
              <w:rPr/>
            </w:pPr>
            <w:r w:rsidDel="00000000" w:rsidR="00000000" w:rsidRPr="00000000">
              <w:rPr>
                <w:rtl w:val="0"/>
              </w:rPr>
              <w:t xml:space="preserve">Desarrollar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Product Owner</w:t>
            </w:r>
          </w:p>
          <w:p w:rsidR="00000000" w:rsidDel="00000000" w:rsidP="00000000" w:rsidRDefault="00000000" w:rsidRPr="00000000" w14:paraId="000000A8">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jc w:val="both"/>
              <w:rPr/>
            </w:pPr>
            <w:r w:rsidDel="00000000" w:rsidR="00000000" w:rsidRPr="00000000">
              <w:rPr>
                <w:rtl w:val="0"/>
              </w:rPr>
              <w:t xml:space="preserve">Crear Backlog de productos priorizado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rPr>
          <w:color w:val="3c78d8"/>
        </w:rPr>
      </w:pPr>
      <w:bookmarkStart w:colFirst="0" w:colLast="0" w:name="_heading=h.9a5oh2vxf1k7" w:id="13"/>
      <w:bookmarkEnd w:id="13"/>
      <w:r w:rsidDel="00000000" w:rsidR="00000000" w:rsidRPr="00000000">
        <w:rPr>
          <w:color w:val="3c78d8"/>
          <w:rtl w:val="0"/>
        </w:rPr>
        <w:t xml:space="preserve">Fase de planificación y estimación</w:t>
      </w:r>
    </w:p>
    <w:p w:rsidR="00000000" w:rsidDel="00000000" w:rsidP="00000000" w:rsidRDefault="00000000" w:rsidRPr="00000000" w14:paraId="000000AD">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ind w:left="0" w:firstLine="0"/>
              <w:jc w:val="both"/>
              <w:rPr/>
            </w:pPr>
            <w:r w:rsidDel="00000000" w:rsidR="00000000" w:rsidRPr="00000000">
              <w:rPr>
                <w:rtl w:val="0"/>
              </w:rPr>
              <w:t xml:space="preserve">Crear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Producto Owner</w:t>
            </w:r>
          </w:p>
          <w:p w:rsidR="00000000" w:rsidDel="00000000" w:rsidP="00000000" w:rsidRDefault="00000000" w:rsidRPr="00000000" w14:paraId="000000B2">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jc w:val="both"/>
              <w:rPr/>
            </w:pPr>
            <w:r w:rsidDel="00000000" w:rsidR="00000000" w:rsidRPr="00000000">
              <w:rPr>
                <w:rtl w:val="0"/>
              </w:rPr>
              <w:t xml:space="preserve">Aprobar, estimar y comprometer historias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ind w:left="0" w:firstLine="0"/>
              <w:jc w:val="both"/>
              <w:rPr/>
            </w:pPr>
            <w:r w:rsidDel="00000000" w:rsidR="00000000" w:rsidRPr="00000000">
              <w:rPr>
                <w:rtl w:val="0"/>
              </w:rPr>
              <w:t xml:space="preserve">Crear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ind w:left="0" w:firstLine="0"/>
              <w:jc w:val="both"/>
              <w:rPr/>
            </w:pPr>
            <w:r w:rsidDel="00000000" w:rsidR="00000000" w:rsidRPr="00000000">
              <w:rPr>
                <w:rtl w:val="0"/>
              </w:rPr>
              <w:t xml:space="preserve">Estimar tareas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after="200" w:lineRule="auto"/>
              <w:ind w:left="0" w:firstLine="0"/>
              <w:jc w:val="both"/>
              <w:rPr/>
            </w:pPr>
            <w:r w:rsidDel="00000000" w:rsidR="00000000" w:rsidRPr="00000000">
              <w:rPr>
                <w:rtl w:val="0"/>
              </w:rPr>
              <w:t xml:space="preserve">Crear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Product Owner - Equipo Scrum</w:t>
            </w:r>
          </w:p>
        </w:tc>
      </w:tr>
    </w:tbl>
    <w:p w:rsidR="00000000" w:rsidDel="00000000" w:rsidP="00000000" w:rsidRDefault="00000000" w:rsidRPr="00000000" w14:paraId="000000BB">
      <w:pPr>
        <w:pStyle w:val="Heading2"/>
        <w:keepNext w:val="0"/>
        <w:keepLines w:val="0"/>
        <w:spacing w:after="0" w:line="240" w:lineRule="auto"/>
        <w:jc w:val="both"/>
        <w:rPr>
          <w:color w:val="6d9eeb"/>
        </w:rPr>
      </w:pPr>
      <w:bookmarkStart w:colFirst="0" w:colLast="0" w:name="_heading=h.1vs6au23dfae" w:id="14"/>
      <w:bookmarkEnd w:id="14"/>
      <w:r w:rsidDel="00000000" w:rsidR="00000000" w:rsidRPr="00000000">
        <w:rPr>
          <w:rtl w:val="0"/>
        </w:rPr>
      </w:r>
    </w:p>
    <w:p w:rsidR="00000000" w:rsidDel="00000000" w:rsidP="00000000" w:rsidRDefault="00000000" w:rsidRPr="00000000" w14:paraId="000000BC">
      <w:pPr>
        <w:pStyle w:val="Heading2"/>
        <w:keepNext w:val="0"/>
        <w:keepLines w:val="0"/>
        <w:spacing w:after="0" w:line="240" w:lineRule="auto"/>
        <w:jc w:val="both"/>
        <w:rPr>
          <w:color w:val="3c78d8"/>
        </w:rPr>
      </w:pPr>
      <w:bookmarkStart w:colFirst="0" w:colLast="0" w:name="_heading=h.sfwnbdhqmigf" w:id="15"/>
      <w:bookmarkEnd w:id="15"/>
      <w:r w:rsidDel="00000000" w:rsidR="00000000" w:rsidRPr="00000000">
        <w:rPr>
          <w:color w:val="3c78d8"/>
          <w:rtl w:val="0"/>
        </w:rPr>
        <w:t xml:space="preserve">Fase de implementación</w:t>
      </w:r>
    </w:p>
    <w:p w:rsidR="00000000" w:rsidDel="00000000" w:rsidP="00000000" w:rsidRDefault="00000000" w:rsidRPr="00000000" w14:paraId="000000BD">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ind w:left="0" w:firstLine="0"/>
              <w:jc w:val="both"/>
              <w:rPr/>
            </w:pPr>
            <w:r w:rsidDel="00000000" w:rsidR="00000000" w:rsidRPr="00000000">
              <w:rPr>
                <w:rtl w:val="0"/>
              </w:rPr>
              <w:t xml:space="preserve">Crear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Producto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ind w:left="0" w:firstLine="0"/>
              <w:jc w:val="both"/>
              <w:rPr/>
            </w:pPr>
            <w:r w:rsidDel="00000000" w:rsidR="00000000" w:rsidRPr="00000000">
              <w:rPr>
                <w:rtl w:val="0"/>
              </w:rPr>
              <w:t xml:space="preserve">Conducir reuniones de trabajo diarias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spacing w:after="200" w:lineRule="auto"/>
              <w:ind w:left="0" w:firstLine="0"/>
              <w:jc w:val="both"/>
              <w:rPr/>
            </w:pPr>
            <w:r w:rsidDel="00000000" w:rsidR="00000000" w:rsidRPr="00000000">
              <w:rPr>
                <w:rtl w:val="0"/>
              </w:rPr>
              <w:t xml:space="preserve">Ajustar Backlog de productos priorizados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Product Owner </w:t>
            </w:r>
          </w:p>
        </w:tc>
      </w:tr>
    </w:tbl>
    <w:p w:rsidR="00000000" w:rsidDel="00000000" w:rsidP="00000000" w:rsidRDefault="00000000" w:rsidRPr="00000000" w14:paraId="000000C6">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7">
      <w:pPr>
        <w:pStyle w:val="Heading2"/>
        <w:spacing w:after="200" w:lineRule="auto"/>
        <w:jc w:val="both"/>
        <w:rPr>
          <w:color w:val="3c78d8"/>
        </w:rPr>
      </w:pPr>
      <w:bookmarkStart w:colFirst="0" w:colLast="0" w:name="_heading=h.4g4azur4dowu" w:id="16"/>
      <w:bookmarkEnd w:id="16"/>
      <w:r w:rsidDel="00000000" w:rsidR="00000000" w:rsidRPr="00000000">
        <w:rPr>
          <w:color w:val="3c78d8"/>
          <w:rtl w:val="0"/>
        </w:rPr>
        <w:t xml:space="preserve">Fase de Revisión y Retrospectiva </w:t>
      </w:r>
    </w:p>
    <w:p w:rsidR="00000000" w:rsidDel="00000000" w:rsidP="00000000" w:rsidRDefault="00000000" w:rsidRPr="00000000" w14:paraId="000000C8">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ind w:left="0" w:firstLine="0"/>
              <w:jc w:val="both"/>
              <w:rPr/>
            </w:pPr>
            <w:r w:rsidDel="00000000" w:rsidR="00000000" w:rsidRPr="00000000">
              <w:rPr>
                <w:rtl w:val="0"/>
              </w:rPr>
              <w:t xml:space="preserve">Demostrar y validar 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Product Owner - 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after="200" w:lineRule="auto"/>
              <w:ind w:left="0" w:firstLine="0"/>
              <w:jc w:val="both"/>
              <w:rPr/>
            </w:pPr>
            <w:r w:rsidDel="00000000" w:rsidR="00000000" w:rsidRPr="00000000">
              <w:rPr>
                <w:rtl w:val="0"/>
              </w:rPr>
              <w:t xml:space="preserve">Retrospectiva del sprint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Equipo Scrum</w:t>
            </w:r>
          </w:p>
        </w:tc>
      </w:tr>
    </w:tbl>
    <w:p w:rsidR="00000000" w:rsidDel="00000000" w:rsidP="00000000" w:rsidRDefault="00000000" w:rsidRPr="00000000" w14:paraId="000000CF">
      <w:pPr>
        <w:spacing w:after="200" w:lineRule="auto"/>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D0">
      <w:pPr>
        <w:pStyle w:val="Heading2"/>
        <w:rPr/>
      </w:pPr>
      <w:bookmarkStart w:colFirst="0" w:colLast="0" w:name="_heading=h.75ssovwltoj1" w:id="17"/>
      <w:bookmarkEnd w:id="17"/>
      <w:r w:rsidDel="00000000" w:rsidR="00000000" w:rsidRPr="00000000">
        <w:rPr>
          <w:color w:val="3c78d8"/>
          <w:rtl w:val="0"/>
        </w:rPr>
        <w:t xml:space="preserve">Fase de entrega </w:t>
      </w: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Nombre actividad</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Integrantes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left="0" w:firstLine="0"/>
              <w:jc w:val="both"/>
              <w:rPr/>
            </w:pPr>
            <w:r w:rsidDel="00000000" w:rsidR="00000000" w:rsidRPr="00000000">
              <w:rPr>
                <w:rtl w:val="0"/>
              </w:rPr>
              <w:t xml:space="preserve">Enviar los entregables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Equipo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after="200" w:lineRule="auto"/>
              <w:ind w:left="0" w:firstLine="0"/>
              <w:jc w:val="both"/>
              <w:rPr/>
            </w:pPr>
            <w:r w:rsidDel="00000000" w:rsidR="00000000" w:rsidRPr="00000000">
              <w:rPr>
                <w:rtl w:val="0"/>
              </w:rPr>
              <w:t xml:space="preserve">Retrospectiva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Scrum Master - Equipo Scrum - Product Owner</w:t>
            </w:r>
          </w:p>
        </w:tc>
      </w:tr>
    </w:tbl>
    <w:p w:rsidR="00000000" w:rsidDel="00000000" w:rsidP="00000000" w:rsidRDefault="00000000" w:rsidRPr="00000000" w14:paraId="000000D8">
      <w:pPr>
        <w:pStyle w:val="Heading1"/>
        <w:rPr>
          <w:color w:val="1155cc"/>
        </w:rPr>
      </w:pPr>
      <w:bookmarkStart w:colFirst="0" w:colLast="0" w:name="_heading=h.yatqi1e4ehod" w:id="18"/>
      <w:bookmarkEnd w:id="18"/>
      <w:r w:rsidDel="00000000" w:rsidR="00000000" w:rsidRPr="00000000">
        <w:rPr>
          <w:color w:val="1155cc"/>
          <w:rtl w:val="0"/>
        </w:rPr>
        <w:t xml:space="preserve">Historias de usuario </w:t>
      </w:r>
    </w:p>
    <w:p w:rsidR="00000000" w:rsidDel="00000000" w:rsidP="00000000" w:rsidRDefault="00000000" w:rsidRPr="00000000" w14:paraId="000000D9">
      <w:pPr>
        <w:rPr/>
      </w:pPr>
      <w:r w:rsidDel="00000000" w:rsidR="00000000" w:rsidRPr="00000000">
        <w:rPr>
          <w:rtl w:val="0"/>
        </w:rPr>
        <w:t xml:space="preserve">En este punto del informe se definieron las historias de usuario por cada requerimiento presente el proyecto, aquí se muestran solo algunos puntos los cuales son: Nombre de la historia de usuario, quien/es la realiza, cómo lo va a lograr y su finalidad.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9"/>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640"/>
        <w:gridCol w:w="2655"/>
        <w:tblGridChange w:id="0">
          <w:tblGrid>
            <w:gridCol w:w="2235"/>
            <w:gridCol w:w="2235"/>
            <w:gridCol w:w="2640"/>
            <w:gridCol w:w="26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Historia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Quiero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200"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after="20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00" w:lineRule="auto"/>
              <w:rPr/>
            </w:pPr>
            <w:r w:rsidDel="00000000" w:rsidR="00000000" w:rsidRPr="00000000">
              <w:rPr>
                <w:rtl w:val="0"/>
              </w:rPr>
            </w:r>
          </w:p>
        </w:tc>
      </w:tr>
    </w:tbl>
    <w:p w:rsidR="00000000" w:rsidDel="00000000" w:rsidP="00000000" w:rsidRDefault="00000000" w:rsidRPr="00000000" w14:paraId="00000124">
      <w:pPr>
        <w:spacing w:after="200" w:lineRule="auto"/>
        <w:rPr>
          <w:color w:val="1155cc"/>
        </w:rPr>
      </w:pPr>
      <w:r w:rsidDel="00000000" w:rsidR="00000000" w:rsidRPr="00000000">
        <w:rPr>
          <w:rtl w:val="0"/>
        </w:rPr>
      </w:r>
    </w:p>
    <w:p w:rsidR="00000000" w:rsidDel="00000000" w:rsidP="00000000" w:rsidRDefault="00000000" w:rsidRPr="00000000" w14:paraId="00000125">
      <w:pPr>
        <w:pStyle w:val="Heading1"/>
        <w:spacing w:after="200" w:lineRule="auto"/>
        <w:rPr>
          <w:color w:val="1155cc"/>
        </w:rPr>
      </w:pPr>
      <w:bookmarkStart w:colFirst="0" w:colLast="0" w:name="_heading=h.pbope5zawpok" w:id="19"/>
      <w:bookmarkEnd w:id="19"/>
      <w:r w:rsidDel="00000000" w:rsidR="00000000" w:rsidRPr="00000000">
        <w:rPr>
          <w:color w:val="1155cc"/>
          <w:rtl w:val="0"/>
        </w:rPr>
        <w:t xml:space="preserve">Product Backlog Priorizado</w:t>
      </w:r>
    </w:p>
    <w:p w:rsidR="00000000" w:rsidDel="00000000" w:rsidP="00000000" w:rsidRDefault="00000000" w:rsidRPr="00000000" w14:paraId="00000126">
      <w:pPr>
        <w:rPr/>
      </w:pPr>
      <w:r w:rsidDel="00000000" w:rsidR="00000000" w:rsidRPr="00000000">
        <w:rPr>
          <w:rtl w:val="0"/>
        </w:rPr>
        <w:t xml:space="preserve">En este apartado se realizó una lista de las historias de usuario que están priorizadas por el valor que representan dentro del proyecto, el esfuerzo que le va a llevar al equipo realizar cada historia y la eficiencia que sería llevar a cabo cada historia. Las historias que tienen la misma valoración serán ordenadas por el valor más alto del ratio de eficiencia.</w:t>
      </w:r>
    </w:p>
    <w:p w:rsidR="00000000" w:rsidDel="00000000" w:rsidP="00000000" w:rsidRDefault="00000000" w:rsidRPr="00000000" w14:paraId="00000127">
      <w:pPr>
        <w:rPr/>
      </w:pPr>
      <w:r w:rsidDel="00000000" w:rsidR="00000000" w:rsidRPr="00000000">
        <w:rPr>
          <w:rtl w:val="0"/>
        </w:rPr>
      </w:r>
    </w:p>
    <w:tbl>
      <w:tblPr>
        <w:tblStyle w:val="Table10"/>
        <w:tblW w:w="82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85"/>
        <w:gridCol w:w="1470"/>
        <w:gridCol w:w="1350"/>
        <w:gridCol w:w="1800"/>
        <w:tblGridChange w:id="0">
          <w:tblGrid>
            <w:gridCol w:w="3585"/>
            <w:gridCol w:w="1470"/>
            <w:gridCol w:w="1350"/>
            <w:gridCol w:w="180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Historia de usuario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Valoración</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Esfuerzo</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Ratio de eficiencia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E">
            <w:pPr>
              <w:widowControl w:val="0"/>
              <w:spacing w:line="276" w:lineRule="auto"/>
              <w:jc w:val="cente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2F">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2">
            <w:pPr>
              <w:widowControl w:val="0"/>
              <w:spacing w:line="276" w:lineRule="auto"/>
              <w:jc w:val="center"/>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3">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6">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7">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A">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B">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E">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3F">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2">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3">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6">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7">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A">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B">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E">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4F">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after="20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2">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3">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6">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7">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A">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B">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E">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5F">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2">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3">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6">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7">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A">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B">
            <w:pPr>
              <w:widowControl w:val="0"/>
              <w:spacing w:line="276" w:lineRule="auto"/>
              <w:jc w:val="center"/>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after="20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E">
            <w:pPr>
              <w:widowControl w:val="0"/>
              <w:spacing w:line="276" w:lineRule="auto"/>
              <w:jc w:val="center"/>
              <w:rPr>
                <w:rFonts w:ascii="Calibri" w:cs="Calibri" w:eastAsia="Calibri" w:hAnsi="Calibri"/>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16F">
            <w:pPr>
              <w:widowControl w:val="0"/>
              <w:spacing w:line="276"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color w:val="3c78d8"/>
        </w:rPr>
      </w:pPr>
      <w:bookmarkStart w:colFirst="0" w:colLast="0" w:name="_heading=h.8jdw21pmn61x" w:id="20"/>
      <w:bookmarkEnd w:id="20"/>
      <w:r w:rsidDel="00000000" w:rsidR="00000000" w:rsidRPr="00000000">
        <w:rPr>
          <w:color w:val="3c78d8"/>
          <w:rtl w:val="0"/>
        </w:rPr>
        <w:t xml:space="preserve">Conclusión </w:t>
      </w:r>
    </w:p>
    <w:p w:rsidR="00000000" w:rsidDel="00000000" w:rsidP="00000000" w:rsidRDefault="00000000" w:rsidRPr="00000000" w14:paraId="00000173">
      <w:pPr>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0000000000002" w:top="1440.0000000000002" w:left="1440.0000000000002" w:right="1440.0000000000002" w:header="453.5433070866142" w:footer="396.850393700787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57157</wp:posOffset>
          </wp:positionH>
          <wp:positionV relativeFrom="paragraph">
            <wp:posOffset>219075</wp:posOffset>
          </wp:positionV>
          <wp:extent cx="1881188" cy="460375"/>
          <wp:effectExtent b="0" l="0" r="0" t="0"/>
          <wp:wrapNone/>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81188" cy="460375"/>
                  </a:xfrm>
                  <a:prstGeom prst="rect"/>
                  <a:ln/>
                </pic:spPr>
              </pic:pic>
            </a:graphicData>
          </a:graphic>
        </wp:anchor>
      </w:drawing>
    </w:r>
  </w:p>
  <w:tbl>
    <w:tblPr>
      <w:tblStyle w:val="Table11"/>
      <w:tblW w:w="9300.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2955"/>
      <w:gridCol w:w="3150"/>
      <w:tblGridChange w:id="0">
        <w:tblGrid>
          <w:gridCol w:w="3195"/>
          <w:gridCol w:w="2955"/>
          <w:gridCol w:w="3150"/>
        </w:tblGrid>
      </w:tblGridChange>
    </w:tblGrid>
    <w:tr>
      <w:trPr>
        <w:cantSplit w:val="0"/>
        <w:trHeight w:val="900" w:hRule="atLeast"/>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center"/>
            <w:rPr>
              <w:b w:val="1"/>
            </w:rPr>
          </w:pPr>
          <w:r w:rsidDel="00000000" w:rsidR="00000000" w:rsidRPr="00000000">
            <w:rPr>
              <w:b w:val="1"/>
              <w:rtl w:val="0"/>
            </w:rPr>
            <w:t xml:space="preserve">CAPSTONE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200" w:line="240" w:lineRule="auto"/>
            <w:jc w:val="center"/>
            <w:rPr>
              <w:b w:val="1"/>
            </w:rPr>
          </w:pPr>
          <w:r w:rsidDel="00000000" w:rsidR="00000000" w:rsidRPr="00000000">
            <w:rPr>
              <w:b w:val="1"/>
              <w:rtl w:val="0"/>
            </w:rPr>
            <w:t xml:space="preserve">Versión 1.0</w:t>
          </w:r>
        </w:p>
        <w:p w:rsidR="00000000" w:rsidDel="00000000" w:rsidP="00000000" w:rsidRDefault="00000000" w:rsidRPr="00000000" w14:paraId="00000178">
          <w:pPr>
            <w:rPr>
              <w:b w:val="1"/>
            </w:rPr>
          </w:pPr>
          <w:r w:rsidDel="00000000" w:rsidR="00000000" w:rsidRPr="00000000">
            <w:rPr>
              <w:color w:val="ffffff"/>
              <w:sz w:val="2"/>
              <w:szCs w:val="2"/>
              <w:rtl w:val="0"/>
            </w:rPr>
            <w:t xml:space="preserve">  El Bati es puro pollo</w:t>
          </w:r>
          <w:r w:rsidDel="00000000" w:rsidR="00000000" w:rsidRPr="00000000">
            <w:rPr>
              <w:rtl w:val="0"/>
            </w:rPr>
          </w:r>
        </w:p>
      </w:tc>
    </w:tr>
  </w:tbl>
  <w:p w:rsidR="00000000" w:rsidDel="00000000" w:rsidP="00000000" w:rsidRDefault="00000000" w:rsidRPr="00000000" w14:paraId="0000017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xCTjHZw0e1qMz03omtQI2TLXA==">CgMxLjAyCGguZ2pkZ3hzMgloLjMwajB6bGwyCWguMWZvYjl0ZTIJaC4zem55c2g3Mg5oLnVxajhhaTRobWxwaDIOaC5mbDRlbDNzOG8zcDQyDWguMnk5b2dmNGk0OWkyDmguanZud281YW1rY21kMg5oLndobW5wZXRlczhqaDIOaC45azduazVvaWVxNDcyDmguZHpqa2Q4b3F0cHNoMg1oLmdicDYydjV0N2V4Mg5oLnIweTBuOTlkZjhjZTIOaC45YTVvaDJ2eGYxazcyDmguMXZzNmF1MjNkZmFlMg5oLnNmd25iZGhxbWlnZjIOaC40ZzRhenVyNGRvd3UyDmguNzVzc292d2x0b2oxMg5oLnlhdHFpMWU0ZWhvZDIOaC5wYm9wZTV6YXdwb2syDmguOGpkdzIxcG1uNjF4OAByITFPMlBkZjhwbmNjeUs3MzNUR0ZIM0cxTHA3eDdsQUh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