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Se sigue con el mismo proyecto no hay cambios </w:t>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QhT4Bnhpp1JPz196tvNXT4vCzA==">CgMxLjA4AHIhMS05ekJWQTh4eHFuVHQ5RnVxdEhWZ3FyVUh6X3IzSFNu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