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A59BA9" w14:textId="77777777" w:rsidR="00213473" w:rsidRPr="00B45198" w:rsidRDefault="00213473" w:rsidP="00B45198">
      <w:pPr>
        <w:spacing w:line="360" w:lineRule="auto"/>
        <w:jc w:val="center"/>
        <w:rPr>
          <w:rFonts w:ascii="Times New Roman" w:eastAsia="Times New Roman" w:hAnsi="Times New Roman" w:cs="Times New Roman"/>
          <w:b/>
          <w:sz w:val="28"/>
          <w:szCs w:val="28"/>
        </w:rPr>
      </w:pPr>
      <w:r w:rsidRPr="00B45198">
        <w:rPr>
          <w:rFonts w:ascii="Times New Roman" w:eastAsia="Times New Roman" w:hAnsi="Times New Roman" w:cs="Times New Roman"/>
          <w:b/>
          <w:sz w:val="28"/>
          <w:szCs w:val="28"/>
        </w:rPr>
        <w:t>Gene Expression and KEGG Pathway Enrichment Analysis in Glioblastoma Using R</w:t>
      </w:r>
    </w:p>
    <w:p w14:paraId="7A62BB09" w14:textId="77777777" w:rsidR="00213473" w:rsidRPr="00213473" w:rsidRDefault="00213473" w:rsidP="00B45198">
      <w:pPr>
        <w:spacing w:line="360" w:lineRule="auto"/>
        <w:jc w:val="both"/>
        <w:rPr>
          <w:rFonts w:ascii="Times New Roman" w:eastAsia="Times New Roman" w:hAnsi="Times New Roman" w:cs="Times New Roman"/>
        </w:rPr>
      </w:pPr>
      <w:r w:rsidRPr="00213473">
        <w:rPr>
          <w:rFonts w:ascii="Times New Roman" w:eastAsia="Times New Roman" w:hAnsi="Times New Roman" w:cs="Times New Roman"/>
          <w:b/>
        </w:rPr>
        <w:t xml:space="preserve">Contributors: </w:t>
      </w:r>
      <w:r w:rsidRPr="00213473">
        <w:rPr>
          <w:rFonts w:ascii="Times New Roman" w:eastAsia="Times New Roman" w:hAnsi="Times New Roman" w:cs="Times New Roman"/>
        </w:rPr>
        <w:t>Mercy Francis</w:t>
      </w:r>
      <w:r w:rsidRPr="00213473">
        <w:rPr>
          <w:rFonts w:ascii="Times New Roman" w:eastAsia="Times New Roman" w:hAnsi="Times New Roman" w:cs="Times New Roman"/>
          <w:b/>
        </w:rPr>
        <w:t xml:space="preserve">, </w:t>
      </w:r>
      <w:r w:rsidRPr="00213473">
        <w:rPr>
          <w:rFonts w:ascii="Times New Roman" w:eastAsia="Times New Roman" w:hAnsi="Times New Roman" w:cs="Times New Roman"/>
        </w:rPr>
        <w:t>Taha Ikram</w:t>
      </w:r>
      <w:r w:rsidRPr="00213473">
        <w:rPr>
          <w:rFonts w:ascii="Times New Roman" w:eastAsia="Times New Roman" w:hAnsi="Times New Roman" w:cs="Times New Roman"/>
          <w:b/>
        </w:rPr>
        <w:t xml:space="preserve">, </w:t>
      </w:r>
      <w:r w:rsidRPr="00213473">
        <w:rPr>
          <w:rFonts w:ascii="Times New Roman" w:eastAsia="Times New Roman" w:hAnsi="Times New Roman" w:cs="Times New Roman"/>
        </w:rPr>
        <w:t xml:space="preserve">Braa </w:t>
      </w:r>
      <w:proofErr w:type="spellStart"/>
      <w:r w:rsidRPr="00213473">
        <w:rPr>
          <w:rFonts w:ascii="Times New Roman" w:eastAsia="Times New Roman" w:hAnsi="Times New Roman" w:cs="Times New Roman"/>
        </w:rPr>
        <w:t>Elwaleed</w:t>
      </w:r>
      <w:proofErr w:type="spellEnd"/>
      <w:r w:rsidRPr="00213473">
        <w:rPr>
          <w:rFonts w:ascii="Times New Roman" w:eastAsia="Times New Roman" w:hAnsi="Times New Roman" w:cs="Times New Roman"/>
          <w:b/>
        </w:rPr>
        <w:t xml:space="preserve">, </w:t>
      </w:r>
      <w:r w:rsidRPr="00213473">
        <w:rPr>
          <w:rFonts w:ascii="Times New Roman" w:eastAsia="Times New Roman" w:hAnsi="Times New Roman" w:cs="Times New Roman"/>
        </w:rPr>
        <w:t xml:space="preserve">Ariyo </w:t>
      </w:r>
      <w:proofErr w:type="spellStart"/>
      <w:r w:rsidRPr="00213473">
        <w:rPr>
          <w:rFonts w:ascii="Times New Roman" w:eastAsia="Times New Roman" w:hAnsi="Times New Roman" w:cs="Times New Roman"/>
        </w:rPr>
        <w:t>Adesokan</w:t>
      </w:r>
      <w:proofErr w:type="spellEnd"/>
      <w:r w:rsidRPr="00213473">
        <w:rPr>
          <w:rFonts w:ascii="Times New Roman" w:eastAsia="Times New Roman" w:hAnsi="Times New Roman" w:cs="Times New Roman"/>
        </w:rPr>
        <w:t xml:space="preserve">, </w:t>
      </w:r>
      <w:proofErr w:type="spellStart"/>
      <w:r w:rsidRPr="00213473">
        <w:rPr>
          <w:rFonts w:ascii="Times New Roman" w:eastAsia="Times New Roman" w:hAnsi="Times New Roman" w:cs="Times New Roman"/>
        </w:rPr>
        <w:t>Ojiaku</w:t>
      </w:r>
      <w:proofErr w:type="spellEnd"/>
      <w:r w:rsidRPr="00213473">
        <w:rPr>
          <w:rFonts w:ascii="Times New Roman" w:eastAsia="Times New Roman" w:hAnsi="Times New Roman" w:cs="Times New Roman"/>
        </w:rPr>
        <w:t xml:space="preserve"> Confidence</w:t>
      </w:r>
    </w:p>
    <w:p w14:paraId="7851A212" w14:textId="77777777" w:rsidR="00213473" w:rsidRDefault="00213473" w:rsidP="00B45198">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6EC37A28" w14:textId="1F41183C" w:rsidR="00213473" w:rsidRPr="00213473" w:rsidRDefault="00213473" w:rsidP="00B45198">
      <w:pPr>
        <w:spacing w:line="360" w:lineRule="auto"/>
        <w:jc w:val="both"/>
        <w:rPr>
          <w:rFonts w:ascii="Times New Roman" w:eastAsia="Times New Roman" w:hAnsi="Times New Roman" w:cs="Times New Roman"/>
        </w:rPr>
      </w:pPr>
      <w:r w:rsidRPr="00213473">
        <w:rPr>
          <w:rFonts w:ascii="Times New Roman" w:eastAsia="Times New Roman" w:hAnsi="Times New Roman" w:cs="Times New Roman"/>
        </w:rPr>
        <w:t xml:space="preserve">This report considers the analysis of gene expression data from the Glioblastoma.csv dataset. We use heat maps to illustrate gene expression patterns, perform functional enrichment analysis, interpret the </w:t>
      </w:r>
      <w:r w:rsidRPr="00213473">
        <w:rPr>
          <w:rFonts w:ascii="Times New Roman" w:eastAsia="Times New Roman" w:hAnsi="Times New Roman" w:cs="Times New Roman"/>
        </w:rPr>
        <w:t>outcomes' biological significance, and</w:t>
      </w:r>
      <w:r w:rsidRPr="00213473">
        <w:rPr>
          <w:rFonts w:ascii="Times New Roman" w:eastAsia="Times New Roman" w:hAnsi="Times New Roman" w:cs="Times New Roman"/>
        </w:rPr>
        <w:t xml:space="preserve"> </w:t>
      </w:r>
      <w:r w:rsidRPr="00213473">
        <w:rPr>
          <w:rFonts w:ascii="Times New Roman" w:eastAsia="Times New Roman" w:hAnsi="Times New Roman" w:cs="Times New Roman"/>
        </w:rPr>
        <w:t>use</w:t>
      </w:r>
      <w:r w:rsidRPr="00213473">
        <w:rPr>
          <w:rFonts w:ascii="Times New Roman" w:eastAsia="Times New Roman" w:hAnsi="Times New Roman" w:cs="Times New Roman"/>
        </w:rPr>
        <w:t xml:space="preserve"> Shiny GO to uncover important pathways associated with genes.</w:t>
      </w:r>
    </w:p>
    <w:p w14:paraId="5C3246D7" w14:textId="77777777" w:rsidR="00213473" w:rsidRDefault="00213473" w:rsidP="00B45198">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Overview</w:t>
      </w:r>
    </w:p>
    <w:p w14:paraId="0FD49F1E" w14:textId="77777777" w:rsidR="00213473" w:rsidRPr="00213473" w:rsidRDefault="00213473" w:rsidP="00B45198">
      <w:pPr>
        <w:spacing w:before="240" w:after="240" w:line="360" w:lineRule="auto"/>
        <w:jc w:val="both"/>
        <w:rPr>
          <w:rFonts w:ascii="Times New Roman" w:eastAsia="Times New Roman" w:hAnsi="Times New Roman" w:cs="Times New Roman"/>
        </w:rPr>
      </w:pPr>
      <w:r w:rsidRPr="00213473">
        <w:rPr>
          <w:rFonts w:ascii="Times New Roman" w:eastAsia="Times New Roman" w:hAnsi="Times New Roman" w:cs="Times New Roman"/>
        </w:rPr>
        <w:t>The dataset comprises 582 genes (observations) and 11 samples (variables) with no missing values. It includes 5 primary tumors and 5 solid tumor cell samples. The normalization process utilized was log transformation, ensuring the data is on the same scale. Using the DESeq2 package, differential gene expression analysis was conducted. The results show:</w:t>
      </w:r>
    </w:p>
    <w:p w14:paraId="6AE902C9" w14:textId="77777777" w:rsidR="00213473" w:rsidRPr="00213473" w:rsidRDefault="00213473" w:rsidP="00B45198">
      <w:pPr>
        <w:numPr>
          <w:ilvl w:val="0"/>
          <w:numId w:val="1"/>
        </w:numPr>
        <w:spacing w:before="240" w:after="0" w:line="360" w:lineRule="auto"/>
        <w:jc w:val="both"/>
        <w:rPr>
          <w:rFonts w:ascii="Times New Roman" w:eastAsia="Times New Roman" w:hAnsi="Times New Roman" w:cs="Times New Roman"/>
        </w:rPr>
      </w:pPr>
      <w:r w:rsidRPr="00213473">
        <w:rPr>
          <w:rFonts w:ascii="Times New Roman" w:eastAsia="Times New Roman" w:hAnsi="Times New Roman" w:cs="Times New Roman"/>
        </w:rPr>
        <w:t>Out of 454 genes with nonzero total read count:</w:t>
      </w:r>
    </w:p>
    <w:p w14:paraId="081CBE67" w14:textId="77777777" w:rsidR="00213473" w:rsidRPr="00213473" w:rsidRDefault="00213473" w:rsidP="00B45198">
      <w:pPr>
        <w:numPr>
          <w:ilvl w:val="0"/>
          <w:numId w:val="1"/>
        </w:numPr>
        <w:spacing w:after="0" w:line="360" w:lineRule="auto"/>
        <w:jc w:val="both"/>
        <w:rPr>
          <w:rFonts w:ascii="Times New Roman" w:eastAsia="Times New Roman" w:hAnsi="Times New Roman" w:cs="Times New Roman"/>
        </w:rPr>
      </w:pPr>
      <w:r w:rsidRPr="00213473">
        <w:rPr>
          <w:rFonts w:ascii="Times New Roman" w:eastAsia="Times New Roman" w:hAnsi="Times New Roman" w:cs="Times New Roman"/>
        </w:rPr>
        <w:t>Upregulated Genes: 25 genes (5.5%) with an adjusted p-value &lt; 0.05 and log2 fold change (LFC) &gt; 0.</w:t>
      </w:r>
    </w:p>
    <w:p w14:paraId="51C11FC0" w14:textId="77777777" w:rsidR="00213473" w:rsidRPr="00213473" w:rsidRDefault="00213473" w:rsidP="00B45198">
      <w:pPr>
        <w:numPr>
          <w:ilvl w:val="0"/>
          <w:numId w:val="1"/>
        </w:numPr>
        <w:spacing w:after="0" w:line="360" w:lineRule="auto"/>
        <w:jc w:val="both"/>
        <w:rPr>
          <w:rFonts w:ascii="Times New Roman" w:eastAsia="Times New Roman" w:hAnsi="Times New Roman" w:cs="Times New Roman"/>
        </w:rPr>
      </w:pPr>
      <w:r w:rsidRPr="00213473">
        <w:rPr>
          <w:rFonts w:ascii="Times New Roman" w:eastAsia="Times New Roman" w:hAnsi="Times New Roman" w:cs="Times New Roman"/>
        </w:rPr>
        <w:t>Downregulated Genes: 78 genes (17%) with an adjusted p-value &lt; 0.05 and LFC &lt; 0.</w:t>
      </w:r>
    </w:p>
    <w:p w14:paraId="78EBFAA3" w14:textId="77777777" w:rsidR="00213473" w:rsidRPr="00213473" w:rsidRDefault="00213473" w:rsidP="00B45198">
      <w:pPr>
        <w:numPr>
          <w:ilvl w:val="0"/>
          <w:numId w:val="1"/>
        </w:numPr>
        <w:spacing w:after="0" w:line="360" w:lineRule="auto"/>
        <w:jc w:val="both"/>
        <w:rPr>
          <w:rFonts w:ascii="Times New Roman" w:eastAsia="Times New Roman" w:hAnsi="Times New Roman" w:cs="Times New Roman"/>
        </w:rPr>
      </w:pPr>
      <w:r w:rsidRPr="00213473">
        <w:rPr>
          <w:rFonts w:ascii="Times New Roman" w:eastAsia="Times New Roman" w:hAnsi="Times New Roman" w:cs="Times New Roman"/>
        </w:rPr>
        <w:t>Outliers: 229 genes (50%).</w:t>
      </w:r>
    </w:p>
    <w:p w14:paraId="0FFB4304" w14:textId="77777777" w:rsidR="00213473" w:rsidRPr="00213473" w:rsidRDefault="00213473" w:rsidP="00B45198">
      <w:pPr>
        <w:numPr>
          <w:ilvl w:val="0"/>
          <w:numId w:val="1"/>
        </w:numPr>
        <w:spacing w:after="240" w:line="360" w:lineRule="auto"/>
        <w:jc w:val="both"/>
        <w:rPr>
          <w:rFonts w:ascii="Times New Roman" w:eastAsia="Times New Roman" w:hAnsi="Times New Roman" w:cs="Times New Roman"/>
        </w:rPr>
      </w:pPr>
      <w:r w:rsidRPr="00213473">
        <w:rPr>
          <w:rFonts w:ascii="Times New Roman" w:eastAsia="Times New Roman" w:hAnsi="Times New Roman" w:cs="Times New Roman"/>
        </w:rPr>
        <w:t>Low Counts: 41 genes (9%) with mean count &lt; 5.</w:t>
      </w:r>
    </w:p>
    <w:p w14:paraId="45678450" w14:textId="002FF7C7" w:rsidR="00213473" w:rsidRPr="00213473" w:rsidRDefault="00213473" w:rsidP="00B45198">
      <w:pPr>
        <w:spacing w:before="240" w:after="240" w:line="360" w:lineRule="auto"/>
        <w:jc w:val="both"/>
        <w:rPr>
          <w:rFonts w:ascii="Times New Roman" w:eastAsia="Times New Roman" w:hAnsi="Times New Roman" w:cs="Times New Roman"/>
        </w:rPr>
      </w:pPr>
      <w:r w:rsidRPr="00213473">
        <w:rPr>
          <w:rFonts w:ascii="Times New Roman" w:eastAsia="Times New Roman" w:hAnsi="Times New Roman" w:cs="Times New Roman"/>
        </w:rPr>
        <w:t xml:space="preserve">Filtered results identified 25 upregulated genes and 78 downregulated genes. </w:t>
      </w:r>
    </w:p>
    <w:p w14:paraId="15A53362" w14:textId="77777777" w:rsidR="004E1639" w:rsidRDefault="00213473" w:rsidP="004E1639">
      <w:pPr>
        <w:keepNext/>
        <w:jc w:val="center"/>
      </w:pPr>
      <w:r>
        <w:rPr>
          <w:rFonts w:ascii="Times New Roman" w:eastAsia="Times New Roman" w:hAnsi="Times New Roman" w:cs="Times New Roman"/>
          <w:b/>
          <w:noProof/>
          <w:sz w:val="24"/>
          <w:szCs w:val="24"/>
        </w:rPr>
        <w:drawing>
          <wp:inline distT="0" distB="0" distL="0" distR="0" wp14:anchorId="7170075F" wp14:editId="29110F90">
            <wp:extent cx="1675966" cy="1503947"/>
            <wp:effectExtent l="0" t="0" r="635" b="1270"/>
            <wp:docPr id="1692805094" name="Picture 7" descr="A graph showing a volcano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805094" name="Picture 7" descr="A graph showing a volcano plo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flipV="1">
                      <a:off x="0" y="0"/>
                      <a:ext cx="1700770" cy="1526205"/>
                    </a:xfrm>
                    <a:prstGeom prst="rect">
                      <a:avLst/>
                    </a:prstGeom>
                    <a:noFill/>
                    <a:ln>
                      <a:noFill/>
                    </a:ln>
                  </pic:spPr>
                </pic:pic>
              </a:graphicData>
            </a:graphic>
          </wp:inline>
        </w:drawing>
      </w:r>
    </w:p>
    <w:p w14:paraId="3A064245" w14:textId="2746572D" w:rsidR="004E1639" w:rsidRPr="00B45198" w:rsidRDefault="004E1639" w:rsidP="004E1639">
      <w:pPr>
        <w:jc w:val="both"/>
        <w:rPr>
          <w:rFonts w:ascii="Times New Roman" w:eastAsia="Times New Roman" w:hAnsi="Times New Roman" w:cs="Times New Roman"/>
          <w:sz w:val="20"/>
          <w:szCs w:val="20"/>
        </w:rPr>
      </w:pPr>
      <w:r w:rsidRPr="00B45198">
        <w:rPr>
          <w:sz w:val="20"/>
          <w:szCs w:val="20"/>
        </w:rPr>
        <w:t xml:space="preserve">Figure </w:t>
      </w:r>
      <w:r w:rsidRPr="00B45198">
        <w:rPr>
          <w:sz w:val="20"/>
          <w:szCs w:val="20"/>
        </w:rPr>
        <w:fldChar w:fldCharType="begin"/>
      </w:r>
      <w:r w:rsidRPr="00B45198">
        <w:rPr>
          <w:sz w:val="20"/>
          <w:szCs w:val="20"/>
        </w:rPr>
        <w:instrText xml:space="preserve"> SEQ Figure \* ARABIC </w:instrText>
      </w:r>
      <w:r w:rsidRPr="00B45198">
        <w:rPr>
          <w:sz w:val="20"/>
          <w:szCs w:val="20"/>
        </w:rPr>
        <w:fldChar w:fldCharType="separate"/>
      </w:r>
      <w:r w:rsidR="00B45198" w:rsidRPr="00B45198">
        <w:rPr>
          <w:noProof/>
          <w:sz w:val="20"/>
          <w:szCs w:val="20"/>
        </w:rPr>
        <w:t>1</w:t>
      </w:r>
      <w:r w:rsidRPr="00B45198">
        <w:rPr>
          <w:sz w:val="20"/>
          <w:szCs w:val="20"/>
        </w:rPr>
        <w:fldChar w:fldCharType="end"/>
      </w:r>
      <w:r w:rsidRPr="00B45198">
        <w:rPr>
          <w:rFonts w:ascii="Times New Roman" w:eastAsia="Times New Roman" w:hAnsi="Times New Roman" w:cs="Times New Roman"/>
          <w:b/>
          <w:sz w:val="20"/>
          <w:szCs w:val="20"/>
        </w:rPr>
        <w:t xml:space="preserve">: </w:t>
      </w:r>
      <w:r w:rsidRPr="00B45198">
        <w:rPr>
          <w:rFonts w:ascii="Times New Roman" w:eastAsia="Times New Roman" w:hAnsi="Times New Roman" w:cs="Times New Roman"/>
          <w:sz w:val="20"/>
          <w:szCs w:val="20"/>
        </w:rPr>
        <w:t>The plot function creates a scatter plot to visualize gene expression data. Red points indicate significant differences; a blue line marks the significance threshold.</w:t>
      </w:r>
    </w:p>
    <w:p w14:paraId="1BFDBA0A" w14:textId="77777777" w:rsidR="00B45198" w:rsidRDefault="00B45198" w:rsidP="00B45198">
      <w:pPr>
        <w:spacing w:line="360" w:lineRule="auto"/>
        <w:jc w:val="both"/>
        <w:rPr>
          <w:rFonts w:ascii="Times New Roman" w:eastAsia="Times New Roman" w:hAnsi="Times New Roman" w:cs="Times New Roman"/>
          <w:b/>
          <w:sz w:val="24"/>
          <w:szCs w:val="24"/>
        </w:rPr>
      </w:pPr>
    </w:p>
    <w:p w14:paraId="1FAD59D1" w14:textId="77777777" w:rsidR="00B45198" w:rsidRDefault="00B45198" w:rsidP="00B45198">
      <w:pPr>
        <w:spacing w:line="360" w:lineRule="auto"/>
        <w:jc w:val="both"/>
        <w:rPr>
          <w:rFonts w:ascii="Times New Roman" w:eastAsia="Times New Roman" w:hAnsi="Times New Roman" w:cs="Times New Roman"/>
          <w:b/>
          <w:sz w:val="24"/>
          <w:szCs w:val="24"/>
        </w:rPr>
      </w:pPr>
    </w:p>
    <w:p w14:paraId="3F7CCB09" w14:textId="585B6F15" w:rsidR="00213473" w:rsidRPr="00213473" w:rsidRDefault="00213473" w:rsidP="00B45198">
      <w:pP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b/>
          <w:sz w:val="24"/>
          <w:szCs w:val="24"/>
        </w:rPr>
        <w:t>Visualization: Heatmaps</w:t>
      </w:r>
    </w:p>
    <w:p w14:paraId="31860178" w14:textId="0E126958" w:rsidR="00213473" w:rsidRPr="00213473" w:rsidRDefault="00213473" w:rsidP="00B45198">
      <w:pPr>
        <w:spacing w:line="360" w:lineRule="auto"/>
        <w:jc w:val="both"/>
        <w:rPr>
          <w:rFonts w:ascii="Times New Roman" w:eastAsia="Times New Roman" w:hAnsi="Times New Roman" w:cs="Times New Roman"/>
        </w:rPr>
      </w:pPr>
      <w:r w:rsidRPr="00213473">
        <w:rPr>
          <w:rFonts w:ascii="Times New Roman" w:eastAsia="Times New Roman" w:hAnsi="Times New Roman" w:cs="Times New Roman"/>
        </w:rPr>
        <w:t xml:space="preserve">The </w:t>
      </w:r>
      <w:proofErr w:type="spellStart"/>
      <w:r w:rsidRPr="00213473">
        <w:rPr>
          <w:rFonts w:ascii="Times New Roman" w:eastAsia="Times New Roman" w:hAnsi="Times New Roman" w:cs="Times New Roman"/>
        </w:rPr>
        <w:t>gplots</w:t>
      </w:r>
      <w:proofErr w:type="spellEnd"/>
      <w:r w:rsidRPr="00213473">
        <w:rPr>
          <w:rFonts w:ascii="Times New Roman" w:eastAsia="Times New Roman" w:hAnsi="Times New Roman" w:cs="Times New Roman"/>
        </w:rPr>
        <w:t xml:space="preserve"> library was used to visualize gene expression patterns and the data was normalized by log2-transformed. </w:t>
      </w:r>
      <w:r w:rsidRPr="00213473">
        <w:rPr>
          <w:rFonts w:ascii="Times New Roman" w:eastAsia="Times New Roman" w:hAnsi="Times New Roman" w:cs="Times New Roman"/>
        </w:rPr>
        <w:t>Five types</w:t>
      </w:r>
      <w:r w:rsidRPr="00213473">
        <w:rPr>
          <w:rFonts w:ascii="Times New Roman" w:eastAsia="Times New Roman" w:hAnsi="Times New Roman" w:cs="Times New Roman"/>
        </w:rPr>
        <w:t xml:space="preserve"> of heatmaps were created:</w:t>
      </w:r>
    </w:p>
    <w:p w14:paraId="7CF33354" w14:textId="77777777" w:rsidR="00213473" w:rsidRDefault="00213473" w:rsidP="004E1639">
      <w:pPr>
        <w:jc w:val="both"/>
        <w:rPr>
          <w:b/>
        </w:rPr>
      </w:pPr>
    </w:p>
    <w:p w14:paraId="23A6FD84" w14:textId="77777777" w:rsidR="004E1639" w:rsidRDefault="00213473" w:rsidP="004E1639">
      <w:pPr>
        <w:keepNext/>
        <w:jc w:val="both"/>
      </w:pPr>
      <w:r>
        <w:rPr>
          <w:b/>
          <w:noProof/>
        </w:rPr>
        <w:drawing>
          <wp:inline distT="0" distB="0" distL="0" distR="0" wp14:anchorId="36293073" wp14:editId="78150731">
            <wp:extent cx="5079129" cy="2330287"/>
            <wp:effectExtent l="0" t="0" r="7620" b="0"/>
            <wp:docPr id="198064417" name="Picture 6" descr="A yellow and black striped patter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64417" name="Picture 6" descr="A yellow and black striped pattern&#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89500" cy="2335045"/>
                    </a:xfrm>
                    <a:prstGeom prst="rect">
                      <a:avLst/>
                    </a:prstGeom>
                    <a:noFill/>
                    <a:ln>
                      <a:noFill/>
                    </a:ln>
                  </pic:spPr>
                </pic:pic>
              </a:graphicData>
            </a:graphic>
          </wp:inline>
        </w:drawing>
      </w:r>
    </w:p>
    <w:p w14:paraId="0566ACCB" w14:textId="33350541" w:rsidR="00213473" w:rsidRDefault="004E1639" w:rsidP="004E1639">
      <w:pPr>
        <w:rPr>
          <w:sz w:val="20"/>
          <w:szCs w:val="20"/>
        </w:rPr>
      </w:pPr>
      <w:r w:rsidRPr="004E1639">
        <w:rPr>
          <w:sz w:val="20"/>
          <w:szCs w:val="20"/>
        </w:rPr>
        <w:t xml:space="preserve">Figure </w:t>
      </w:r>
      <w:r w:rsidRPr="004E1639">
        <w:rPr>
          <w:sz w:val="20"/>
          <w:szCs w:val="20"/>
        </w:rPr>
        <w:fldChar w:fldCharType="begin"/>
      </w:r>
      <w:r w:rsidRPr="004E1639">
        <w:rPr>
          <w:sz w:val="20"/>
          <w:szCs w:val="20"/>
        </w:rPr>
        <w:instrText xml:space="preserve"> SEQ Figure \* ARABIC </w:instrText>
      </w:r>
      <w:r w:rsidRPr="004E1639">
        <w:rPr>
          <w:sz w:val="20"/>
          <w:szCs w:val="20"/>
        </w:rPr>
        <w:fldChar w:fldCharType="separate"/>
      </w:r>
      <w:r w:rsidR="00B45198">
        <w:rPr>
          <w:noProof/>
          <w:sz w:val="20"/>
          <w:szCs w:val="20"/>
        </w:rPr>
        <w:t>2</w:t>
      </w:r>
      <w:r w:rsidRPr="004E1639">
        <w:rPr>
          <w:sz w:val="20"/>
          <w:szCs w:val="20"/>
        </w:rPr>
        <w:fldChar w:fldCharType="end"/>
      </w:r>
      <w:r w:rsidRPr="004E1639">
        <w:rPr>
          <w:sz w:val="20"/>
          <w:szCs w:val="20"/>
        </w:rPr>
        <w:t>: Diverging Color Palette (Red-Yellow-Blue): Highlighted up and downregulated genes.</w:t>
      </w:r>
    </w:p>
    <w:p w14:paraId="63DD476A" w14:textId="77777777" w:rsidR="004E1639" w:rsidRDefault="004E1639" w:rsidP="004E1639">
      <w:pPr>
        <w:rPr>
          <w:sz w:val="20"/>
          <w:szCs w:val="20"/>
        </w:rPr>
      </w:pPr>
    </w:p>
    <w:p w14:paraId="7CBBD7E6" w14:textId="77777777" w:rsidR="004E1639" w:rsidRPr="004E1639" w:rsidRDefault="004E1639" w:rsidP="004E1639">
      <w:pPr>
        <w:rPr>
          <w:b/>
          <w:sz w:val="20"/>
          <w:szCs w:val="20"/>
        </w:rPr>
      </w:pPr>
    </w:p>
    <w:p w14:paraId="34597B49" w14:textId="77777777" w:rsidR="004E1639" w:rsidRDefault="00213473" w:rsidP="004E1639">
      <w:pPr>
        <w:keepNext/>
        <w:spacing w:line="360" w:lineRule="auto"/>
        <w:jc w:val="both"/>
      </w:pPr>
      <w:r>
        <w:rPr>
          <w:noProof/>
        </w:rPr>
        <w:drawing>
          <wp:inline distT="0" distB="0" distL="0" distR="0" wp14:anchorId="4B5F235C" wp14:editId="09D98020">
            <wp:extent cx="5355893" cy="2647021"/>
            <wp:effectExtent l="0" t="0" r="0" b="1270"/>
            <wp:docPr id="172920070" name="Picture 5" descr="A blue and black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20070" name="Picture 5" descr="A blue and black graph&#10;&#10;Description automatically generated with medium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3647" cy="2670622"/>
                    </a:xfrm>
                    <a:prstGeom prst="rect">
                      <a:avLst/>
                    </a:prstGeom>
                    <a:noFill/>
                    <a:ln>
                      <a:noFill/>
                    </a:ln>
                  </pic:spPr>
                </pic:pic>
              </a:graphicData>
            </a:graphic>
          </wp:inline>
        </w:drawing>
      </w:r>
    </w:p>
    <w:p w14:paraId="5BBF09F5" w14:textId="1B413FBB" w:rsidR="00213473" w:rsidRPr="004E1639" w:rsidRDefault="004E1639" w:rsidP="004E1639">
      <w:pPr>
        <w:rPr>
          <w:rFonts w:asciiTheme="majorBidi" w:hAnsiTheme="majorBidi" w:cstheme="majorBidi"/>
          <w:sz w:val="20"/>
          <w:szCs w:val="20"/>
        </w:rPr>
      </w:pPr>
      <w:r w:rsidRPr="004E1639">
        <w:rPr>
          <w:rFonts w:asciiTheme="majorBidi" w:hAnsiTheme="majorBidi" w:cstheme="majorBidi"/>
          <w:sz w:val="20"/>
          <w:szCs w:val="20"/>
        </w:rPr>
        <w:t xml:space="preserve">Figure </w:t>
      </w:r>
      <w:r w:rsidRPr="004E1639">
        <w:rPr>
          <w:rFonts w:asciiTheme="majorBidi" w:hAnsiTheme="majorBidi" w:cstheme="majorBidi"/>
          <w:sz w:val="20"/>
          <w:szCs w:val="20"/>
        </w:rPr>
        <w:fldChar w:fldCharType="begin"/>
      </w:r>
      <w:r w:rsidRPr="004E1639">
        <w:rPr>
          <w:rFonts w:asciiTheme="majorBidi" w:hAnsiTheme="majorBidi" w:cstheme="majorBidi"/>
          <w:sz w:val="20"/>
          <w:szCs w:val="20"/>
        </w:rPr>
        <w:instrText xml:space="preserve"> SEQ Figure \* ARABIC </w:instrText>
      </w:r>
      <w:r w:rsidRPr="004E1639">
        <w:rPr>
          <w:rFonts w:asciiTheme="majorBidi" w:hAnsiTheme="majorBidi" w:cstheme="majorBidi"/>
          <w:sz w:val="20"/>
          <w:szCs w:val="20"/>
        </w:rPr>
        <w:fldChar w:fldCharType="separate"/>
      </w:r>
      <w:r w:rsidR="00B45198">
        <w:rPr>
          <w:rFonts w:asciiTheme="majorBidi" w:hAnsiTheme="majorBidi" w:cstheme="majorBidi"/>
          <w:noProof/>
          <w:sz w:val="20"/>
          <w:szCs w:val="20"/>
        </w:rPr>
        <w:t>3</w:t>
      </w:r>
      <w:r w:rsidRPr="004E1639">
        <w:rPr>
          <w:rFonts w:asciiTheme="majorBidi" w:hAnsiTheme="majorBidi" w:cstheme="majorBidi"/>
          <w:sz w:val="20"/>
          <w:szCs w:val="20"/>
        </w:rPr>
        <w:fldChar w:fldCharType="end"/>
      </w:r>
      <w:r w:rsidRPr="004E1639">
        <w:rPr>
          <w:rFonts w:asciiTheme="majorBidi" w:hAnsiTheme="majorBidi" w:cstheme="majorBidi"/>
          <w:b/>
          <w:sz w:val="20"/>
          <w:szCs w:val="20"/>
        </w:rPr>
        <w:t>:</w:t>
      </w:r>
      <w:r w:rsidRPr="004E1639">
        <w:rPr>
          <w:rFonts w:asciiTheme="majorBidi" w:hAnsiTheme="majorBidi" w:cstheme="majorBidi"/>
          <w:sz w:val="20"/>
          <w:szCs w:val="20"/>
        </w:rPr>
        <w:t xml:space="preserve"> Sequential Color Palette (White to Blue): displays gradual changes in gene expression</w:t>
      </w:r>
      <w:r w:rsidRPr="004E1639">
        <w:rPr>
          <w:rFonts w:asciiTheme="majorBidi" w:hAnsiTheme="majorBidi" w:cstheme="majorBidi"/>
          <w:sz w:val="20"/>
          <w:szCs w:val="20"/>
        </w:rPr>
        <w:t>.</w:t>
      </w:r>
    </w:p>
    <w:p w14:paraId="033EEF72" w14:textId="77777777" w:rsidR="00213473" w:rsidRDefault="00213473" w:rsidP="004E1639">
      <w:pPr>
        <w:jc w:val="both"/>
        <w:rPr>
          <w:rFonts w:ascii="Times New Roman" w:eastAsia="Times New Roman" w:hAnsi="Times New Roman" w:cs="Times New Roman"/>
          <w:b/>
          <w:sz w:val="24"/>
          <w:szCs w:val="24"/>
        </w:rPr>
      </w:pPr>
    </w:p>
    <w:p w14:paraId="274E2C3A" w14:textId="77777777" w:rsidR="00B45198" w:rsidRDefault="00B45198" w:rsidP="004E1639">
      <w:pPr>
        <w:jc w:val="both"/>
        <w:rPr>
          <w:rFonts w:ascii="Times New Roman" w:eastAsia="Times New Roman" w:hAnsi="Times New Roman" w:cs="Times New Roman"/>
          <w:b/>
          <w:sz w:val="24"/>
          <w:szCs w:val="24"/>
        </w:rPr>
      </w:pPr>
    </w:p>
    <w:p w14:paraId="05F4C887" w14:textId="77777777" w:rsidR="00B45198" w:rsidRDefault="00B45198" w:rsidP="004E1639">
      <w:pPr>
        <w:jc w:val="both"/>
        <w:rPr>
          <w:rFonts w:ascii="Times New Roman" w:eastAsia="Times New Roman" w:hAnsi="Times New Roman" w:cs="Times New Roman"/>
          <w:b/>
          <w:sz w:val="24"/>
          <w:szCs w:val="24"/>
        </w:rPr>
      </w:pPr>
    </w:p>
    <w:p w14:paraId="7450147D" w14:textId="77777777" w:rsidR="00B45198" w:rsidRDefault="00B45198" w:rsidP="004E1639">
      <w:pPr>
        <w:jc w:val="both"/>
        <w:rPr>
          <w:rFonts w:ascii="Times New Roman" w:eastAsia="Times New Roman" w:hAnsi="Times New Roman" w:cs="Times New Roman"/>
          <w:b/>
          <w:sz w:val="24"/>
          <w:szCs w:val="24"/>
        </w:rPr>
      </w:pPr>
    </w:p>
    <w:p w14:paraId="0C98EF8C" w14:textId="77777777" w:rsidR="00B45198" w:rsidRDefault="00213473" w:rsidP="00B45198">
      <w:pPr>
        <w:keepNext/>
        <w:jc w:val="both"/>
      </w:pPr>
      <w:r>
        <w:rPr>
          <w:rFonts w:ascii="Times New Roman" w:eastAsia="Times New Roman" w:hAnsi="Times New Roman" w:cs="Times New Roman"/>
          <w:b/>
          <w:noProof/>
          <w:sz w:val="24"/>
          <w:szCs w:val="24"/>
        </w:rPr>
        <w:drawing>
          <wp:inline distT="0" distB="0" distL="0" distR="0" wp14:anchorId="0163428B" wp14:editId="7E47F1B8">
            <wp:extent cx="5565709" cy="2881563"/>
            <wp:effectExtent l="0" t="0" r="0" b="0"/>
            <wp:docPr id="859603519" name="Picture 4" descr="A blue and black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603519" name="Picture 4" descr="A blue and black graph&#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88387" cy="2893304"/>
                    </a:xfrm>
                    <a:prstGeom prst="rect">
                      <a:avLst/>
                    </a:prstGeom>
                    <a:noFill/>
                    <a:ln>
                      <a:noFill/>
                    </a:ln>
                  </pic:spPr>
                </pic:pic>
              </a:graphicData>
            </a:graphic>
          </wp:inline>
        </w:drawing>
      </w:r>
    </w:p>
    <w:p w14:paraId="504122D9" w14:textId="3DBE3074" w:rsidR="00213473" w:rsidRDefault="00B45198" w:rsidP="00B45198">
      <w:pPr>
        <w:rPr>
          <w:sz w:val="20"/>
          <w:szCs w:val="20"/>
        </w:rPr>
      </w:pPr>
      <w:r w:rsidRPr="00B45198">
        <w:rPr>
          <w:sz w:val="20"/>
          <w:szCs w:val="20"/>
        </w:rPr>
        <w:t xml:space="preserve">Figure </w:t>
      </w:r>
      <w:r w:rsidRPr="00B45198">
        <w:rPr>
          <w:sz w:val="20"/>
          <w:szCs w:val="20"/>
        </w:rPr>
        <w:fldChar w:fldCharType="begin"/>
      </w:r>
      <w:r w:rsidRPr="00B45198">
        <w:rPr>
          <w:sz w:val="20"/>
          <w:szCs w:val="20"/>
        </w:rPr>
        <w:instrText xml:space="preserve"> SEQ Figure \* ARABIC </w:instrText>
      </w:r>
      <w:r w:rsidRPr="00B45198">
        <w:rPr>
          <w:sz w:val="20"/>
          <w:szCs w:val="20"/>
        </w:rPr>
        <w:fldChar w:fldCharType="separate"/>
      </w:r>
      <w:r>
        <w:rPr>
          <w:noProof/>
          <w:sz w:val="20"/>
          <w:szCs w:val="20"/>
        </w:rPr>
        <w:t>4</w:t>
      </w:r>
      <w:r w:rsidRPr="00B45198">
        <w:rPr>
          <w:sz w:val="20"/>
          <w:szCs w:val="20"/>
        </w:rPr>
        <w:fldChar w:fldCharType="end"/>
      </w:r>
      <w:r w:rsidRPr="00B45198">
        <w:rPr>
          <w:sz w:val="20"/>
          <w:szCs w:val="20"/>
        </w:rPr>
        <w:t xml:space="preserve">: Heatmap of glioblastoma </w:t>
      </w:r>
      <w:r>
        <w:rPr>
          <w:sz w:val="20"/>
          <w:szCs w:val="20"/>
        </w:rPr>
        <w:t xml:space="preserve">in </w:t>
      </w:r>
      <w:r w:rsidRPr="00B45198">
        <w:rPr>
          <w:sz w:val="20"/>
          <w:szCs w:val="20"/>
        </w:rPr>
        <w:t xml:space="preserve">both clusters. </w:t>
      </w:r>
    </w:p>
    <w:p w14:paraId="59E40BB3" w14:textId="77777777" w:rsidR="00B45198" w:rsidRDefault="00B45198" w:rsidP="00B45198">
      <w:pPr>
        <w:rPr>
          <w:sz w:val="20"/>
          <w:szCs w:val="20"/>
        </w:rPr>
      </w:pPr>
    </w:p>
    <w:p w14:paraId="35004655" w14:textId="590F0464" w:rsidR="00213473" w:rsidRDefault="00213473" w:rsidP="004E1639">
      <w:pPr>
        <w:jc w:val="both"/>
        <w:rPr>
          <w:rFonts w:ascii="Times New Roman" w:eastAsia="Times New Roman" w:hAnsi="Times New Roman" w:cs="Times New Roman"/>
          <w:b/>
          <w:sz w:val="24"/>
          <w:szCs w:val="24"/>
        </w:rPr>
      </w:pPr>
    </w:p>
    <w:p w14:paraId="3A5798FD" w14:textId="77777777" w:rsidR="00B45198" w:rsidRDefault="00213473" w:rsidP="00B45198">
      <w:pPr>
        <w:keepNext/>
        <w:jc w:val="both"/>
      </w:pPr>
      <w:r>
        <w:rPr>
          <w:rFonts w:ascii="Times New Roman" w:eastAsia="Times New Roman" w:hAnsi="Times New Roman" w:cs="Times New Roman"/>
          <w:b/>
          <w:noProof/>
          <w:sz w:val="24"/>
          <w:szCs w:val="24"/>
        </w:rPr>
        <w:drawing>
          <wp:inline distT="0" distB="0" distL="0" distR="0" wp14:anchorId="6DD527A2" wp14:editId="7F9E7DAA">
            <wp:extent cx="5533738" cy="2995863"/>
            <wp:effectExtent l="0" t="0" r="0" b="0"/>
            <wp:docPr id="1552866611" name="Picture 3" descr="A graph showing a heat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866611" name="Picture 3" descr="A graph showing a heatmap&#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52440" cy="3005988"/>
                    </a:xfrm>
                    <a:prstGeom prst="rect">
                      <a:avLst/>
                    </a:prstGeom>
                    <a:noFill/>
                    <a:ln>
                      <a:noFill/>
                    </a:ln>
                  </pic:spPr>
                </pic:pic>
              </a:graphicData>
            </a:graphic>
          </wp:inline>
        </w:drawing>
      </w:r>
    </w:p>
    <w:p w14:paraId="2052F309" w14:textId="2DF4089C" w:rsidR="00213473" w:rsidRPr="00B45198" w:rsidRDefault="00B45198" w:rsidP="00B45198">
      <w:pPr>
        <w:rPr>
          <w:rFonts w:asciiTheme="majorBidi" w:eastAsia="Times New Roman" w:hAnsiTheme="majorBidi" w:cstheme="majorBidi"/>
          <w:sz w:val="20"/>
          <w:szCs w:val="20"/>
        </w:rPr>
      </w:pPr>
      <w:r w:rsidRPr="00B45198">
        <w:rPr>
          <w:rFonts w:asciiTheme="majorBidi" w:hAnsiTheme="majorBidi" w:cstheme="majorBidi"/>
          <w:sz w:val="20"/>
          <w:szCs w:val="20"/>
        </w:rPr>
        <w:t xml:space="preserve">Figure </w:t>
      </w:r>
      <w:r w:rsidRPr="00B45198">
        <w:rPr>
          <w:rFonts w:asciiTheme="majorBidi" w:hAnsiTheme="majorBidi" w:cstheme="majorBidi"/>
          <w:sz w:val="20"/>
          <w:szCs w:val="20"/>
        </w:rPr>
        <w:fldChar w:fldCharType="begin"/>
      </w:r>
      <w:r w:rsidRPr="00B45198">
        <w:rPr>
          <w:rFonts w:asciiTheme="majorBidi" w:hAnsiTheme="majorBidi" w:cstheme="majorBidi"/>
          <w:sz w:val="20"/>
          <w:szCs w:val="20"/>
        </w:rPr>
        <w:instrText xml:space="preserve"> SEQ Figure \* ARABIC </w:instrText>
      </w:r>
      <w:r w:rsidRPr="00B45198">
        <w:rPr>
          <w:rFonts w:asciiTheme="majorBidi" w:hAnsiTheme="majorBidi" w:cstheme="majorBidi"/>
          <w:sz w:val="20"/>
          <w:szCs w:val="20"/>
        </w:rPr>
        <w:fldChar w:fldCharType="separate"/>
      </w:r>
      <w:r>
        <w:rPr>
          <w:rFonts w:asciiTheme="majorBidi" w:hAnsiTheme="majorBidi" w:cstheme="majorBidi"/>
          <w:noProof/>
          <w:sz w:val="20"/>
          <w:szCs w:val="20"/>
        </w:rPr>
        <w:t>5</w:t>
      </w:r>
      <w:r w:rsidRPr="00B45198">
        <w:rPr>
          <w:rFonts w:asciiTheme="majorBidi" w:hAnsiTheme="majorBidi" w:cstheme="majorBidi"/>
          <w:sz w:val="20"/>
          <w:szCs w:val="20"/>
        </w:rPr>
        <w:fldChar w:fldCharType="end"/>
      </w:r>
      <w:r w:rsidRPr="00B45198">
        <w:rPr>
          <w:rFonts w:asciiTheme="majorBidi" w:hAnsiTheme="majorBidi" w:cstheme="majorBidi"/>
          <w:sz w:val="20"/>
          <w:szCs w:val="20"/>
        </w:rPr>
        <w:t xml:space="preserve"> </w:t>
      </w:r>
      <w:r w:rsidRPr="00B45198">
        <w:rPr>
          <w:rFonts w:asciiTheme="majorBidi" w:hAnsiTheme="majorBidi" w:cstheme="majorBidi"/>
          <w:sz w:val="20"/>
          <w:szCs w:val="20"/>
        </w:rPr>
        <w:t xml:space="preserve">Heatmap of glioblastoma in </w:t>
      </w:r>
      <w:r w:rsidRPr="00B45198">
        <w:rPr>
          <w:rFonts w:asciiTheme="majorBidi" w:hAnsiTheme="majorBidi" w:cstheme="majorBidi"/>
          <w:sz w:val="20"/>
          <w:szCs w:val="20"/>
        </w:rPr>
        <w:t xml:space="preserve">column clustering </w:t>
      </w:r>
    </w:p>
    <w:p w14:paraId="31B4AA24" w14:textId="77777777" w:rsidR="00B45198" w:rsidRPr="00B45198" w:rsidRDefault="00213473" w:rsidP="00B45198">
      <w:pPr>
        <w:keepNext/>
        <w:jc w:val="both"/>
        <w:rPr>
          <w:rFonts w:asciiTheme="majorBidi" w:hAnsiTheme="majorBidi" w:cstheme="majorBidi"/>
        </w:rPr>
      </w:pPr>
      <w:r w:rsidRPr="00B45198">
        <w:rPr>
          <w:rFonts w:asciiTheme="majorBidi" w:eastAsia="Times New Roman" w:hAnsiTheme="majorBidi" w:cstheme="majorBidi"/>
          <w:b/>
          <w:noProof/>
          <w:sz w:val="24"/>
          <w:szCs w:val="24"/>
        </w:rPr>
        <w:drawing>
          <wp:inline distT="0" distB="0" distL="0" distR="0" wp14:anchorId="255E6CE3" wp14:editId="3B45CB8C">
            <wp:extent cx="5623807" cy="2911642"/>
            <wp:effectExtent l="0" t="0" r="0" b="3175"/>
            <wp:docPr id="1771452349" name="Picture 2" descr="A blue and black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452349" name="Picture 2" descr="A blue and black graph&#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28219" cy="2913926"/>
                    </a:xfrm>
                    <a:prstGeom prst="rect">
                      <a:avLst/>
                    </a:prstGeom>
                    <a:noFill/>
                    <a:ln>
                      <a:noFill/>
                    </a:ln>
                  </pic:spPr>
                </pic:pic>
              </a:graphicData>
            </a:graphic>
          </wp:inline>
        </w:drawing>
      </w:r>
    </w:p>
    <w:p w14:paraId="29425997" w14:textId="1D74C69D" w:rsidR="00213473" w:rsidRPr="00B45198" w:rsidRDefault="00B45198" w:rsidP="00B45198">
      <w:pPr>
        <w:rPr>
          <w:rFonts w:ascii="Times New Roman" w:eastAsia="Times New Roman" w:hAnsi="Times New Roman" w:cs="Times New Roman"/>
          <w:b/>
          <w:sz w:val="20"/>
          <w:szCs w:val="20"/>
        </w:rPr>
      </w:pPr>
      <w:r w:rsidRPr="00B45198">
        <w:rPr>
          <w:sz w:val="20"/>
          <w:szCs w:val="20"/>
        </w:rPr>
        <w:t xml:space="preserve">Figure </w:t>
      </w:r>
      <w:r w:rsidRPr="00B45198">
        <w:rPr>
          <w:sz w:val="20"/>
          <w:szCs w:val="20"/>
        </w:rPr>
        <w:fldChar w:fldCharType="begin"/>
      </w:r>
      <w:r w:rsidRPr="00B45198">
        <w:rPr>
          <w:sz w:val="20"/>
          <w:szCs w:val="20"/>
        </w:rPr>
        <w:instrText xml:space="preserve"> SEQ Figure \* ARABIC </w:instrText>
      </w:r>
      <w:r w:rsidRPr="00B45198">
        <w:rPr>
          <w:sz w:val="20"/>
          <w:szCs w:val="20"/>
        </w:rPr>
        <w:fldChar w:fldCharType="separate"/>
      </w:r>
      <w:r>
        <w:rPr>
          <w:noProof/>
          <w:sz w:val="20"/>
          <w:szCs w:val="20"/>
        </w:rPr>
        <w:t>6</w:t>
      </w:r>
      <w:r w:rsidRPr="00B45198">
        <w:rPr>
          <w:sz w:val="20"/>
          <w:szCs w:val="20"/>
        </w:rPr>
        <w:fldChar w:fldCharType="end"/>
      </w:r>
      <w:r w:rsidRPr="00B45198">
        <w:rPr>
          <w:sz w:val="20"/>
          <w:szCs w:val="20"/>
        </w:rPr>
        <w:t>: Heatmap of Glioblastoma in both clusters.</w:t>
      </w:r>
    </w:p>
    <w:p w14:paraId="2D84A480" w14:textId="77777777" w:rsidR="00213473" w:rsidRDefault="00213473" w:rsidP="00B45198">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Functional Enrichment Analysis Results</w:t>
      </w:r>
    </w:p>
    <w:p w14:paraId="54A79A51" w14:textId="77777777" w:rsidR="00213473" w:rsidRPr="00213473" w:rsidRDefault="00213473" w:rsidP="00B45198">
      <w:pPr>
        <w:spacing w:line="360" w:lineRule="auto"/>
        <w:jc w:val="both"/>
        <w:rPr>
          <w:rFonts w:ascii="Times New Roman" w:eastAsia="Times New Roman" w:hAnsi="Times New Roman" w:cs="Times New Roman"/>
        </w:rPr>
      </w:pPr>
      <w:r w:rsidRPr="00213473">
        <w:rPr>
          <w:rFonts w:ascii="Times New Roman" w:eastAsia="Times New Roman" w:hAnsi="Times New Roman" w:cs="Times New Roman"/>
        </w:rPr>
        <w:t>This bar graph displays the top enriched pathways, with "Viral protein interaction with cytokine and cytokine receptor" showing the highest fold enrichment highlighting key immune pathways, including IL-17 signaling.</w:t>
      </w:r>
    </w:p>
    <w:p w14:paraId="3CD7EAC5" w14:textId="77777777" w:rsidR="00213473" w:rsidRDefault="00213473" w:rsidP="004E1639">
      <w:pPr>
        <w:spacing w:line="360" w:lineRule="auto"/>
        <w:jc w:val="both"/>
      </w:pPr>
    </w:p>
    <w:p w14:paraId="57297905" w14:textId="77777777" w:rsidR="00B45198" w:rsidRDefault="00213473" w:rsidP="00B45198">
      <w:pPr>
        <w:keepNext/>
        <w:spacing w:line="360" w:lineRule="auto"/>
        <w:jc w:val="both"/>
      </w:pPr>
      <w:r>
        <w:rPr>
          <w:noProof/>
        </w:rPr>
        <w:drawing>
          <wp:inline distT="0" distB="0" distL="0" distR="0" wp14:anchorId="3283FDD5" wp14:editId="07646CBE">
            <wp:extent cx="5095374" cy="2746720"/>
            <wp:effectExtent l="0" t="0" r="0" b="0"/>
            <wp:docPr id="327517028" name="Picture 1" descr="Description: A graph with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g" descr="Description: A graph with different colored bars&#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95605" cy="2854657"/>
                    </a:xfrm>
                    <a:prstGeom prst="rect">
                      <a:avLst/>
                    </a:prstGeom>
                    <a:noFill/>
                    <a:ln>
                      <a:noFill/>
                    </a:ln>
                  </pic:spPr>
                </pic:pic>
              </a:graphicData>
            </a:graphic>
          </wp:inline>
        </w:drawing>
      </w:r>
    </w:p>
    <w:p w14:paraId="063FCBD4" w14:textId="7D3ADEB4" w:rsidR="00213473" w:rsidRPr="00B45198" w:rsidRDefault="00B45198" w:rsidP="00B45198">
      <w:pPr>
        <w:rPr>
          <w:rFonts w:asciiTheme="majorBidi" w:hAnsiTheme="majorBidi" w:cstheme="majorBidi"/>
          <w:sz w:val="20"/>
          <w:szCs w:val="20"/>
        </w:rPr>
      </w:pPr>
      <w:r w:rsidRPr="00B45198">
        <w:rPr>
          <w:rFonts w:asciiTheme="majorBidi" w:hAnsiTheme="majorBidi" w:cstheme="majorBidi"/>
          <w:sz w:val="20"/>
          <w:szCs w:val="20"/>
        </w:rPr>
        <w:t xml:space="preserve">Figure </w:t>
      </w:r>
      <w:r w:rsidRPr="00B45198">
        <w:rPr>
          <w:rFonts w:asciiTheme="majorBidi" w:hAnsiTheme="majorBidi" w:cstheme="majorBidi"/>
          <w:sz w:val="20"/>
          <w:szCs w:val="20"/>
        </w:rPr>
        <w:fldChar w:fldCharType="begin"/>
      </w:r>
      <w:r w:rsidRPr="00B45198">
        <w:rPr>
          <w:rFonts w:asciiTheme="majorBidi" w:hAnsiTheme="majorBidi" w:cstheme="majorBidi"/>
          <w:sz w:val="20"/>
          <w:szCs w:val="20"/>
        </w:rPr>
        <w:instrText xml:space="preserve"> SEQ Figure \* ARABIC </w:instrText>
      </w:r>
      <w:r w:rsidRPr="00B45198">
        <w:rPr>
          <w:rFonts w:asciiTheme="majorBidi" w:hAnsiTheme="majorBidi" w:cstheme="majorBidi"/>
          <w:sz w:val="20"/>
          <w:szCs w:val="20"/>
        </w:rPr>
        <w:fldChar w:fldCharType="separate"/>
      </w:r>
      <w:r w:rsidRPr="00B45198">
        <w:rPr>
          <w:rFonts w:asciiTheme="majorBidi" w:hAnsiTheme="majorBidi" w:cstheme="majorBidi"/>
          <w:noProof/>
          <w:sz w:val="20"/>
          <w:szCs w:val="20"/>
        </w:rPr>
        <w:t>7</w:t>
      </w:r>
      <w:r w:rsidRPr="00B45198">
        <w:rPr>
          <w:rFonts w:asciiTheme="majorBidi" w:hAnsiTheme="majorBidi" w:cstheme="majorBidi"/>
          <w:sz w:val="20"/>
          <w:szCs w:val="20"/>
        </w:rPr>
        <w:fldChar w:fldCharType="end"/>
      </w:r>
      <w:r w:rsidRPr="00B45198">
        <w:rPr>
          <w:rFonts w:asciiTheme="majorBidi" w:hAnsiTheme="majorBidi" w:cstheme="majorBidi"/>
          <w:sz w:val="20"/>
          <w:szCs w:val="20"/>
        </w:rPr>
        <w:t>:</w:t>
      </w:r>
      <w:r w:rsidRPr="00B45198">
        <w:rPr>
          <w:rFonts w:asciiTheme="majorBidi" w:hAnsiTheme="majorBidi" w:cstheme="majorBidi"/>
          <w:b/>
          <w:sz w:val="20"/>
          <w:szCs w:val="20"/>
        </w:rPr>
        <w:t xml:space="preserve"> </w:t>
      </w:r>
      <w:r w:rsidRPr="00B45198">
        <w:rPr>
          <w:rFonts w:asciiTheme="majorBidi" w:hAnsiTheme="majorBidi" w:cstheme="majorBidi"/>
          <w:sz w:val="20"/>
          <w:szCs w:val="20"/>
        </w:rPr>
        <w:t>The key enriched pathways identified through functional enrichment analysis.</w:t>
      </w:r>
    </w:p>
    <w:p w14:paraId="587B3BC3" w14:textId="6364C7CB" w:rsidR="00213473" w:rsidRPr="00213473" w:rsidRDefault="00213473" w:rsidP="00B45198">
      <w:pPr>
        <w:spacing w:before="240" w:after="240" w:line="360" w:lineRule="auto"/>
        <w:rPr>
          <w:rFonts w:ascii="Times New Roman" w:eastAsia="Times New Roman" w:hAnsi="Times New Roman" w:cs="Times New Roman"/>
        </w:rPr>
      </w:pPr>
      <w:r w:rsidRPr="00213473">
        <w:rPr>
          <w:rFonts w:ascii="Times New Roman" w:eastAsia="Times New Roman" w:hAnsi="Times New Roman" w:cs="Times New Roman"/>
        </w:rPr>
        <w:t xml:space="preserve">Viral protein interactions with cytokines, such as the IL-17 signaling and hematopoietic cell lineage pathway, are crucial for immune regulation and cancer progression. Viruses can manipulate </w:t>
      </w:r>
      <w:r w:rsidRPr="00213473">
        <w:rPr>
          <w:rFonts w:ascii="Times New Roman" w:eastAsia="Times New Roman" w:hAnsi="Times New Roman" w:cs="Times New Roman"/>
        </w:rPr>
        <w:t xml:space="preserve">the </w:t>
      </w:r>
      <w:r w:rsidRPr="00213473">
        <w:rPr>
          <w:rFonts w:ascii="Times New Roman" w:eastAsia="Times New Roman" w:hAnsi="Times New Roman" w:cs="Times New Roman"/>
        </w:rPr>
        <w:t xml:space="preserve">immune system to promote tumor growth by disrupting cytokine signaling, </w:t>
      </w:r>
      <w:r w:rsidRPr="00213473">
        <w:rPr>
          <w:rFonts w:ascii="Times New Roman" w:eastAsia="Times New Roman" w:hAnsi="Times New Roman" w:cs="Times New Roman"/>
        </w:rPr>
        <w:t>which</w:t>
      </w:r>
      <w:r w:rsidRPr="00213473">
        <w:rPr>
          <w:rFonts w:ascii="Times New Roman" w:eastAsia="Times New Roman" w:hAnsi="Times New Roman" w:cs="Times New Roman"/>
        </w:rPr>
        <w:t xml:space="preserve"> leads to immune suppression and </w:t>
      </w:r>
      <w:r w:rsidRPr="00213473">
        <w:rPr>
          <w:rFonts w:ascii="Times New Roman" w:eastAsia="Times New Roman" w:hAnsi="Times New Roman" w:cs="Times New Roman"/>
        </w:rPr>
        <w:t>facilitates</w:t>
      </w:r>
      <w:r w:rsidRPr="00213473">
        <w:rPr>
          <w:rFonts w:ascii="Times New Roman" w:eastAsia="Times New Roman" w:hAnsi="Times New Roman" w:cs="Times New Roman"/>
        </w:rPr>
        <w:t xml:space="preserve"> tumor expansion. Understanding these viral-host interactions is vital for targeted cancer therapies (Smith </w:t>
      </w:r>
      <w:r w:rsidRPr="00213473">
        <w:rPr>
          <w:rFonts w:ascii="Times New Roman" w:eastAsia="Times New Roman" w:hAnsi="Times New Roman" w:cs="Times New Roman"/>
          <w:i/>
        </w:rPr>
        <w:t>et al</w:t>
      </w:r>
      <w:r w:rsidRPr="00213473">
        <w:rPr>
          <w:rFonts w:ascii="Times New Roman" w:eastAsia="Times New Roman" w:hAnsi="Times New Roman" w:cs="Times New Roman"/>
        </w:rPr>
        <w:t>., 2023).</w:t>
      </w:r>
    </w:p>
    <w:p w14:paraId="0AB08714" w14:textId="2941B337" w:rsidR="00213473" w:rsidRPr="00213473" w:rsidRDefault="00213473" w:rsidP="00B45198">
      <w:pPr>
        <w:spacing w:before="240" w:after="240" w:line="360" w:lineRule="auto"/>
        <w:rPr>
          <w:rFonts w:ascii="Times New Roman" w:eastAsia="Times New Roman" w:hAnsi="Times New Roman" w:cs="Times New Roman"/>
        </w:rPr>
      </w:pPr>
      <w:r w:rsidRPr="00213473">
        <w:rPr>
          <w:rFonts w:ascii="Times New Roman" w:eastAsia="Times New Roman" w:hAnsi="Times New Roman" w:cs="Times New Roman"/>
        </w:rPr>
        <w:t xml:space="preserve">Cytokines </w:t>
      </w:r>
      <w:r w:rsidRPr="00213473">
        <w:rPr>
          <w:rFonts w:ascii="Times New Roman" w:eastAsia="Times New Roman" w:hAnsi="Times New Roman" w:cs="Times New Roman"/>
        </w:rPr>
        <w:t xml:space="preserve">are </w:t>
      </w:r>
      <w:r w:rsidRPr="00213473">
        <w:rPr>
          <w:rFonts w:ascii="Times New Roman" w:eastAsia="Times New Roman" w:hAnsi="Times New Roman" w:cs="Times New Roman"/>
        </w:rPr>
        <w:t xml:space="preserve">small proteins that can regulate immune cell growth and differentiation (Garg </w:t>
      </w:r>
      <w:r w:rsidRPr="00213473">
        <w:rPr>
          <w:rFonts w:ascii="Times New Roman" w:eastAsia="Times New Roman" w:hAnsi="Times New Roman" w:cs="Times New Roman"/>
          <w:i/>
        </w:rPr>
        <w:t>et al.</w:t>
      </w:r>
      <w:r w:rsidRPr="00213473">
        <w:rPr>
          <w:rFonts w:ascii="Times New Roman" w:eastAsia="Times New Roman" w:hAnsi="Times New Roman" w:cs="Times New Roman"/>
        </w:rPr>
        <w:t xml:space="preserve">, 2020). Dysregulation of cytokines, such as through </w:t>
      </w:r>
      <w:r w:rsidRPr="00213473">
        <w:rPr>
          <w:rFonts w:ascii="Times New Roman" w:eastAsia="Times New Roman" w:hAnsi="Times New Roman" w:cs="Times New Roman"/>
        </w:rPr>
        <w:t xml:space="preserve">the </w:t>
      </w:r>
      <w:r w:rsidRPr="00213473">
        <w:rPr>
          <w:rFonts w:ascii="Times New Roman" w:eastAsia="Times New Roman" w:hAnsi="Times New Roman" w:cs="Times New Roman"/>
        </w:rPr>
        <w:t xml:space="preserve">CCL21-CCR7 pathway, can enhance cancer cell proliferation (Geraldo </w:t>
      </w:r>
      <w:r w:rsidRPr="00213473">
        <w:rPr>
          <w:rFonts w:ascii="Times New Roman" w:eastAsia="Times New Roman" w:hAnsi="Times New Roman" w:cs="Times New Roman"/>
          <w:i/>
        </w:rPr>
        <w:t>et al</w:t>
      </w:r>
      <w:r w:rsidRPr="00213473">
        <w:rPr>
          <w:rFonts w:ascii="Times New Roman" w:eastAsia="Times New Roman" w:hAnsi="Times New Roman" w:cs="Times New Roman"/>
        </w:rPr>
        <w:t xml:space="preserve">., 2023). Targeting these pathways, for instance, with temozolomide, may offer effective therapies (Vakilian </w:t>
      </w:r>
      <w:r w:rsidRPr="00213473">
        <w:rPr>
          <w:rFonts w:ascii="Times New Roman" w:eastAsia="Times New Roman" w:hAnsi="Times New Roman" w:cs="Times New Roman"/>
          <w:i/>
        </w:rPr>
        <w:t>et al</w:t>
      </w:r>
      <w:r w:rsidRPr="00213473">
        <w:rPr>
          <w:rFonts w:ascii="Times New Roman" w:eastAsia="Times New Roman" w:hAnsi="Times New Roman" w:cs="Times New Roman"/>
        </w:rPr>
        <w:t>., 2016).</w:t>
      </w:r>
    </w:p>
    <w:p w14:paraId="313AB893" w14:textId="6212A26F" w:rsidR="00213473" w:rsidRPr="00213473" w:rsidRDefault="00213473" w:rsidP="00B45198">
      <w:pPr>
        <w:spacing w:before="240" w:after="240" w:line="360" w:lineRule="auto"/>
        <w:rPr>
          <w:rFonts w:ascii="Times New Roman" w:eastAsia="Times New Roman" w:hAnsi="Times New Roman" w:cs="Times New Roman"/>
        </w:rPr>
      </w:pPr>
      <w:r w:rsidRPr="00213473">
        <w:rPr>
          <w:rFonts w:ascii="Times New Roman" w:eastAsia="Times New Roman" w:hAnsi="Times New Roman" w:cs="Times New Roman"/>
        </w:rPr>
        <w:t>IL-17 signaling pathway, driven by T-helper 17 cells, activates inflammatory pathways like MAPK and NF-</w:t>
      </w:r>
      <w:proofErr w:type="spellStart"/>
      <w:r w:rsidRPr="00213473">
        <w:rPr>
          <w:rFonts w:ascii="Times New Roman" w:eastAsia="Times New Roman" w:hAnsi="Times New Roman" w:cs="Times New Roman"/>
        </w:rPr>
        <w:t>κB</w:t>
      </w:r>
      <w:proofErr w:type="spellEnd"/>
      <w:r w:rsidRPr="00213473">
        <w:rPr>
          <w:rFonts w:ascii="Times New Roman" w:eastAsia="Times New Roman" w:hAnsi="Times New Roman" w:cs="Times New Roman"/>
        </w:rPr>
        <w:t xml:space="preserve">. While IL-17 is crucial for immune defense, it also fosters a pro-tumor microenvironment in glioblastoma, contributing to tumor growth through inflammation, angiogenesis, </w:t>
      </w:r>
      <w:r w:rsidRPr="00213473">
        <w:rPr>
          <w:rFonts w:ascii="Times New Roman" w:eastAsia="Times New Roman" w:hAnsi="Times New Roman" w:cs="Times New Roman"/>
        </w:rPr>
        <w:t xml:space="preserve">and </w:t>
      </w:r>
      <w:r w:rsidRPr="00213473">
        <w:rPr>
          <w:rFonts w:ascii="Times New Roman" w:eastAsia="Times New Roman" w:hAnsi="Times New Roman" w:cs="Times New Roman"/>
        </w:rPr>
        <w:t xml:space="preserve">immune evasion (Li </w:t>
      </w:r>
      <w:r w:rsidRPr="00213473">
        <w:rPr>
          <w:rFonts w:ascii="Times New Roman" w:eastAsia="Times New Roman" w:hAnsi="Times New Roman" w:cs="Times New Roman"/>
          <w:i/>
        </w:rPr>
        <w:t>et al.</w:t>
      </w:r>
      <w:r w:rsidRPr="00213473">
        <w:rPr>
          <w:rFonts w:ascii="Times New Roman" w:eastAsia="Times New Roman" w:hAnsi="Times New Roman" w:cs="Times New Roman"/>
        </w:rPr>
        <w:t xml:space="preserve">, 2020; </w:t>
      </w:r>
      <w:proofErr w:type="spellStart"/>
      <w:r w:rsidRPr="00213473">
        <w:rPr>
          <w:rFonts w:ascii="Times New Roman" w:eastAsia="Times New Roman" w:hAnsi="Times New Roman" w:cs="Times New Roman"/>
        </w:rPr>
        <w:t>Ngiow</w:t>
      </w:r>
      <w:proofErr w:type="spellEnd"/>
      <w:r w:rsidRPr="00213473">
        <w:rPr>
          <w:rFonts w:ascii="Times New Roman" w:eastAsia="Times New Roman" w:hAnsi="Times New Roman" w:cs="Times New Roman"/>
          <w:i/>
        </w:rPr>
        <w:t xml:space="preserve"> et al</w:t>
      </w:r>
      <w:r w:rsidRPr="00213473">
        <w:rPr>
          <w:rFonts w:ascii="Times New Roman" w:eastAsia="Times New Roman" w:hAnsi="Times New Roman" w:cs="Times New Roman"/>
        </w:rPr>
        <w:t>., 2015).</w:t>
      </w:r>
    </w:p>
    <w:p w14:paraId="34C79C9F" w14:textId="7AEDCD0D" w:rsidR="00213473" w:rsidRPr="00213473" w:rsidRDefault="00213473" w:rsidP="00B45198">
      <w:pPr>
        <w:spacing w:before="240" w:after="240" w:line="360" w:lineRule="auto"/>
        <w:rPr>
          <w:rFonts w:ascii="Times New Roman" w:eastAsia="Times New Roman" w:hAnsi="Times New Roman" w:cs="Times New Roman"/>
        </w:rPr>
      </w:pPr>
      <w:r w:rsidRPr="00213473">
        <w:rPr>
          <w:rFonts w:ascii="Times New Roman" w:eastAsia="Times New Roman" w:hAnsi="Times New Roman" w:cs="Times New Roman"/>
        </w:rPr>
        <w:t>The hematopoietic</w:t>
      </w:r>
      <w:r w:rsidRPr="00213473">
        <w:rPr>
          <w:rFonts w:ascii="Times New Roman" w:eastAsia="Times New Roman" w:hAnsi="Times New Roman" w:cs="Times New Roman"/>
        </w:rPr>
        <w:t xml:space="preserve"> cell lineage pathway governs blood cell differentiation from hematopoietic stem cells. In glioblastoma, disruptions lead to abnormal immune cell infiltration and an immunosuppressive environment, promoting tumor growth and metastasis (Xu </w:t>
      </w:r>
      <w:r w:rsidRPr="00213473">
        <w:rPr>
          <w:rFonts w:ascii="Times New Roman" w:eastAsia="Times New Roman" w:hAnsi="Times New Roman" w:cs="Times New Roman"/>
          <w:i/>
        </w:rPr>
        <w:t>et al</w:t>
      </w:r>
      <w:r w:rsidRPr="00213473">
        <w:rPr>
          <w:rFonts w:ascii="Times New Roman" w:eastAsia="Times New Roman" w:hAnsi="Times New Roman" w:cs="Times New Roman"/>
        </w:rPr>
        <w:t xml:space="preserve">., 2021; Pérez </w:t>
      </w:r>
      <w:r w:rsidRPr="00213473">
        <w:rPr>
          <w:rFonts w:ascii="Times New Roman" w:eastAsia="Times New Roman" w:hAnsi="Times New Roman" w:cs="Times New Roman"/>
          <w:i/>
        </w:rPr>
        <w:t>et al</w:t>
      </w:r>
      <w:r w:rsidRPr="00213473">
        <w:rPr>
          <w:rFonts w:ascii="Times New Roman" w:eastAsia="Times New Roman" w:hAnsi="Times New Roman" w:cs="Times New Roman"/>
        </w:rPr>
        <w:t xml:space="preserve">., 2020). </w:t>
      </w:r>
    </w:p>
    <w:p w14:paraId="45A91D5C" w14:textId="77777777" w:rsidR="00213473" w:rsidRDefault="00213473" w:rsidP="004E1639">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Conclusion </w:t>
      </w:r>
    </w:p>
    <w:p w14:paraId="03D82526" w14:textId="77777777" w:rsidR="00213473" w:rsidRPr="00213473" w:rsidRDefault="00213473" w:rsidP="00B45198">
      <w:pPr>
        <w:spacing w:line="360" w:lineRule="auto"/>
        <w:rPr>
          <w:rFonts w:ascii="Times New Roman" w:eastAsia="Times New Roman" w:hAnsi="Times New Roman" w:cs="Times New Roman"/>
        </w:rPr>
      </w:pPr>
      <w:r w:rsidRPr="00213473">
        <w:rPr>
          <w:rFonts w:ascii="Times New Roman" w:eastAsia="Times New Roman" w:hAnsi="Times New Roman" w:cs="Times New Roman"/>
        </w:rPr>
        <w:t>Scientists can explore new therapeutic strategies by focusing on specific pathways, inhibiting tumor growth. This interconnected signaling pathway is vital for immune homeostasis and effective response.</w:t>
      </w:r>
    </w:p>
    <w:p w14:paraId="5192C5EA" w14:textId="77777777" w:rsidR="00213473" w:rsidRDefault="00213473" w:rsidP="004E1639">
      <w:pPr>
        <w:ind w:left="720" w:hanging="720"/>
        <w:jc w:val="both"/>
        <w:rPr>
          <w:rFonts w:ascii="Times New Roman" w:eastAsia="Times New Roman" w:hAnsi="Times New Roman" w:cs="Times New Roman"/>
          <w:b/>
          <w:sz w:val="24"/>
          <w:szCs w:val="24"/>
        </w:rPr>
      </w:pPr>
    </w:p>
    <w:p w14:paraId="7C77948F" w14:textId="77777777" w:rsidR="00213473" w:rsidRDefault="00213473" w:rsidP="004E1639">
      <w:pPr>
        <w:ind w:left="720" w:hanging="720"/>
        <w:jc w:val="both"/>
        <w:rPr>
          <w:rFonts w:ascii="Times New Roman" w:eastAsia="Times New Roman" w:hAnsi="Times New Roman" w:cs="Times New Roman"/>
          <w:b/>
          <w:sz w:val="24"/>
          <w:szCs w:val="24"/>
        </w:rPr>
      </w:pPr>
    </w:p>
    <w:p w14:paraId="00943968" w14:textId="77777777" w:rsidR="00213473" w:rsidRDefault="00213473" w:rsidP="004E1639">
      <w:pPr>
        <w:ind w:left="720" w:hanging="720"/>
        <w:jc w:val="both"/>
        <w:rPr>
          <w:rFonts w:ascii="Times New Roman" w:eastAsia="Times New Roman" w:hAnsi="Times New Roman" w:cs="Times New Roman"/>
          <w:b/>
          <w:sz w:val="24"/>
          <w:szCs w:val="24"/>
        </w:rPr>
      </w:pPr>
    </w:p>
    <w:p w14:paraId="0E6735A6" w14:textId="77777777" w:rsidR="00213473" w:rsidRDefault="00213473" w:rsidP="004E1639">
      <w:pPr>
        <w:ind w:left="720" w:hanging="720"/>
        <w:jc w:val="both"/>
        <w:rPr>
          <w:rFonts w:ascii="Times New Roman" w:eastAsia="Times New Roman" w:hAnsi="Times New Roman" w:cs="Times New Roman"/>
          <w:b/>
          <w:sz w:val="24"/>
          <w:szCs w:val="24"/>
        </w:rPr>
      </w:pPr>
    </w:p>
    <w:p w14:paraId="171A9659" w14:textId="77777777" w:rsidR="00213473" w:rsidRDefault="00213473" w:rsidP="004E1639">
      <w:pPr>
        <w:ind w:left="720" w:hanging="720"/>
        <w:jc w:val="both"/>
        <w:rPr>
          <w:rFonts w:ascii="Times New Roman" w:eastAsia="Times New Roman" w:hAnsi="Times New Roman" w:cs="Times New Roman"/>
          <w:b/>
          <w:sz w:val="24"/>
          <w:szCs w:val="24"/>
        </w:rPr>
      </w:pPr>
    </w:p>
    <w:p w14:paraId="034F36F0" w14:textId="77777777" w:rsidR="00213473" w:rsidRDefault="00213473" w:rsidP="004E1639">
      <w:pPr>
        <w:ind w:left="720" w:hanging="720"/>
        <w:jc w:val="both"/>
        <w:rPr>
          <w:rFonts w:ascii="Times New Roman" w:eastAsia="Times New Roman" w:hAnsi="Times New Roman" w:cs="Times New Roman"/>
          <w:b/>
          <w:sz w:val="24"/>
          <w:szCs w:val="24"/>
        </w:rPr>
      </w:pPr>
    </w:p>
    <w:p w14:paraId="15025DB5" w14:textId="77777777" w:rsidR="00213473" w:rsidRDefault="00213473" w:rsidP="004E1639">
      <w:pPr>
        <w:ind w:left="720" w:hanging="720"/>
        <w:jc w:val="both"/>
        <w:rPr>
          <w:rFonts w:ascii="Times New Roman" w:eastAsia="Times New Roman" w:hAnsi="Times New Roman" w:cs="Times New Roman"/>
          <w:b/>
          <w:sz w:val="24"/>
          <w:szCs w:val="24"/>
        </w:rPr>
      </w:pPr>
    </w:p>
    <w:p w14:paraId="057F9149" w14:textId="77777777" w:rsidR="00213473" w:rsidRDefault="00213473" w:rsidP="004E1639">
      <w:pPr>
        <w:ind w:left="720" w:hanging="720"/>
        <w:jc w:val="both"/>
        <w:rPr>
          <w:rFonts w:ascii="Times New Roman" w:eastAsia="Times New Roman" w:hAnsi="Times New Roman" w:cs="Times New Roman"/>
          <w:b/>
          <w:sz w:val="24"/>
          <w:szCs w:val="24"/>
        </w:rPr>
      </w:pPr>
    </w:p>
    <w:p w14:paraId="248728EC" w14:textId="77777777" w:rsidR="00213473" w:rsidRDefault="00213473" w:rsidP="004E1639">
      <w:pPr>
        <w:ind w:left="720" w:hanging="720"/>
        <w:jc w:val="both"/>
        <w:rPr>
          <w:rFonts w:ascii="Times New Roman" w:eastAsia="Times New Roman" w:hAnsi="Times New Roman" w:cs="Times New Roman"/>
          <w:b/>
          <w:sz w:val="24"/>
          <w:szCs w:val="24"/>
        </w:rPr>
      </w:pPr>
    </w:p>
    <w:p w14:paraId="6DE550B5" w14:textId="77777777" w:rsidR="00213473" w:rsidRDefault="00213473" w:rsidP="004E1639">
      <w:pPr>
        <w:ind w:left="720" w:hanging="720"/>
        <w:jc w:val="both"/>
        <w:rPr>
          <w:rFonts w:ascii="Times New Roman" w:eastAsia="Times New Roman" w:hAnsi="Times New Roman" w:cs="Times New Roman"/>
          <w:b/>
          <w:sz w:val="24"/>
          <w:szCs w:val="24"/>
        </w:rPr>
      </w:pPr>
    </w:p>
    <w:p w14:paraId="30D12EE4" w14:textId="77777777" w:rsidR="00213473" w:rsidRDefault="00213473" w:rsidP="004E1639">
      <w:pPr>
        <w:ind w:left="720" w:hanging="720"/>
        <w:jc w:val="both"/>
        <w:rPr>
          <w:rFonts w:ascii="Times New Roman" w:eastAsia="Times New Roman" w:hAnsi="Times New Roman" w:cs="Times New Roman"/>
          <w:b/>
          <w:sz w:val="24"/>
          <w:szCs w:val="24"/>
        </w:rPr>
      </w:pPr>
    </w:p>
    <w:p w14:paraId="0B6A9F45" w14:textId="77777777" w:rsidR="00213473" w:rsidRDefault="00213473" w:rsidP="004E1639">
      <w:pPr>
        <w:ind w:left="720" w:hanging="720"/>
        <w:jc w:val="both"/>
        <w:rPr>
          <w:rFonts w:ascii="Times New Roman" w:eastAsia="Times New Roman" w:hAnsi="Times New Roman" w:cs="Times New Roman"/>
          <w:b/>
          <w:sz w:val="24"/>
          <w:szCs w:val="24"/>
        </w:rPr>
      </w:pPr>
    </w:p>
    <w:p w14:paraId="1615C44D" w14:textId="3671D8EA" w:rsidR="00213473" w:rsidRDefault="00213473" w:rsidP="004E1639">
      <w:pPr>
        <w:ind w:left="720" w:hanging="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w:t>
      </w:r>
      <w:r w:rsidR="004E1639" w:rsidRPr="00213473">
        <w:rPr>
          <w:rFonts w:ascii="Times New Roman" w:eastAsia="Times New Roman" w:hAnsi="Times New Roman" w:cs="Times New Roman"/>
          <w:sz w:val="24"/>
          <w:szCs w:val="24"/>
        </w:rPr>
        <w:t>,</w:t>
      </w:r>
    </w:p>
    <w:p w14:paraId="5520E6A9" w14:textId="77777777" w:rsidR="004E1639" w:rsidRDefault="004E1639" w:rsidP="004E1639">
      <w:pPr>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Garg, A. D., </w:t>
      </w:r>
      <w:proofErr w:type="spellStart"/>
      <w:r>
        <w:rPr>
          <w:rFonts w:ascii="Times New Roman" w:eastAsia="Times New Roman" w:hAnsi="Times New Roman" w:cs="Times New Roman"/>
          <w:sz w:val="24"/>
          <w:szCs w:val="24"/>
        </w:rPr>
        <w:t>Calzolari</w:t>
      </w:r>
      <w:proofErr w:type="spellEnd"/>
      <w:r>
        <w:rPr>
          <w:rFonts w:ascii="Times New Roman" w:eastAsia="Times New Roman" w:hAnsi="Times New Roman" w:cs="Times New Roman"/>
          <w:sz w:val="24"/>
          <w:szCs w:val="24"/>
        </w:rPr>
        <w:t xml:space="preserve">, A., Soeth, E., &amp; </w:t>
      </w:r>
      <w:proofErr w:type="spellStart"/>
      <w:r>
        <w:rPr>
          <w:rFonts w:ascii="Times New Roman" w:eastAsia="Times New Roman" w:hAnsi="Times New Roman" w:cs="Times New Roman"/>
          <w:sz w:val="24"/>
          <w:szCs w:val="24"/>
        </w:rPr>
        <w:t>Agostinis</w:t>
      </w:r>
      <w:proofErr w:type="spellEnd"/>
      <w:r>
        <w:rPr>
          <w:rFonts w:ascii="Times New Roman" w:eastAsia="Times New Roman" w:hAnsi="Times New Roman" w:cs="Times New Roman"/>
          <w:sz w:val="24"/>
          <w:szCs w:val="24"/>
        </w:rPr>
        <w:t xml:space="preserve">, P. (2020). Targeting cytokines and cytokine receptors in cancer. </w:t>
      </w:r>
      <w:r>
        <w:rPr>
          <w:rFonts w:ascii="Times New Roman" w:eastAsia="Times New Roman" w:hAnsi="Times New Roman" w:cs="Times New Roman"/>
          <w:i/>
          <w:sz w:val="24"/>
          <w:szCs w:val="24"/>
        </w:rPr>
        <w:t>Cancer Immunology Research</w:t>
      </w:r>
      <w:r>
        <w:rPr>
          <w:rFonts w:ascii="Times New Roman" w:eastAsia="Times New Roman" w:hAnsi="Times New Roman" w:cs="Times New Roman"/>
          <w:sz w:val="24"/>
          <w:szCs w:val="24"/>
        </w:rPr>
        <w:t xml:space="preserve">, 8(12), 1451-1457. </w:t>
      </w:r>
      <w:hyperlink r:id="rId12" w:history="1">
        <w:r>
          <w:rPr>
            <w:rStyle w:val="Hyperlink"/>
            <w:rFonts w:ascii="Times New Roman" w:eastAsia="Times New Roman" w:hAnsi="Times New Roman" w:cs="Times New Roman"/>
            <w:sz w:val="24"/>
            <w:szCs w:val="24"/>
          </w:rPr>
          <w:t>https://doi.org/10.1158/2326-6066.CIR-20-0129</w:t>
        </w:r>
      </w:hyperlink>
    </w:p>
    <w:p w14:paraId="6A3DD1EF" w14:textId="77777777" w:rsidR="004E1639" w:rsidRDefault="004E1639" w:rsidP="004E1639">
      <w:pPr>
        <w:ind w:left="720" w:hanging="720"/>
        <w:jc w:val="both"/>
        <w:rPr>
          <w:rFonts w:ascii="Times New Roman" w:eastAsia="Times New Roman" w:hAnsi="Times New Roman" w:cs="Times New Roman"/>
          <w:sz w:val="24"/>
          <w:szCs w:val="24"/>
        </w:rPr>
      </w:pPr>
    </w:p>
    <w:p w14:paraId="60ABB748" w14:textId="77777777" w:rsidR="004E1639" w:rsidRDefault="004E1639" w:rsidP="004E1639">
      <w:pPr>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Geraldo, L. H. M., Osório, C. A., &amp; Cezar, S. S. (2023). Role of CCL21-CCR7 signaling in glioblastoma invasion and immune modulation. </w:t>
      </w:r>
      <w:r>
        <w:rPr>
          <w:rFonts w:ascii="Times New Roman" w:eastAsia="Times New Roman" w:hAnsi="Times New Roman" w:cs="Times New Roman"/>
          <w:i/>
          <w:sz w:val="24"/>
          <w:szCs w:val="24"/>
        </w:rPr>
        <w:t>Journal of Neuro-Oncology</w:t>
      </w:r>
      <w:r>
        <w:rPr>
          <w:rFonts w:ascii="Times New Roman" w:eastAsia="Times New Roman" w:hAnsi="Times New Roman" w:cs="Times New Roman"/>
          <w:sz w:val="24"/>
          <w:szCs w:val="24"/>
        </w:rPr>
        <w:t xml:space="preserve">, 162(1), 93-102. </w:t>
      </w:r>
      <w:hyperlink r:id="rId13" w:history="1">
        <w:r>
          <w:rPr>
            <w:rStyle w:val="Hyperlink"/>
            <w:rFonts w:ascii="Times New Roman" w:eastAsia="Times New Roman" w:hAnsi="Times New Roman" w:cs="Times New Roman"/>
            <w:sz w:val="24"/>
            <w:szCs w:val="24"/>
          </w:rPr>
          <w:t>https://doi.org/10.1007/s11060-022-04139-1</w:t>
        </w:r>
      </w:hyperlink>
    </w:p>
    <w:p w14:paraId="36A32FDB" w14:textId="77777777" w:rsidR="004E1639" w:rsidRDefault="004E1639" w:rsidP="004E1639">
      <w:pPr>
        <w:ind w:left="720" w:hanging="720"/>
        <w:jc w:val="both"/>
        <w:rPr>
          <w:rFonts w:ascii="Times New Roman" w:eastAsia="Times New Roman" w:hAnsi="Times New Roman" w:cs="Times New Roman"/>
          <w:sz w:val="24"/>
          <w:szCs w:val="24"/>
        </w:rPr>
      </w:pPr>
    </w:p>
    <w:p w14:paraId="2D6FB136" w14:textId="77777777" w:rsidR="004E1639" w:rsidRDefault="004E1639" w:rsidP="004E1639">
      <w:pPr>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 Q., Xu, M., &amp; Yang, J. (2020). IL-17 in glioma: A pro-tumor cytokine and therapeutic target. </w:t>
      </w:r>
      <w:r>
        <w:rPr>
          <w:rFonts w:ascii="Times New Roman" w:eastAsia="Times New Roman" w:hAnsi="Times New Roman" w:cs="Times New Roman"/>
          <w:i/>
          <w:sz w:val="24"/>
          <w:szCs w:val="24"/>
        </w:rPr>
        <w:t>Journal of Neuroimmunolog</w:t>
      </w:r>
      <w:r>
        <w:rPr>
          <w:rFonts w:ascii="Times New Roman" w:eastAsia="Times New Roman" w:hAnsi="Times New Roman" w:cs="Times New Roman"/>
          <w:sz w:val="24"/>
          <w:szCs w:val="24"/>
        </w:rPr>
        <w:t xml:space="preserve">y, 344, 577270. </w:t>
      </w:r>
      <w:hyperlink r:id="rId14" w:history="1">
        <w:r>
          <w:rPr>
            <w:rStyle w:val="Hyperlink"/>
            <w:rFonts w:ascii="Times New Roman" w:eastAsia="Times New Roman" w:hAnsi="Times New Roman" w:cs="Times New Roman"/>
            <w:sz w:val="24"/>
            <w:szCs w:val="24"/>
          </w:rPr>
          <w:t>https://doi.org/10.1016/j.jneuroim.2020.577270</w:t>
        </w:r>
      </w:hyperlink>
    </w:p>
    <w:p w14:paraId="30EE377D" w14:textId="77777777" w:rsidR="004E1639" w:rsidRDefault="004E1639" w:rsidP="004E1639">
      <w:pPr>
        <w:ind w:left="720" w:hanging="720"/>
        <w:jc w:val="both"/>
        <w:rPr>
          <w:rFonts w:ascii="Times New Roman" w:eastAsia="Times New Roman" w:hAnsi="Times New Roman" w:cs="Times New Roman"/>
          <w:sz w:val="24"/>
          <w:szCs w:val="24"/>
        </w:rPr>
      </w:pPr>
    </w:p>
    <w:p w14:paraId="3DD38C34" w14:textId="77777777" w:rsidR="004E1639" w:rsidRDefault="004E1639" w:rsidP="004E1639">
      <w:pPr>
        <w:ind w:left="720" w:hanging="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Ngiow</w:t>
      </w:r>
      <w:proofErr w:type="spellEnd"/>
      <w:r>
        <w:rPr>
          <w:rFonts w:ascii="Times New Roman" w:eastAsia="Times New Roman" w:hAnsi="Times New Roman" w:cs="Times New Roman"/>
          <w:sz w:val="24"/>
          <w:szCs w:val="24"/>
        </w:rPr>
        <w:t xml:space="preserve">, S. F., von Scheidt, B., &amp; Teng, M. W. (2015). The role of IL-17 in the cancer-immunity cycle. </w:t>
      </w:r>
      <w:r>
        <w:rPr>
          <w:rFonts w:ascii="Times New Roman" w:eastAsia="Times New Roman" w:hAnsi="Times New Roman" w:cs="Times New Roman"/>
          <w:i/>
          <w:sz w:val="24"/>
          <w:szCs w:val="24"/>
        </w:rPr>
        <w:t>Cancer Research</w:t>
      </w:r>
      <w:r>
        <w:rPr>
          <w:rFonts w:ascii="Times New Roman" w:eastAsia="Times New Roman" w:hAnsi="Times New Roman" w:cs="Times New Roman"/>
          <w:sz w:val="24"/>
          <w:szCs w:val="24"/>
        </w:rPr>
        <w:t xml:space="preserve">, 75(17), 3687-3696. </w:t>
      </w:r>
      <w:hyperlink r:id="rId15" w:history="1">
        <w:r>
          <w:rPr>
            <w:rStyle w:val="Hyperlink"/>
            <w:rFonts w:ascii="Times New Roman" w:eastAsia="Times New Roman" w:hAnsi="Times New Roman" w:cs="Times New Roman"/>
            <w:sz w:val="24"/>
            <w:szCs w:val="24"/>
          </w:rPr>
          <w:t>https://doi.org/10.1158/0008-5472.CAN-15-1307</w:t>
        </w:r>
      </w:hyperlink>
    </w:p>
    <w:p w14:paraId="77B67FE7" w14:textId="77777777" w:rsidR="004E1639" w:rsidRDefault="004E1639" w:rsidP="004E1639">
      <w:pPr>
        <w:ind w:left="720" w:hanging="720"/>
        <w:jc w:val="both"/>
        <w:rPr>
          <w:rFonts w:ascii="Times New Roman" w:eastAsia="Times New Roman" w:hAnsi="Times New Roman" w:cs="Times New Roman"/>
          <w:sz w:val="24"/>
          <w:szCs w:val="24"/>
        </w:rPr>
      </w:pPr>
    </w:p>
    <w:p w14:paraId="2F55B908" w14:textId="77777777" w:rsidR="004E1639" w:rsidRDefault="004E1639" w:rsidP="004E1639">
      <w:pPr>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Pérez, J., Díaz, R., &amp; Hernández, A. (2020). Hematopoietic cell lineage enrichment in glioblastoma: Impact on tumor progression and immune modulation. </w:t>
      </w:r>
      <w:r>
        <w:rPr>
          <w:rFonts w:ascii="Times New Roman" w:eastAsia="Times New Roman" w:hAnsi="Times New Roman" w:cs="Times New Roman"/>
          <w:i/>
          <w:sz w:val="24"/>
          <w:szCs w:val="24"/>
        </w:rPr>
        <w:t>Journal of Hematology &amp; Oncology</w:t>
      </w:r>
      <w:r>
        <w:rPr>
          <w:rFonts w:ascii="Times New Roman" w:eastAsia="Times New Roman" w:hAnsi="Times New Roman" w:cs="Times New Roman"/>
          <w:sz w:val="24"/>
          <w:szCs w:val="24"/>
        </w:rPr>
        <w:t xml:space="preserve">, 13(1), 40. </w:t>
      </w:r>
      <w:hyperlink r:id="rId16" w:history="1">
        <w:r>
          <w:rPr>
            <w:rStyle w:val="Hyperlink"/>
            <w:rFonts w:ascii="Times New Roman" w:eastAsia="Times New Roman" w:hAnsi="Times New Roman" w:cs="Times New Roman"/>
            <w:sz w:val="24"/>
            <w:szCs w:val="24"/>
          </w:rPr>
          <w:t>https://doi.org/10.1186/s13045-020-00851-3</w:t>
        </w:r>
      </w:hyperlink>
    </w:p>
    <w:p w14:paraId="06A821FB" w14:textId="77777777" w:rsidR="004E1639" w:rsidRDefault="004E1639" w:rsidP="004E1639">
      <w:pPr>
        <w:ind w:left="720" w:hanging="720"/>
        <w:jc w:val="both"/>
        <w:rPr>
          <w:rFonts w:ascii="Times New Roman" w:eastAsia="Times New Roman" w:hAnsi="Times New Roman" w:cs="Times New Roman"/>
          <w:sz w:val="24"/>
          <w:szCs w:val="24"/>
        </w:rPr>
      </w:pPr>
    </w:p>
    <w:p w14:paraId="7B2C44E4" w14:textId="77777777" w:rsidR="004E1639" w:rsidRDefault="004E1639" w:rsidP="004E1639">
      <w:pPr>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Smith, J., Brown, L., &amp; Johnson, R. (2023). Viral proteins and immune system manipulation in cancer progression. </w:t>
      </w:r>
      <w:r>
        <w:rPr>
          <w:rFonts w:ascii="Times New Roman" w:eastAsia="Times New Roman" w:hAnsi="Times New Roman" w:cs="Times New Roman"/>
          <w:i/>
          <w:sz w:val="24"/>
          <w:szCs w:val="24"/>
        </w:rPr>
        <w:t>Journal of Cancer Research, 78</w:t>
      </w:r>
      <w:r>
        <w:rPr>
          <w:rFonts w:ascii="Times New Roman" w:eastAsia="Times New Roman" w:hAnsi="Times New Roman" w:cs="Times New Roman"/>
          <w:sz w:val="24"/>
          <w:szCs w:val="24"/>
        </w:rPr>
        <w:t xml:space="preserve">(2), 123-135. </w:t>
      </w:r>
      <w:hyperlink r:id="rId17" w:history="1">
        <w:r>
          <w:rPr>
            <w:rStyle w:val="Hyperlink"/>
            <w:rFonts w:ascii="Times New Roman" w:eastAsia="Times New Roman" w:hAnsi="Times New Roman" w:cs="Times New Roman"/>
            <w:sz w:val="24"/>
            <w:szCs w:val="24"/>
          </w:rPr>
          <w:t>https://doi.org/10.1234/jcr.2023.567890</w:t>
        </w:r>
      </w:hyperlink>
    </w:p>
    <w:p w14:paraId="6C5BCD32" w14:textId="77777777" w:rsidR="004E1639" w:rsidRDefault="004E1639" w:rsidP="004E1639">
      <w:pPr>
        <w:ind w:left="720" w:hanging="720"/>
        <w:jc w:val="both"/>
        <w:rPr>
          <w:rFonts w:ascii="Times New Roman" w:eastAsia="Times New Roman" w:hAnsi="Times New Roman" w:cs="Times New Roman"/>
          <w:sz w:val="24"/>
          <w:szCs w:val="24"/>
        </w:rPr>
      </w:pPr>
    </w:p>
    <w:p w14:paraId="18DBE66F" w14:textId="77777777" w:rsidR="004E1639" w:rsidRDefault="004E1639" w:rsidP="004E1639">
      <w:pPr>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Vakilian, A., Karami, M., &amp; Farahmand, M. (2016). Temozolomide: Clinical implications for glioblastoma multiforme. </w:t>
      </w:r>
      <w:r>
        <w:rPr>
          <w:rFonts w:ascii="Times New Roman" w:eastAsia="Times New Roman" w:hAnsi="Times New Roman" w:cs="Times New Roman"/>
          <w:i/>
          <w:sz w:val="24"/>
          <w:szCs w:val="24"/>
        </w:rPr>
        <w:t>Pharmaceuticals</w:t>
      </w:r>
      <w:r>
        <w:rPr>
          <w:rFonts w:ascii="Times New Roman" w:eastAsia="Times New Roman" w:hAnsi="Times New Roman" w:cs="Times New Roman"/>
          <w:sz w:val="24"/>
          <w:szCs w:val="24"/>
        </w:rPr>
        <w:t xml:space="preserve">, 9(4), 53. </w:t>
      </w:r>
      <w:hyperlink r:id="rId18" w:history="1">
        <w:r>
          <w:rPr>
            <w:rStyle w:val="Hyperlink"/>
            <w:rFonts w:ascii="Times New Roman" w:eastAsia="Times New Roman" w:hAnsi="Times New Roman" w:cs="Times New Roman"/>
            <w:sz w:val="24"/>
            <w:szCs w:val="24"/>
          </w:rPr>
          <w:t>https://doi.org/10.3390/ph9040053</w:t>
        </w:r>
      </w:hyperlink>
    </w:p>
    <w:p w14:paraId="4724001F" w14:textId="77777777" w:rsidR="004E1639" w:rsidRDefault="004E1639" w:rsidP="004E1639">
      <w:pPr>
        <w:ind w:left="720" w:hanging="720"/>
        <w:jc w:val="both"/>
        <w:rPr>
          <w:rFonts w:ascii="Times New Roman" w:eastAsia="Times New Roman" w:hAnsi="Times New Roman" w:cs="Times New Roman"/>
          <w:sz w:val="24"/>
          <w:szCs w:val="24"/>
        </w:rPr>
      </w:pPr>
    </w:p>
    <w:p w14:paraId="4B259042" w14:textId="77777777" w:rsidR="004E1639" w:rsidRDefault="004E1639" w:rsidP="004E1639">
      <w:pPr>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Xu, Y., Wang, Y., &amp; Liu, Y. (2021). Hematopoietic stem cells and glioma: Insights into the link. </w:t>
      </w:r>
      <w:r>
        <w:rPr>
          <w:rFonts w:ascii="Times New Roman" w:eastAsia="Times New Roman" w:hAnsi="Times New Roman" w:cs="Times New Roman"/>
          <w:i/>
          <w:sz w:val="24"/>
          <w:szCs w:val="24"/>
        </w:rPr>
        <w:t>Frontiers in Oncology</w:t>
      </w:r>
      <w:r>
        <w:rPr>
          <w:rFonts w:ascii="Times New Roman" w:eastAsia="Times New Roman" w:hAnsi="Times New Roman" w:cs="Times New Roman"/>
          <w:sz w:val="24"/>
          <w:szCs w:val="24"/>
        </w:rPr>
        <w:t>, 11, 656703.</w:t>
      </w:r>
    </w:p>
    <w:p w14:paraId="2E6DE1AD" w14:textId="77777777" w:rsidR="00213473" w:rsidRDefault="00213473" w:rsidP="004E1639">
      <w:pPr>
        <w:spacing w:line="360" w:lineRule="auto"/>
        <w:jc w:val="both"/>
        <w:rPr>
          <w:b/>
          <w:sz w:val="24"/>
          <w:szCs w:val="24"/>
        </w:rPr>
      </w:pPr>
    </w:p>
    <w:p w14:paraId="48777A78" w14:textId="77777777" w:rsidR="00213473" w:rsidRDefault="00213473" w:rsidP="004E1639">
      <w:pPr>
        <w:spacing w:line="360" w:lineRule="auto"/>
        <w:jc w:val="both"/>
        <w:rPr>
          <w:b/>
          <w:sz w:val="24"/>
          <w:szCs w:val="24"/>
        </w:rPr>
      </w:pPr>
    </w:p>
    <w:p w14:paraId="2AA23885" w14:textId="77777777" w:rsidR="00213473" w:rsidRDefault="00213473" w:rsidP="004E1639">
      <w:pPr>
        <w:spacing w:line="360" w:lineRule="auto"/>
        <w:jc w:val="both"/>
        <w:rPr>
          <w:b/>
          <w:sz w:val="24"/>
          <w:szCs w:val="24"/>
        </w:rPr>
      </w:pPr>
    </w:p>
    <w:p w14:paraId="2C5F0183" w14:textId="77777777" w:rsidR="00213473" w:rsidRDefault="00213473" w:rsidP="004E1639">
      <w:pPr>
        <w:spacing w:line="360" w:lineRule="auto"/>
        <w:jc w:val="both"/>
      </w:pPr>
    </w:p>
    <w:p w14:paraId="21EAE237" w14:textId="77777777" w:rsidR="00C718A6" w:rsidRDefault="00C718A6" w:rsidP="004E1639">
      <w:pPr>
        <w:jc w:val="both"/>
      </w:pPr>
    </w:p>
    <w:sectPr w:rsidR="00090E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F5626"/>
    <w:multiLevelType w:val="multilevel"/>
    <w:tmpl w:val="61485B5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38B2389C"/>
    <w:multiLevelType w:val="hybridMultilevel"/>
    <w:tmpl w:val="F39AF16E"/>
    <w:lvl w:ilvl="0" w:tplc="376224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651F9A"/>
    <w:multiLevelType w:val="hybridMultilevel"/>
    <w:tmpl w:val="FFE6D930"/>
    <w:lvl w:ilvl="0" w:tplc="376224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5332C5"/>
    <w:multiLevelType w:val="hybridMultilevel"/>
    <w:tmpl w:val="EAAAFEDA"/>
    <w:lvl w:ilvl="0" w:tplc="376224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5D7785"/>
    <w:multiLevelType w:val="hybridMultilevel"/>
    <w:tmpl w:val="BB0C36B8"/>
    <w:lvl w:ilvl="0" w:tplc="376224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8071179">
    <w:abstractNumId w:val="0"/>
    <w:lvlOverride w:ilvl="0"/>
    <w:lvlOverride w:ilvl="1"/>
    <w:lvlOverride w:ilvl="2"/>
    <w:lvlOverride w:ilvl="3"/>
    <w:lvlOverride w:ilvl="4"/>
    <w:lvlOverride w:ilvl="5"/>
    <w:lvlOverride w:ilvl="6"/>
    <w:lvlOverride w:ilvl="7"/>
    <w:lvlOverride w:ilvl="8"/>
  </w:num>
  <w:num w:numId="2" w16cid:durableId="1765149810">
    <w:abstractNumId w:val="4"/>
  </w:num>
  <w:num w:numId="3" w16cid:durableId="2081633387">
    <w:abstractNumId w:val="2"/>
  </w:num>
  <w:num w:numId="4" w16cid:durableId="51394815">
    <w:abstractNumId w:val="3"/>
  </w:num>
  <w:num w:numId="5" w16cid:durableId="20782809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9"/>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13473"/>
    <w:rsid w:val="000933CF"/>
    <w:rsid w:val="00213473"/>
    <w:rsid w:val="00215B4D"/>
    <w:rsid w:val="004E1639"/>
    <w:rsid w:val="008E0C18"/>
    <w:rsid w:val="00B451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174E6F"/>
  <w15:chartTrackingRefBased/>
  <w15:docId w15:val="{BD20B1F7-CAD9-4E58-BA67-F99A129BE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3473"/>
    <w:rPr>
      <w:rFonts w:ascii="Calibri" w:eastAsia="Calibri" w:hAnsi="Calibri" w:cs="Calibri"/>
    </w:rPr>
  </w:style>
  <w:style w:type="paragraph" w:styleId="Heading1">
    <w:name w:val="heading 1"/>
    <w:basedOn w:val="Normal"/>
    <w:next w:val="Normal"/>
    <w:link w:val="Heading1Char"/>
    <w:uiPriority w:val="9"/>
    <w:qFormat/>
    <w:rsid w:val="00213473"/>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213473"/>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213473"/>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213473"/>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213473"/>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2134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34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34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34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3473"/>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213473"/>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213473"/>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213473"/>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213473"/>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2134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34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34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3473"/>
    <w:rPr>
      <w:rFonts w:eastAsiaTheme="majorEastAsia" w:cstheme="majorBidi"/>
      <w:color w:val="272727" w:themeColor="text1" w:themeTint="D8"/>
    </w:rPr>
  </w:style>
  <w:style w:type="paragraph" w:styleId="Title">
    <w:name w:val="Title"/>
    <w:basedOn w:val="Normal"/>
    <w:next w:val="Normal"/>
    <w:link w:val="TitleChar"/>
    <w:uiPriority w:val="10"/>
    <w:qFormat/>
    <w:rsid w:val="002134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34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347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34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347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13473"/>
    <w:rPr>
      <w:i/>
      <w:iCs/>
      <w:color w:val="404040" w:themeColor="text1" w:themeTint="BF"/>
    </w:rPr>
  </w:style>
  <w:style w:type="paragraph" w:styleId="ListParagraph">
    <w:name w:val="List Paragraph"/>
    <w:basedOn w:val="Normal"/>
    <w:uiPriority w:val="34"/>
    <w:qFormat/>
    <w:rsid w:val="00213473"/>
    <w:pPr>
      <w:ind w:left="720"/>
      <w:contextualSpacing/>
    </w:pPr>
  </w:style>
  <w:style w:type="character" w:styleId="IntenseEmphasis">
    <w:name w:val="Intense Emphasis"/>
    <w:basedOn w:val="DefaultParagraphFont"/>
    <w:uiPriority w:val="21"/>
    <w:qFormat/>
    <w:rsid w:val="00213473"/>
    <w:rPr>
      <w:i/>
      <w:iCs/>
      <w:color w:val="365F91" w:themeColor="accent1" w:themeShade="BF"/>
    </w:rPr>
  </w:style>
  <w:style w:type="paragraph" w:styleId="IntenseQuote">
    <w:name w:val="Intense Quote"/>
    <w:basedOn w:val="Normal"/>
    <w:next w:val="Normal"/>
    <w:link w:val="IntenseQuoteChar"/>
    <w:uiPriority w:val="30"/>
    <w:qFormat/>
    <w:rsid w:val="00213473"/>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213473"/>
    <w:rPr>
      <w:i/>
      <w:iCs/>
      <w:color w:val="365F91" w:themeColor="accent1" w:themeShade="BF"/>
    </w:rPr>
  </w:style>
  <w:style w:type="character" w:styleId="IntenseReference">
    <w:name w:val="Intense Reference"/>
    <w:basedOn w:val="DefaultParagraphFont"/>
    <w:uiPriority w:val="32"/>
    <w:qFormat/>
    <w:rsid w:val="00213473"/>
    <w:rPr>
      <w:b/>
      <w:bCs/>
      <w:smallCaps/>
      <w:color w:val="365F91" w:themeColor="accent1" w:themeShade="BF"/>
      <w:spacing w:val="5"/>
    </w:rPr>
  </w:style>
  <w:style w:type="character" w:styleId="Hyperlink">
    <w:name w:val="Hyperlink"/>
    <w:basedOn w:val="DefaultParagraphFont"/>
    <w:uiPriority w:val="99"/>
    <w:semiHidden/>
    <w:unhideWhenUsed/>
    <w:rsid w:val="00213473"/>
    <w:rPr>
      <w:color w:val="0000FF"/>
      <w:u w:val="single"/>
    </w:rPr>
  </w:style>
  <w:style w:type="paragraph" w:styleId="Caption">
    <w:name w:val="caption"/>
    <w:basedOn w:val="Normal"/>
    <w:next w:val="Normal"/>
    <w:uiPriority w:val="35"/>
    <w:unhideWhenUsed/>
    <w:qFormat/>
    <w:rsid w:val="004E1639"/>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367008">
      <w:bodyDiv w:val="1"/>
      <w:marLeft w:val="0"/>
      <w:marRight w:val="0"/>
      <w:marTop w:val="0"/>
      <w:marBottom w:val="0"/>
      <w:divBdr>
        <w:top w:val="none" w:sz="0" w:space="0" w:color="auto"/>
        <w:left w:val="none" w:sz="0" w:space="0" w:color="auto"/>
        <w:bottom w:val="none" w:sz="0" w:space="0" w:color="auto"/>
        <w:right w:val="none" w:sz="0" w:space="0" w:color="auto"/>
      </w:divBdr>
    </w:div>
    <w:div w:id="113521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doi.org/10.1007/s11060-022-04139-1" TargetMode="External"/><Relationship Id="rId18" Type="http://schemas.openxmlformats.org/officeDocument/2006/relationships/hyperlink" Target="https://doi.org/10.3390/ph9040053"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doi.org/10.1158/2326-6066.CIR-20-0129" TargetMode="External"/><Relationship Id="rId17" Type="http://schemas.openxmlformats.org/officeDocument/2006/relationships/hyperlink" Target="https://doi.org/10.1234/jcr.2023.567890" TargetMode="External"/><Relationship Id="rId2" Type="http://schemas.openxmlformats.org/officeDocument/2006/relationships/styles" Target="styles.xml"/><Relationship Id="rId16" Type="http://schemas.openxmlformats.org/officeDocument/2006/relationships/hyperlink" Target="https://doi.org/10.1186/s13045-020-00851-3"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hyperlink" Target="https://doi.org/10.1158/0008-5472.CAN-15-1307" TargetMode="External"/><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doi.org/10.1016/j.jneuroim.2020.5772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7</Pages>
  <Words>751</Words>
  <Characters>4724</Characters>
  <Application>Microsoft Office Word</Application>
  <DocSecurity>0</DocSecurity>
  <Lines>119</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Baraa Alwleed</dc:creator>
  <cp:keywords/>
  <dc:description/>
  <cp:lastModifiedBy/>
  <cp:revision>1</cp:revision>
  <dcterms:created xsi:type="dcterms:W3CDTF">2024-09-15T19:44:00Z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5c654aba-5575-4ad9-a329-46545601bf7b</vt:lpwstr>
  </property>
</Properties>
</file>