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40" w:before="24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Chisom Nwanonenyi</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b w:val="1"/>
          <w:bCs w:val="1"/>
          <w:sz w:val="24"/>
          <w:szCs w:val="24"/>
          <w:rtl w:val="0"/>
        </w:rPr>
        <w:t xml:space="preserve">ITAI 4375</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b w:val="1"/>
          <w:bCs w:val="1"/>
          <w:sz w:val="24"/>
          <w:szCs w:val="24"/>
          <w:rtl w:val="0"/>
        </w:rPr>
        <w:t xml:space="preserve">Dr. Doreen Rosenstrauch</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b w:val="1"/>
          <w:bCs w:val="1"/>
          <w:sz w:val="24"/>
          <w:szCs w:val="24"/>
          <w:rtl w:val="0"/>
        </w:rPr>
        <w:t xml:space="preserve">February 23, 2026</w:t>
      </w:r>
    </w:p>
    <w:p w:rsidR="00000000" w:rsidDel="00000000" w:rsidP="00000000" w:rsidRDefault="00000000" w:rsidRPr="00000000" w14:paraId="00000002">
      <w:pPr>
        <w:pStyle w:val="Heading1"/>
        <w:keepNext w:val="0"/>
        <w:keepLines w:val="0"/>
        <w:spacing w:before="480" w:line="480" w:lineRule="auto"/>
        <w:rPr>
          <w:rFonts w:ascii="Times New Roman" w:cs="Times New Roman" w:eastAsia="Times New Roman" w:hAnsi="Times New Roman"/>
          <w:b w:val="1"/>
          <w:bCs w:val="1"/>
          <w:sz w:val="24"/>
          <w:szCs w:val="24"/>
        </w:rPr>
      </w:pPr>
      <w:bookmarkStart w:colFirst="0" w:colLast="0" w:name="_iglzpn7sfsii" w:id="0"/>
      <w:bookmarkEnd w:id="0"/>
      <w:r w:rsidDel="00000000" w:rsidR="00000000" w:rsidRPr="00000000">
        <w:rPr>
          <w:rFonts w:ascii="Times New Roman" w:cs="Times New Roman" w:eastAsia="Times New Roman" w:hAnsi="Times New Roman"/>
          <w:b w:val="1"/>
          <w:bCs w:val="1"/>
          <w:sz w:val="24"/>
          <w:szCs w:val="24"/>
          <w:rtl w:val="0"/>
        </w:rPr>
        <w:t xml:space="preserve">Report on a Recent Prognostic Model in Medicine</w:t>
      </w:r>
    </w:p>
    <w:p w:rsidR="00000000" w:rsidDel="00000000" w:rsidP="00000000" w:rsidRDefault="00000000" w:rsidRPr="00000000" w14:paraId="00000003">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report, I reviewed a recent medical study about a prognostic model published in the </w:t>
      </w:r>
      <w:r w:rsidDel="00000000" w:rsidR="00000000" w:rsidRPr="00000000">
        <w:rPr>
          <w:rFonts w:ascii="Times New Roman" w:cs="Times New Roman" w:eastAsia="Times New Roman" w:hAnsi="Times New Roman"/>
          <w:i w:val="1"/>
          <w:iCs w:val="1"/>
          <w:sz w:val="24"/>
          <w:szCs w:val="24"/>
          <w:rtl w:val="0"/>
        </w:rPr>
        <w:t xml:space="preserve">Journal of Medical Internet Research</w:t>
      </w:r>
      <w:r w:rsidDel="00000000" w:rsidR="00000000" w:rsidRPr="00000000">
        <w:rPr>
          <w:rFonts w:ascii="Times New Roman" w:cs="Times New Roman" w:eastAsia="Times New Roman" w:hAnsi="Times New Roman"/>
          <w:sz w:val="24"/>
          <w:szCs w:val="24"/>
          <w:rtl w:val="0"/>
        </w:rPr>
        <w:t xml:space="preserve">. The study created an artificial intelligence model designed to predict whether patients with COVID-19 would die or need admission to the intensive care unit (ICU) (Ruiz Giardin, 2025). </w:t>
      </w:r>
    </w:p>
    <w:p w:rsidR="00000000" w:rsidDel="00000000" w:rsidP="00000000" w:rsidRDefault="00000000" w:rsidRPr="00000000" w14:paraId="00000004">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Prognostic models like this are important because they help doctors estimate what might happen to a patient in the future and plan treatment more effectively.</w:t>
      </w:r>
    </w:p>
    <w:p w:rsidR="00000000" w:rsidDel="00000000" w:rsidP="00000000" w:rsidRDefault="00000000" w:rsidRPr="00000000" w14:paraId="00000005">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prognostic model in this study was trying to predict two main outcomes: mortality risk and ICU admission. The researchers analyzed health data from about 12,000 patients and used machine-learning techniques to estimate how likely someone was to experience severe disease (Ruiz Giardin, 2025). </w:t>
      </w:r>
    </w:p>
    <w:p w:rsidR="00000000" w:rsidDel="00000000" w:rsidP="00000000" w:rsidRDefault="00000000" w:rsidRPr="00000000" w14:paraId="00000006">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predicting these outcomes early, hospitals may be able to prepare resources and prioritize high-risk patients.</w:t>
      </w:r>
    </w:p>
    <w:p w:rsidR="00000000" w:rsidDel="00000000" w:rsidP="00000000" w:rsidRDefault="00000000" w:rsidRPr="00000000" w14:paraId="00000007">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model used several important factors to make predictions. These included clinical measurements, patient demographics, and medical history collected during hospital visits. </w:t>
      </w:r>
    </w:p>
    <w:p w:rsidR="00000000" w:rsidDel="00000000" w:rsidP="00000000" w:rsidRDefault="00000000" w:rsidRPr="00000000" w14:paraId="00000008">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combining many types of data, the model aimed to recognize patterns that traditional scoring systems might miss (Ruiz Giardin, 2025). I noticed that this is a common approach in modern prognostic modeling, especially when artificial intelligence is involved.</w:t>
      </w:r>
    </w:p>
    <w:p w:rsidR="00000000" w:rsidDel="00000000" w:rsidP="00000000" w:rsidRDefault="00000000" w:rsidRPr="00000000" w14:paraId="00000009">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terms of accuracy, the study reported strong predictive performance when tested on patient data. The model successfully identified people at higher risk of severe outcomes, suggesting that it could be useful in real-world healthcare settings (Ruiz Giardin, 2025). </w:t>
      </w:r>
    </w:p>
    <w:p w:rsidR="00000000" w:rsidDel="00000000" w:rsidP="00000000" w:rsidRDefault="00000000" w:rsidRPr="00000000" w14:paraId="0000000A">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However, like many AI models, its accuracy depends heavily on the quality of the data used to train it.</w:t>
      </w:r>
    </w:p>
    <w:p w:rsidR="00000000" w:rsidDel="00000000" w:rsidP="00000000" w:rsidRDefault="00000000" w:rsidRPr="00000000" w14:paraId="0000000B">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strength of this prognostic model is its large sample size, which makes the results more reliable. Another strength is that it combines multiple types of clinical information, giving a more complete picture of each patient. </w:t>
      </w:r>
    </w:p>
    <w:p w:rsidR="00000000" w:rsidDel="00000000" w:rsidP="00000000" w:rsidRDefault="00000000" w:rsidRPr="00000000" w14:paraId="0000000C">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the other hand, I think a weakness is that the model was developed during a specific pandemic period, so it may not work as well if the virus or treatments change in the future.</w:t>
      </w:r>
    </w:p>
    <w:p w:rsidR="00000000" w:rsidDel="00000000" w:rsidP="00000000" w:rsidRDefault="00000000" w:rsidRPr="00000000" w14:paraId="0000000D">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believe that doctors, hospital administrators, and public health planners could benefit from this model. It might help them decide which patients need closer monitoring or earlier treatment. </w:t>
      </w:r>
    </w:p>
    <w:p w:rsidR="00000000" w:rsidDel="00000000" w:rsidP="00000000" w:rsidRDefault="00000000" w:rsidRPr="00000000" w14:paraId="0000000E">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However, there are limitations. For example, the model may not work equally well in every country or healthcare system, and it may need continuous updates as new data becomes available.</w:t>
      </w:r>
    </w:p>
    <w:p w:rsidR="00000000" w:rsidDel="00000000" w:rsidP="00000000" w:rsidRDefault="00000000" w:rsidRPr="00000000" w14:paraId="0000000F">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Compared to traditional prediction methods, this AI-based model seems more flexible because it can analyze large amounts of complex data at once. Traditional scoring tools are usually simpler but may miss subtle patterns. </w:t>
      </w:r>
    </w:p>
    <w:p w:rsidR="00000000" w:rsidDel="00000000" w:rsidP="00000000" w:rsidRDefault="00000000" w:rsidRPr="00000000" w14:paraId="00000010">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AI models may be more powerful, they can also be harder to interpret, which could make some clinicians hesitant to rely on them.</w:t>
      </w:r>
    </w:p>
    <w:p w:rsidR="00000000" w:rsidDel="00000000" w:rsidP="00000000" w:rsidRDefault="00000000" w:rsidRPr="00000000" w14:paraId="00000011">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I think this prognostic model is useful because it shows how technology can improve early decision-making in medicine. Even though it has limitations, its ability to combine many factors and make accurate predictions suggests that similar models could play an important role in future healthcare systems.</w:t>
      </w:r>
    </w:p>
    <w:p w:rsidR="00000000" w:rsidDel="00000000" w:rsidP="00000000" w:rsidRDefault="00000000" w:rsidRPr="00000000" w14:paraId="00000012">
      <w:pPr>
        <w:pStyle w:val="Heading1"/>
        <w:keepNext w:val="0"/>
        <w:keepLines w:val="0"/>
        <w:spacing w:before="480" w:line="480" w:lineRule="auto"/>
        <w:rPr>
          <w:rFonts w:ascii="Times New Roman" w:cs="Times New Roman" w:eastAsia="Times New Roman" w:hAnsi="Times New Roman"/>
          <w:b w:val="1"/>
          <w:bCs w:val="1"/>
          <w:sz w:val="24"/>
          <w:szCs w:val="24"/>
        </w:rPr>
      </w:pPr>
      <w:bookmarkStart w:colFirst="0" w:colLast="0" w:name="_t9po57i4xfol" w:id="1"/>
      <w:bookmarkEnd w:id="1"/>
      <w:r w:rsidDel="00000000" w:rsidR="00000000" w:rsidRPr="00000000">
        <w:rPr>
          <w:rFonts w:ascii="Times New Roman" w:cs="Times New Roman" w:eastAsia="Times New Roman" w:hAnsi="Times New Roman"/>
          <w:b w:val="1"/>
          <w:bCs w:val="1"/>
          <w:sz w:val="24"/>
          <w:szCs w:val="24"/>
          <w:rtl w:val="0"/>
        </w:rPr>
        <w:t xml:space="preserve">Reference</w:t>
      </w:r>
    </w:p>
    <w:p w:rsidR="00000000" w:rsidDel="00000000" w:rsidP="00000000" w:rsidRDefault="00000000" w:rsidRPr="00000000" w14:paraId="00000013">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Ruiz Giardin, J. M., Garnica, Ó., Mesa Plaza, N., SanMartín López, J. V., Farfán Sedano, A., Madroñal Cerezo, E., … FUENCOVID. (2025). AI predictive model of mortality and intensive care unit admission in the COVID-19 pandemic: Retrospective population cohort study of 12,000 patients. </w:t>
      </w:r>
      <w:r w:rsidDel="00000000" w:rsidR="00000000" w:rsidRPr="00000000">
        <w:rPr>
          <w:rFonts w:ascii="Times New Roman" w:cs="Times New Roman" w:eastAsia="Times New Roman" w:hAnsi="Times New Roman"/>
          <w:i w:val="1"/>
          <w:iCs w:val="1"/>
          <w:sz w:val="24"/>
          <w:szCs w:val="24"/>
          <w:rtl w:val="0"/>
        </w:rPr>
        <w:t xml:space="preserve">Journal of Medical Internet Research</w:t>
      </w:r>
      <w:r w:rsidDel="00000000" w:rsidR="00000000" w:rsidRPr="00000000">
        <w:rPr>
          <w:rFonts w:ascii="Times New Roman" w:cs="Times New Roman" w:eastAsia="Times New Roman" w:hAnsi="Times New Roman"/>
          <w:sz w:val="24"/>
          <w:szCs w:val="24"/>
          <w:rtl w:val="0"/>
        </w:rPr>
        <w:t xml:space="preserve">, 27, e70674. (</w:t>
      </w:r>
      <w:hyperlink r:id="rId6">
        <w:r w:rsidDel="00000000" w:rsidR="00000000" w:rsidRPr="00000000">
          <w:rPr>
            <w:rFonts w:ascii="Times New Roman" w:cs="Times New Roman" w:eastAsia="Times New Roman" w:hAnsi="Times New Roman"/>
            <w:color w:val="1155cc"/>
            <w:sz w:val="24"/>
            <w:szCs w:val="24"/>
            <w:u w:val="single"/>
            <w:rtl w:val="0"/>
          </w:rPr>
          <w:t xml:space="preserve">jmir.org</w:t>
        </w:r>
      </w:hyperlink>
      <w:r w:rsidDel="00000000" w:rsidR="00000000" w:rsidRPr="00000000">
        <w:rPr>
          <w:rFonts w:ascii="Times New Roman" w:cs="Times New Roman" w:eastAsia="Times New Roman" w:hAnsi="Times New Roman"/>
          <w:sz w:val="24"/>
          <w:szCs w:val="24"/>
          <w:rtl w:val="0"/>
        </w:rPr>
        <w:t xml:space="preserv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jmir.org/2025/1/e70674?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