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ONLINE RETAIL DATASET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 Analysis Summary Report  —  Week 1 Submission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UCI Online Retail Dataset  |  541,909 raw transactions  |  Dec 2010 – Dec 2011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Cleaning Challenges Encountered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raw dataset required several important fixes before analysis could begin: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 / Scope</w:t>
            </w:r>
          </w:p>
        </w:tc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duplicate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5,268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with drop_duplicates()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CustomerID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135,080 rows (~25%)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dropped — cannot attribute sales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Description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1,454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Filled "Unknown"; uppercased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note invoices (prefix C)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9,288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 out — not forward sales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/ zero Quantity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&amp; errors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 out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/ negative UnitPrice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~160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Filtered out as invalid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InvoiceDate as plain string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541,909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Parsed to datetime; Month/DOW/Hour added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CustomerID stored as float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Cast to int → string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Inconsistent Country casing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Applied .str.strip().str.title()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Final cleaned dataset: 392,692 rows (72% of raw data retained)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Key EDA Findings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Dataset Overview (post-cleaning)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Revenue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£8,887,208.89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Customers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4,338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Products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3,665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Countries Served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Order Value (AOV)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~£369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Range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Dec 2010 – 9 Dec 2011</w:t>
            </w:r>
          </w:p>
        </w:tc>
      </w:tr>
    </w:tbl>
    <w:p>
      <w:pPr>
        <w:spacing w:after="0" w:before="10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Key Patterns Observed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United Kingdom accounts for ~85% of all revenue; Germany, France, and EIRE are the only other markets above £100K.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Revenue follows a strong seasonal curve — roughly flat Jan–Aug then doubling/tripling Sep–Nov, peaking in November.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Top 15 products contribute a disproportionate share of revenue (classic Pareto / long-tail distribution).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Transactions concentrate on Tuesday–Thursday (10 AM – 3 PM) — near-zero weekend activity points to a B2B customer base.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Unit prices are heavily right-skewed: median £1.95 vs mean £3.13; most items are low-cost with a premium long tail.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Top customers by spend are significantly more valuable than the average — a clear candidate for VIP/loyalty segmentation.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Top 5 Insights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1 — Heavy UK Dependency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~85% of revenue originates from the UK. This is a concentration risk. Germany (£228K), France (£197K), and EIRE (£136K) represent the clearest international growth opportunities given existing traction.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2 — Revenue by Country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2 — Q4 Seasonal Spike is Predictable and Actionable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Monthly revenue peaks sharply in November (Christmas gifting). The spike is consistent and predictable — the business should plan inventory, staffing, and ad spend to be ready by September each year.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3 — Monthly Revenue Trend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3 — SKU Concentration = Stock-Out Risk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handful of products (REGENCY CAKESTAND 3 TIER, DOTCOM POSTAGE, etc.) drive outsized revenue. Running out of these items would have an immediate, material impact on total revenue.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1 — Top Products by Revenue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4 — B2B Wholesale, Not Retail Consumer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Weekday-only purchasing (Tue–Thu peak) combined with a 10 AM – 3 PM order hour distribution confirms the customer base is predominantly trade buyers. Marketing and service should be designed around business needs, not individual consumer behaviour.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Visualisations: Fig 4 (Day of Week) &amp; Fig 6 (Hour of Day)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5 — Upsell Opportunity via Bundling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With a median unit price of just £1.95, most transactions are small-ticket. Introducing product bundles, gift sets, or minimum order thresholds would increase Average Order Value without requiring customer acquisition.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5 — Unit Price Distribution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Submitted by: [Your Name]  |  Course: Data Analytics  |  Week 1  |  Deadline: 14 June 2025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2026-05-31T20:12:00.147Z</dcterms:created>
  <dcterms:modified xsi:type="dcterms:W3CDTF">2026-05-31T20:12:00.158Z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