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Cambria" w:hAnsi="Cambria"/>
          <w:sz w:val="44"/>
          <w:szCs w:val="44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EMPLOYMENT APPLICATION REVIEW SYSTEM (EARS)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Requirements and Specifications Document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Version 1.0 approved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Prepared b</w:t>
      </w: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y: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 xml:space="preserve"> Chisom Ugochukwu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>Yinka Akingbaso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Algoma University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tl w:val="0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00" w:h="16840" w:orient="portrait"/>
          <w:pgMar w:top="0" w:right="0" w:bottom="0" w:left="0" w:header="0" w:footer="0"/>
          <w:titlePg w:val="1"/>
          <w:bidi w:val="0"/>
        </w:sect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 xml:space="preserve">July </w:t>
      </w: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29</w:t>
      </w: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>, 2026</w:t>
      </w:r>
    </w:p>
    <w:p>
      <w:pPr>
        <w:pStyle w:val="Heading"/>
      </w:pPr>
      <w:r>
        <w:rPr>
          <w:rtl w:val="0"/>
        </w:rPr>
        <w:t>1. Functional Requirements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Fifteen functional requirements were identified through user story mapping, stakeholder interview simulation, and use-case analysis. Each requirement is stated in shall-form and traced to a design element and a test case in Section 4.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00"/>
        <w:gridCol w:w="2900"/>
        <w:gridCol w:w="51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11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ID</w:t>
            </w:r>
          </w:p>
        </w:tc>
        <w:tc>
          <w:tcPr>
            <w:tcW w:type="dxa" w:w="29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Requirement</w:t>
            </w:r>
          </w:p>
        </w:tc>
        <w:tc>
          <w:tcPr>
            <w:tcW w:type="dxa" w:w="51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fr-FR"/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FR-01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User registration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allow new users to register with full name, email, password, and role (Applicant or Reviewer).</w:t>
            </w:r>
          </w:p>
        </w:tc>
      </w:tr>
      <w:tr>
        <w:tblPrEx>
          <w:shd w:val="clear" w:color="auto" w:fill="ced7e7"/>
        </w:tblPrEx>
        <w:trPr>
          <w:trHeight w:val="66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FR-02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User authentication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authenticate users via email and password, create a server-side session, and redirect to role-appropriate dashboards.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FR-03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fr-FR"/>
                <w14:textFill>
                  <w14:solidFill>
                    <w14:srgbClr w14:val="546E7A"/>
                  </w14:solidFill>
                </w14:textFill>
              </w:rPr>
              <w:t>Session management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automatically terminate user sessions after 30 minutes of inactivity.</w:t>
            </w:r>
          </w:p>
        </w:tc>
      </w:tr>
      <w:tr>
        <w:tblPrEx>
          <w:shd w:val="clear" w:color="auto" w:fill="ced7e7"/>
        </w:tblPrEx>
        <w:trPr>
          <w:trHeight w:val="66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FR-04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Role-based access control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restrict page access by role: applicants cannot reach reviewer or admin pages, and reviewers cannot reach admin functions.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FR-05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Job posting creation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allow administrators to create job postings with title, department, description, and requirements.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FR-06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Job status management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allow administrators to open or close job postings; closed postings shall not appear to applicants.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FR-07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Job browsing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display all open job postings to applicants with title, department, and description.</w:t>
            </w:r>
          </w:p>
        </w:tc>
      </w:tr>
      <w:tr>
        <w:tblPrEx>
          <w:shd w:val="clear" w:color="auto" w:fill="ced7e7"/>
        </w:tblPrEx>
        <w:trPr>
          <w:trHeight w:val="66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FR-08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Application submission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allow applicants to submit applications including a cover letter and resume upload (PDF/DOC/DOCX, max 5 MB).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FR-09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Duplicate prevention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prevent applicants from applying to the same job posting more than once.</w:t>
            </w:r>
          </w:p>
        </w:tc>
      </w:tr>
      <w:tr>
        <w:tblPrEx>
          <w:shd w:val="clear" w:color="auto" w:fill="ced7e7"/>
        </w:tblPrEx>
        <w:trPr>
          <w:trHeight w:val="66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FR-10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Status tracking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display application status (Pending, Under Review, Interview, Accepted, Rejected) to applicants in real time.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FR-11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 dashboard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provide reviewers with a centralized dashboard listing all applications, with filtering and search.</w:t>
            </w:r>
          </w:p>
        </w:tc>
      </w:tr>
      <w:tr>
        <w:tblPrEx>
          <w:shd w:val="clear" w:color="auto" w:fill="ced7e7"/>
        </w:tblPrEx>
        <w:trPr>
          <w:trHeight w:val="66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FR-12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Candidate evaluation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allow reviewers to score applicants on Technical Skills, Communication, Experience Match, and Culture Fit (1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–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5 each).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FR-13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 calculation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automatically calculate the average score across the four evaluation criteria.</w:t>
            </w:r>
          </w:p>
        </w:tc>
      </w:tr>
      <w:tr>
        <w:tblPrEx>
          <w:shd w:val="clear" w:color="auto" w:fill="ced7e7"/>
        </w:tblPrEx>
        <w:trPr>
          <w:trHeight w:val="665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FR-14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 scheduling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allow reviewers to schedule interviews of four types: Phone Screen (30 min), Technical (60 min), Final Round (90 min), and Panel (120 min).</w:t>
            </w:r>
          </w:p>
        </w:tc>
      </w:tr>
      <w:tr>
        <w:tblPrEx>
          <w:shd w:val="clear" w:color="auto" w:fill="ced7e7"/>
        </w:tblPrEx>
        <w:trPr>
          <w:trHeight w:val="458" w:hRule="atLeast"/>
        </w:trPr>
        <w:tc>
          <w:tcPr>
            <w:tcW w:type="dxa" w:w="11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FR-15</w:t>
            </w:r>
          </w:p>
        </w:tc>
        <w:tc>
          <w:tcPr>
            <w:tcW w:type="dxa" w:w="29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 notification</w:t>
            </w:r>
          </w:p>
        </w:tc>
        <w:tc>
          <w:tcPr>
            <w:tcW w:type="dxa" w:w="51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display scheduled interviews to both applicants and reviewers with date, time, type, and location.</w:t>
            </w:r>
          </w:p>
        </w:tc>
      </w:tr>
    </w:tbl>
    <w:p>
      <w:pPr>
        <w:pStyle w:val="Body"/>
        <w:widowControl w:val="0"/>
        <w:spacing w:line="240" w:lineRule="auto"/>
        <w:rPr>
          <w:rFonts w:ascii="Cambria" w:cs="Cambria" w:hAnsi="Cambria" w:eastAsia="Cambria"/>
        </w:rPr>
      </w:pPr>
    </w:p>
    <w:p>
      <w:pPr>
        <w:pStyle w:val="Heading"/>
      </w:pPr>
      <w:r>
        <w:rPr>
          <w:rtl w:val="0"/>
        </w:rPr>
        <w:t>2. Non-Functional Requirements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400"/>
        <w:gridCol w:w="55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12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ID</w:t>
            </w:r>
          </w:p>
        </w:tc>
        <w:tc>
          <w:tcPr>
            <w:tcW w:type="dxa" w:w="2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Category</w:t>
            </w:r>
          </w:p>
        </w:tc>
        <w:tc>
          <w:tcPr>
            <w:tcW w:type="dxa" w:w="55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Requirement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NFR-01</w:t>
            </w:r>
          </w:p>
        </w:tc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Performance</w:t>
            </w:r>
          </w:p>
        </w:tc>
        <w:tc>
          <w:tcPr>
            <w:tcW w:type="dxa" w:w="5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load dashboard data within 2 seconds for up to 500 records.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NFR-02</w:t>
            </w:r>
          </w:p>
        </w:tc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Security</w:t>
            </w:r>
          </w:p>
        </w:tc>
        <w:tc>
          <w:tcPr>
            <w:tcW w:type="dxa" w:w="5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Passwords shall be hashed using bcrypt with at least 10 salt rounds; all authenticated endpoints shall verify session validity.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NFR-03</w:t>
            </w:r>
          </w:p>
        </w:tc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Usability</w:t>
            </w:r>
          </w:p>
        </w:tc>
        <w:tc>
          <w:tcPr>
            <w:tcW w:type="dxa" w:w="5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UI shall be responsive across desktop (1920 px), tablet (768 px), and mobile (375 px) viewports.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NFR-04</w:t>
            </w:r>
          </w:p>
        </w:tc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Reliability</w:t>
            </w:r>
          </w:p>
        </w:tc>
        <w:tc>
          <w:tcPr>
            <w:tcW w:type="dxa" w:w="5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system shall maintain 99% uptime during business hours with automatic session recovery.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NFR-05</w:t>
            </w:r>
          </w:p>
        </w:tc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Scalability</w:t>
            </w:r>
          </w:p>
        </w:tc>
        <w:tc>
          <w:tcPr>
            <w:tcW w:type="dxa" w:w="5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The database schema shall support up to 10,000 users and 50,000 applications without performance degradation.</w:t>
            </w:r>
          </w:p>
        </w:tc>
      </w:tr>
      <w:tr>
        <w:tblPrEx>
          <w:shd w:val="clear" w:color="auto" w:fill="ced7e7"/>
        </w:tblPrEx>
        <w:trPr>
          <w:trHeight w:val="458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NFR-06</w:t>
            </w:r>
          </w:p>
        </w:tc>
        <w:tc>
          <w:tcPr>
            <w:tcW w:type="dxa" w:w="2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Maintainability</w:t>
            </w:r>
          </w:p>
        </w:tc>
        <w:tc>
          <w:tcPr>
            <w:tcW w:type="dxa" w:w="55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Code shall follow the MVC pattern with modular separation of concerns and comprehensive inline documentation.</w:t>
            </w:r>
          </w:p>
        </w:tc>
      </w:tr>
    </w:tbl>
    <w:p>
      <w:pPr>
        <w:pStyle w:val="Heading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"/>
      </w:pPr>
      <w:r>
        <w:rPr>
          <w:rtl w:val="0"/>
        </w:rPr>
        <w:t>3. User Stories and Acceptance Criteria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Requirements were elicited as user stories in the form "As a [role], I want [goal], so that [value]." Nine stories were defined across the three roles; Table 3 </w:t>
      </w:r>
      <w:r>
        <w:rPr>
          <w:rFonts w:ascii="Cambria" w:hAnsi="Cambria"/>
          <w:rtl w:val="0"/>
          <w:lang w:val="en-US"/>
        </w:rPr>
        <w:t xml:space="preserve">below </w:t>
      </w:r>
      <w:r>
        <w:rPr>
          <w:rFonts w:ascii="Cambria" w:hAnsi="Cambria"/>
          <w:rtl w:val="0"/>
          <w:lang w:val="en-US"/>
        </w:rPr>
        <w:t>summarizes them.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1700"/>
        <w:gridCol w:w="62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12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ID</w:t>
            </w:r>
          </w:p>
        </w:tc>
        <w:tc>
          <w:tcPr>
            <w:tcW w:type="dxa" w:w="17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Role</w:t>
            </w:r>
          </w:p>
        </w:tc>
        <w:tc>
          <w:tcPr>
            <w:tcW w:type="dxa" w:w="62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Story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US 1.1</w:t>
            </w:r>
          </w:p>
        </w:tc>
        <w:tc>
          <w:tcPr>
            <w:tcW w:type="dxa" w:w="1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Applicant</w:t>
            </w:r>
          </w:p>
        </w:tc>
        <w:tc>
          <w:tcPr>
            <w:tcW w:type="dxa" w:w="6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As an applicant, I want to register with my name, email, and password, so that I can access the system and apply for jobs.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US 1.2</w:t>
            </w:r>
          </w:p>
        </w:tc>
        <w:tc>
          <w:tcPr>
            <w:tcW w:type="dxa" w:w="1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Applicant</w:t>
            </w:r>
          </w:p>
        </w:tc>
        <w:tc>
          <w:tcPr>
            <w:tcW w:type="dxa" w:w="6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As an applicant, I want to browse open job postings and apply with a cover letter and resume, so that I can compete for positions.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US 1.3</w:t>
            </w:r>
          </w:p>
        </w:tc>
        <w:tc>
          <w:tcPr>
            <w:tcW w:type="dxa" w:w="1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Applicant</w:t>
            </w:r>
          </w:p>
        </w:tc>
        <w:tc>
          <w:tcPr>
            <w:tcW w:type="dxa" w:w="6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As an applicant, I want to track my application status in real time, so that I always know where I stand.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US 2.1</w:t>
            </w:r>
          </w:p>
        </w:tc>
        <w:tc>
          <w:tcPr>
            <w:tcW w:type="dxa" w:w="1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Reviewer</w:t>
            </w:r>
          </w:p>
        </w:tc>
        <w:tc>
          <w:tcPr>
            <w:tcW w:type="dxa" w:w="6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As a reviewer, I want a centralized list of all applications, so that I can manage my review workload.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US 2.2</w:t>
            </w:r>
          </w:p>
        </w:tc>
        <w:tc>
          <w:tcPr>
            <w:tcW w:type="dxa" w:w="1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Reviewer</w:t>
            </w:r>
          </w:p>
        </w:tc>
        <w:tc>
          <w:tcPr>
            <w:tcW w:type="dxa" w:w="6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As a reviewer, I want to score candidates against a standard rubric, so that evaluations are consistent and fair.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US 2.3</w:t>
            </w:r>
          </w:p>
        </w:tc>
        <w:tc>
          <w:tcPr>
            <w:tcW w:type="dxa" w:w="1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Reviewer</w:t>
            </w:r>
          </w:p>
        </w:tc>
        <w:tc>
          <w:tcPr>
            <w:tcW w:type="dxa" w:w="6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As a reviewer, I want to schedule interviews from the dashboard, so that promising candidates move forward quickly.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US 3.1</w:t>
            </w:r>
          </w:p>
        </w:tc>
        <w:tc>
          <w:tcPr>
            <w:tcW w:type="dxa" w:w="1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Administrator</w:t>
            </w:r>
          </w:p>
        </w:tc>
        <w:tc>
          <w:tcPr>
            <w:tcW w:type="dxa" w:w="6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As an administrator, I want to create and manage job postings, so that openings are accurately advertised.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US 3.2</w:t>
            </w:r>
          </w:p>
        </w:tc>
        <w:tc>
          <w:tcPr>
            <w:tcW w:type="dxa" w:w="1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Administrator</w:t>
            </w:r>
          </w:p>
        </w:tc>
        <w:tc>
          <w:tcPr>
            <w:tcW w:type="dxa" w:w="6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As an administrator, I want to open and close postings, so that applicants only see active positions.</w:t>
            </w:r>
          </w:p>
        </w:tc>
      </w:tr>
      <w:tr>
        <w:tblPrEx>
          <w:shd w:val="clear" w:color="auto" w:fill="ced7e7"/>
        </w:tblPrEx>
        <w:trPr>
          <w:trHeight w:val="458" w:hRule="atLeast"/>
        </w:trPr>
        <w:tc>
          <w:tcPr>
            <w:tcW w:type="dxa" w:w="12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US 3.3</w:t>
            </w:r>
          </w:p>
        </w:tc>
        <w:tc>
          <w:tcPr>
            <w:tcW w:type="dxa" w:w="17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Administrator</w:t>
            </w:r>
          </w:p>
        </w:tc>
        <w:tc>
          <w:tcPr>
            <w:tcW w:type="dxa" w:w="62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As an administrator, I want system statistics at a glance, so that I can monitor hiring activity.</w:t>
            </w:r>
          </w:p>
        </w:tc>
      </w:tr>
    </w:tbl>
    <w:p>
      <w:pPr>
        <w:pStyle w:val="Body"/>
        <w:widowControl w:val="0"/>
        <w:spacing w:line="240" w:lineRule="auto"/>
        <w:rPr>
          <w:rFonts w:ascii="Cambria" w:cs="Cambria" w:hAnsi="Cambria" w:eastAsia="Cambria"/>
        </w:rPr>
      </w:pP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Every story carries acceptance criteria in Given</w:t>
      </w:r>
      <w:r>
        <w:rPr>
          <w:rFonts w:ascii="Cambria" w:hAnsi="Cambria" w:hint="default"/>
          <w:rtl w:val="0"/>
        </w:rPr>
        <w:t>–</w:t>
      </w:r>
      <w:r>
        <w:rPr>
          <w:rFonts w:ascii="Cambria" w:hAnsi="Cambria"/>
          <w:rtl w:val="0"/>
          <w:lang w:val="en-US"/>
        </w:rPr>
        <w:t>When</w:t>
      </w:r>
      <w:r>
        <w:rPr>
          <w:rFonts w:ascii="Cambria" w:hAnsi="Cambria" w:hint="default"/>
          <w:rtl w:val="0"/>
        </w:rPr>
        <w:t>–</w:t>
      </w:r>
      <w:r>
        <w:rPr>
          <w:rFonts w:ascii="Cambria" w:hAnsi="Cambria"/>
          <w:rtl w:val="0"/>
          <w:lang w:val="en-US"/>
        </w:rPr>
        <w:t>Then form. The criteria for US 1.1 illustrate the convention used throughout: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 Bold" w:hAnsi="Cambria Bold"/>
          <w:rtl w:val="0"/>
          <w:lang w:val="en-US"/>
        </w:rPr>
        <w:t xml:space="preserve">Given </w:t>
      </w:r>
      <w:r>
        <w:rPr>
          <w:rFonts w:ascii="Cambria" w:hAnsi="Cambria"/>
          <w:rtl w:val="0"/>
          <w:lang w:val="en-US"/>
        </w:rPr>
        <w:t>a visitor is on the registration page with a unique email address,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 Bold" w:hAnsi="Cambria Bold"/>
          <w:rtl w:val="0"/>
          <w:lang w:val="en-US"/>
        </w:rPr>
        <w:t xml:space="preserve">When </w:t>
      </w:r>
      <w:r>
        <w:rPr>
          <w:rFonts w:ascii="Cambria" w:hAnsi="Cambria"/>
          <w:rtl w:val="0"/>
          <w:lang w:val="en-US"/>
        </w:rPr>
        <w:t>they submit a valid full name, email, password, and role,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 Bold" w:hAnsi="Cambria Bold"/>
          <w:rtl w:val="0"/>
          <w:lang w:val="en-US"/>
        </w:rPr>
        <w:t xml:space="preserve">Then </w:t>
      </w:r>
      <w:r>
        <w:rPr>
          <w:rFonts w:ascii="Cambria" w:hAnsi="Cambria"/>
          <w:rtl w:val="0"/>
          <w:lang w:val="en-US"/>
        </w:rPr>
        <w:t>the system creates the account, hashes the password, and redirects them to the login page with a confirmation message.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system-level actors and use cases that emerge from these stories are summarized in Figure 1.</w:t>
      </w:r>
    </w:p>
    <w:p>
      <w:pPr>
        <w:pStyle w:val="Body"/>
        <w:keepNext w:val="1"/>
        <w:spacing w:before="160" w:after="60"/>
        <w:jc w:val="center"/>
        <w:rPr>
          <w:rFonts w:ascii="Cambria" w:cs="Cambria" w:hAnsi="Cambria" w:eastAsia="Cambria"/>
        </w:rPr>
      </w:pPr>
      <w:r>
        <w:rPr>
          <w:rFonts w:ascii="Cambria" w:cs="Cambria" w:hAnsi="Cambria" w:eastAsia="Cambria"/>
        </w:rPr>
        <w:drawing xmlns:a="http://schemas.openxmlformats.org/drawingml/2006/main">
          <wp:inline distT="0" distB="0" distL="0" distR="0">
            <wp:extent cx="3240000" cy="4665601"/>
            <wp:effectExtent l="0" t="0" r="0" b="0"/>
            <wp:docPr id="1073741825" name="officeArt object" descr="UseCase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seCaseDiagram" descr="UseCaseDiagram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6656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 A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Figure 1: EARS use-case diagram </w:t>
      </w:r>
      <w:r>
        <w:rPr>
          <w:rFonts w:ascii="Cambria" w:hAnsi="Cambria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three actors, twelve use cases</w:t>
      </w:r>
    </w:p>
    <w:p>
      <w:pPr>
        <w:pStyle w:val="Heading"/>
      </w:pPr>
      <w:r>
        <w:rPr>
          <w:rtl w:val="0"/>
        </w:rPr>
        <w:t>4. Requirements Traceability Matrix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Each requirement is traced forward to the design element that implements it and the test case that verifies it. Nothing was designed or tested that was not required.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0"/>
        <w:gridCol w:w="4800"/>
        <w:gridCol w:w="3000"/>
      </w:tblGrid>
      <w:tr>
        <w:tblPrEx>
          <w:shd w:val="clear" w:color="auto" w:fill="4f81bd"/>
        </w:tblPrEx>
        <w:trPr>
          <w:trHeight w:val="458" w:hRule="atLeast"/>
          <w:tblHeader/>
        </w:trPr>
        <w:tc>
          <w:tcPr>
            <w:tcW w:type="dxa" w:w="13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Requirement</w:t>
            </w:r>
          </w:p>
        </w:tc>
        <w:tc>
          <w:tcPr>
            <w:tcW w:type="dxa" w:w="48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Design Element</w:t>
            </w:r>
          </w:p>
        </w:tc>
        <w:tc>
          <w:tcPr>
            <w:tcW w:type="dxa" w:w="30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it-IT"/>
              </w:rPr>
              <w:t>Test Case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FR-01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User class, Register API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TC-AUTH-01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FR-02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Session middleware, Login API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TC-AUTH-02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FR-03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fr-FR"/>
                <w14:textFill>
                  <w14:solidFill>
                    <w14:srgbClr w14:val="546E7A"/>
                  </w14:solidFill>
                </w14:textFill>
              </w:rPr>
              <w:t>express-session maxAge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TC-AUTH-03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FR-04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requireRole middleware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TC-SEC-01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FR-05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Job class, POST /api/jobs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TC-JOB-01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FR-06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Job status field, PUT /api/jobs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TC-JOB-02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FR-07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Job list component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TC-JOB-03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FR-08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Application form, multer upload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TC-APP-01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FR-09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fr-FR"/>
                <w14:textFill>
                  <w14:solidFill>
                    <w14:srgbClr w14:val="546E7A"/>
                  </w14:solidFill>
                </w14:textFill>
              </w:rPr>
              <w:t>UNIQUE constraint (applicant_id, job_id)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TC-APP-02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FR-10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Status badge component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TC-APP-03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FR-11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Applications table component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TC-REV-01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FR-12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 form, Evaluation class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TC-REV-02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FR-13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Average calculation in API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TC-REV-03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FR-14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 modal, Interview class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TC-INT-01</w:t>
            </w:r>
          </w:p>
        </w:tc>
      </w:tr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13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NFR-02</w:t>
            </w:r>
          </w:p>
        </w:tc>
        <w:tc>
          <w:tcPr>
            <w:tcW w:type="dxa" w:w="48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bcrypt hashing, session config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TC-SEC-02</w:t>
            </w:r>
          </w:p>
        </w:tc>
      </w:tr>
    </w:tbl>
    <w:p>
      <w:pPr>
        <w:pStyle w:val="Body"/>
        <w:widowControl w:val="0"/>
        <w:spacing w:line="240" w:lineRule="auto"/>
      </w:pPr>
      <w:r>
        <w:rPr>
          <w:rFonts w:ascii="Cambria" w:cs="Cambria" w:hAnsi="Cambria" w:eastAsia="Cambria"/>
        </w:rPr>
      </w:r>
    </w:p>
    <w:sectPr>
      <w:headerReference w:type="default" r:id="rId9"/>
      <w:footerReference w:type="default" r:id="rId10"/>
      <w:pgSz w:w="11900" w:h="16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PAGE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  <w:r>
      <w:rPr>
        <w:outline w:val="0"/>
        <w:color w:val="78909c"/>
        <w:sz w:val="18"/>
        <w:szCs w:val="18"/>
        <w:u w:color="78909c"/>
        <w:rtl w:val="0"/>
        <w:lang w:val="en-US"/>
        <w14:textFill>
          <w14:solidFill>
            <w14:srgbClr w14:val="78909C"/>
          </w14:solidFill>
        </w14:textFill>
      </w:rPr>
      <w:t xml:space="preserve"> of </w: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NUMPAGES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pBdr>
        <w:top w:val="nil"/>
        <w:left w:val="nil"/>
        <w:bottom w:val="single" w:color="c9d4de" w:sz="4" w:space="0" w:shadow="0" w:frame="0"/>
        <w:right w:val="nil"/>
      </w:pBdr>
      <w:jc w:val="right"/>
    </w:pP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EARS </w:t>
    </w: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· </w:t>
    </w:r>
    <w:r>
      <w:rPr>
        <w:outline w:val="0"/>
        <w:color w:val="78909c"/>
        <w:sz w:val="17"/>
        <w:szCs w:val="17"/>
        <w:u w:color="78909c"/>
        <w:rtl w:val="0"/>
        <w:lang w:val="en-US"/>
        <w14:textFill>
          <w14:solidFill>
            <w14:srgbClr w14:val="78909C"/>
          </w14:solidFill>
        </w14:textFill>
      </w:rPr>
      <w:t>D2 Requirements and Specifications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6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63238"/>
      <w:spacing w:val="0"/>
      <w:kern w:val="0"/>
      <w:position w:val="0"/>
      <w:sz w:val="22"/>
      <w:szCs w:val="22"/>
      <w:u w:val="none" w:color="263238"/>
      <w:shd w:val="nil" w:color="auto" w:fill="auto"/>
      <w:vertAlign w:val="baseline"/>
      <w14:textOutline>
        <w14:noFill/>
      </w14:textOutline>
      <w14:textFill>
        <w14:solidFill>
          <w14:srgbClr w14:val="263238"/>
        </w14:solidFill>
      </w14:textFill>
    </w:rPr>
  </w:style>
  <w:style w:type="paragraph" w:styleId="Heading">
    <w:name w:val="Heading"/>
    <w:next w:val="Heading"/>
    <w:pPr>
      <w:keepNext w:val="1"/>
      <w:keepLines w:val="1"/>
      <w:pageBreakBefore w:val="0"/>
      <w:widowControl w:val="1"/>
      <w:pBdr>
        <w:top w:val="nil"/>
        <w:left w:val="nil"/>
        <w:bottom w:val="single" w:color="2e4a66" w:sz="8" w:space="0" w:shadow="0" w:frame="0"/>
        <w:right w:val="nil"/>
      </w:pBdr>
      <w:shd w:val="clear" w:color="auto" w:fill="auto"/>
      <w:suppressAutoHyphens w:val="0"/>
      <w:bidi w:val="0"/>
      <w:spacing w:before="480" w:after="200" w:line="276" w:lineRule="auto"/>
      <w:ind w:left="0" w:right="0" w:firstLine="0"/>
      <w:jc w:val="left"/>
      <w:outlineLvl w:val="0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4a66"/>
      <w:spacing w:val="0"/>
      <w:kern w:val="0"/>
      <w:position w:val="0"/>
      <w:sz w:val="34"/>
      <w:szCs w:val="34"/>
      <w:u w:val="none" w:color="2e4a66"/>
      <w:shd w:val="nil" w:color="auto" w:fill="auto"/>
      <w:vertAlign w:val="baseline"/>
      <w:lang w:val="en-US"/>
      <w14:textOutline>
        <w14:noFill/>
      </w14:textOutline>
      <w14:textFill>
        <w14:solidFill>
          <w14:srgbClr w14:val="2E4A66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Caption A">
    <w:name w:val="Caption A"/>
    <w:next w:val="Caption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60" w:after="320" w:line="276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78909c"/>
      <w:spacing w:val="0"/>
      <w:kern w:val="0"/>
      <w:position w:val="0"/>
      <w:sz w:val="19"/>
      <w:szCs w:val="19"/>
      <w:u w:val="none" w:color="78909c"/>
      <w:shd w:val="nil" w:color="auto" w:fill="auto"/>
      <w:vertAlign w:val="baseline"/>
      <w:lang w:val="en-US"/>
      <w14:textOutline>
        <w14:noFill/>
      </w14:textOutline>
      <w14:textFill>
        <w14:solidFill>
          <w14:srgbClr w14:val="78909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