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2ff8500003844ab1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22effe8f61be470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600" w:after="0" w:line="300" w:lineRule="auto"/>
        <w:ind w:left="1020" w:right="720"/>
        <w:jc w:val="left"/>
      </w:pPr>
      <w:r>
        <w:rPr>
          <w:rFonts w:ascii="Cambria" w:hAnsi="Cambria"/>
          <w:color w:val="C9D4DE"/>
          <w:spacing w:val="60"/>
          <w:sz w:val="20"/>
        </w:rPr>
        <w:t xml:space="preserve">EMPLOYMENT APPLICATION REVIEW SYSTEM (EARS)</w:t>
      </w:r>
    </w:p>
    <w:p>
      <w:pPr>
        <w:spacing w:before="480" w:after="0" w:line="300" w:lineRule="auto"/>
        <w:ind w:left="1020" w:right="720"/>
        <w:jc w:val="left"/>
      </w:pPr>
      <w:r>
        <w:rPr>
          <w:rFonts w:ascii="Cambria" w:hAnsi="Cambria"/>
          <w:b/>
          <w:color w:val="FFFFFF"/>
          <w:spacing w:val="20"/>
          <w:sz w:val="56"/>
        </w:rPr>
        <w:t xml:space="preserve">D1 · Project Plan</w:t>
      </w:r>
    </w:p>
    <w:p>
      <w:pPr>
        <w:spacing w:before="260" w:after="1400" w:line="300" w:lineRule="auto"/>
        <w:ind w:left="1020" w:right="720"/>
        <w:jc w:val="left"/>
      </w:pPr>
      <w:r>
        <w:rPr>
          <w:rFonts w:ascii="Cambria" w:hAnsi="Cambria"/>
          <w:color w:val="D8A98F"/>
          <w:spacing w:val="30"/>
          <w:sz w:val="22"/>
        </w:rPr>
        <w:t xml:space="preserve">Software Engineering — COSC 3506</w:t>
      </w:r>
    </w:p>
    <w:p>
      <w:pPr>
        <w:spacing w:before="0" w:after="20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Version 1.0 — Approved</w:t>
      </w:r>
    </w:p>
    <w:p>
      <w:pPr>
        <w:spacing w:before="0" w:after="12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Prepared by Chisom Ugochukwu &amp; Yinka Akingbaso</w:t>
      </w:r>
    </w:p>
    <w:p>
      <w:pPr>
        <w:spacing w:before="0" w:after="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Algoma University — July 29,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>1. Introduction</w:t>
      </w:r>
      <w:r>
        <w:tab/>
      </w:r>
      <w:r>
        <w:t>3</w:t>
      </w:r>
    </w:p>
    <w:p>
      <w:pPr>
        <w:pStyle w:val="TOC1"/>
      </w:pPr>
      <w:r>
        <w:t>2. Project Organisation</w:t>
      </w:r>
      <w:r>
        <w:tab/>
      </w:r>
      <w:r>
        <w:t>4</w:t>
      </w:r>
    </w:p>
    <w:p>
      <w:pPr>
        <w:pStyle w:val="TOC1"/>
      </w:pPr>
      <w:r>
        <w:t>3. Project Schedule</w:t>
      </w:r>
      <w:r>
        <w:tab/>
      </w:r>
      <w:r>
        <w:t>5</w:t>
      </w:r>
    </w:p>
    <w:p>
      <w:pPr>
        <w:pStyle w:val="TOC1"/>
      </w:pPr>
      <w:r>
        <w:t>4. Resource Plan</w:t>
      </w:r>
      <w:r>
        <w:tab/>
      </w:r>
      <w:r>
        <w:t>6</w:t>
      </w:r>
    </w:p>
    <w:p>
      <w:pPr>
        <w:pStyle w:val="TOC1"/>
      </w:pPr>
      <w:r>
        <w:t>5. Risk Management</w:t>
      </w:r>
      <w:r>
        <w:tab/>
      </w:r>
      <w:r>
        <w:t>7</w:t>
      </w:r>
    </w:p>
    <w:p>
      <w:pPr>
        <w:pStyle w:val="TOC1"/>
      </w:pPr>
      <w:r>
        <w:t>6. Quality Assurance Plan</w:t>
      </w:r>
      <w:r>
        <w:tab/>
      </w:r>
      <w:r>
        <w:t>8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1. Introduction</w:t>
      </w:r>
      <w:bookmarkStart w:name="_Toc1" w:id="1"/>
      <w:bookmarkEnd w:id="1"/>
    </w:p>
    <w:p>
      <w:pPr>
        <w:pStyle w:val="Heading2"/>
      </w:pPr>
      <w:r>
        <w:t>1.1 Purpose</w:t>
      </w:r>
    </w:p>
    <w:p>
      <w:r>
        <w:t>This document presents the project plan for the Employment Application Review System (EARS), a web-based platform designed to streamline the hiring process. EARS supports job posting, application submission, candidate evaluation, and interview scheduling within a single, coherent workflow.</w:t>
      </w:r>
    </w:p>
    <w:p>
      <w:pPr>
        <w:pStyle w:val="Heading2"/>
      </w:pPr>
      <w:r>
        <w:t>1.2 Scope</w:t>
      </w:r>
    </w:p>
    <w:p>
      <w:r>
        <w:t>EARS serves three user roles — Applicant, Reviewer, and Administrator — and covers the complete hiring workflow from the creation of a job posting through to final candidate selection.</w:t>
      </w:r>
    </w:p>
    <w:p>
      <w:pPr>
        <w:pStyle w:val="Heading2"/>
      </w:pPr>
      <w:r>
        <w:t>1.3 Objectives</w:t>
      </w:r>
    </w:p>
    <w:p>
      <w:pPr>
        <w:numPr>
          <w:ilvl w:val="0"/>
          <w:numId w:val="1"/>
        </w:numPr>
        <w:spacing w:after="80"/>
      </w:pPr>
      <w:r>
        <w:t>Reduce manual processing time for job applications by 60%.</w:t>
      </w:r>
    </w:p>
    <w:p>
      <w:pPr>
        <w:numPr>
          <w:ilvl w:val="0"/>
          <w:numId w:val="1"/>
        </w:numPr>
        <w:spacing w:after="80"/>
      </w:pPr>
      <w:r>
        <w:t>Provide secure, role-based access to sensitive candidate data.</w:t>
      </w:r>
    </w:p>
    <w:p>
      <w:pPr>
        <w:numPr>
          <w:ilvl w:val="0"/>
          <w:numId w:val="1"/>
        </w:numPr>
        <w:spacing w:after="80"/>
      </w:pPr>
      <w:r>
        <w:t>Enable standardized candidate evaluation using a four-criteria rubric.</w:t>
      </w:r>
    </w:p>
    <w:p>
      <w:pPr>
        <w:numPr>
          <w:ilvl w:val="0"/>
          <w:numId w:val="1"/>
        </w:numPr>
        <w:spacing w:after="80"/>
      </w:pPr>
      <w:r>
        <w:t>Automate interview scheduling and the associated notifications.</w:t>
      </w:r>
    </w:p>
    <w:p>
      <w:pPr>
        <w:pStyle w:val="Heading1"/>
      </w:pPr>
      <w:r>
        <w:t>2. Project Organisation</w:t>
      </w:r>
      <w:bookmarkStart w:name="_Toc2" w:id="2"/>
      <w:bookmarkEnd w:id="2"/>
    </w:p>
    <w:p>
      <w:pPr>
        <w:pStyle w:val="Heading2"/>
      </w:pPr>
      <w:r>
        <w:t>2.1 Team Structure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1800"/>
        <w:gridCol w:w="4500"/>
      </w:tblGrid>
      <w:tr>
        <w:trPr>
          <w:tblHeader/>
        </w:trPr>
        <w:tc>
          <w:tcPr>
            <w:tcW w:w="28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Team Member</w:t>
            </w:r>
          </w:p>
        </w:tc>
        <w:tc>
          <w:tcPr>
            <w:tcW w:w="18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Student ID</w:t>
            </w:r>
          </w:p>
        </w:tc>
        <w:tc>
          <w:tcPr>
            <w:tcW w:w="45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Responsibilities</w:t>
            </w:r>
          </w:p>
        </w:tc>
      </w:tr>
      <w:tr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Chisom Ugochukwu</w:t>
            </w:r>
          </w:p>
        </w:tc>
        <w:tc>
          <w:tcPr>
            <w:tcW w:w="1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5148780</w:t>
            </w:r>
          </w:p>
        </w:tc>
        <w:tc>
          <w:tcPr>
            <w:tcW w:w="4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Frontend development, UI/UX design, QA management, documentation</w:t>
            </w:r>
          </w:p>
        </w:tc>
      </w:tr>
      <w:tr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Yinka Akingbaso</w:t>
            </w:r>
          </w:p>
        </w:tc>
        <w:tc>
          <w:tcPr>
            <w:tcW w:w="1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5142977</w:t>
            </w:r>
          </w:p>
        </w:tc>
        <w:tc>
          <w:tcPr>
            <w:tcW w:w="4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Backend development, database design, authentication, API development</w:t>
            </w:r>
          </w:p>
        </w:tc>
      </w:tr>
    </w:tbl>
    <w:p>
      <w:pPr>
        <w:pStyle w:val="Heading2"/>
      </w:pPr>
      <w:r>
        <w:t>2.2 Communication Plan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  <w:gridCol w:w="4900"/>
      </w:tblGrid>
      <w:tr>
        <w:trPr>
          <w:tblHeader/>
        </w:trPr>
        <w:tc>
          <w:tcPr>
            <w:tcW w:w="42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Channel</w:t>
            </w:r>
          </w:p>
        </w:tc>
        <w:tc>
          <w:tcPr>
            <w:tcW w:w="49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Purpose</w:t>
            </w:r>
          </w:p>
        </w:tc>
      </w:tr>
      <w:tr>
        <w:tc>
          <w:tcPr>
            <w:tcW w:w="4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Daily stand-up (15 min, Discord)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Progress sync and blocker removal</w:t>
            </w:r>
          </w:p>
        </w:tc>
      </w:tr>
      <w:tr>
        <w:tc>
          <w:tcPr>
            <w:tcW w:w="4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Weekly review (Fridays)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Milestone and progress assessment</w:t>
            </w:r>
          </w:p>
        </w:tc>
      </w:tr>
      <w:tr>
        <w:tc>
          <w:tcPr>
            <w:tcW w:w="4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Google Drive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Document sharing and version history</w:t>
            </w:r>
          </w:p>
        </w:tc>
      </w:tr>
      <w:tr>
        <w:tc>
          <w:tcPr>
            <w:tcW w:w="4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GitHub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Code collaboration and pull-request reviews</w:t>
            </w:r>
          </w:p>
        </w:tc>
      </w:tr>
      <w:tr>
        <w:tc>
          <w:tcPr>
            <w:tcW w:w="4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Jira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Backlog management, sprint planning, and burndown tracking</w:t>
            </w:r>
          </w:p>
        </w:tc>
      </w:tr>
    </w:tbl>
    <w:p>
      <w:pPr>
        <w:pStyle w:val="Heading1"/>
      </w:pPr>
      <w:r>
        <w:t>3. Project Schedule</w:t>
      </w:r>
      <w:bookmarkStart w:name="_Toc3" w:id="3"/>
      <w:bookmarkEnd w:id="3"/>
    </w:p>
    <w:p>
      <w:r>
        <w:t>The project is executed as a one-week sprint, from July 29 to August 4, 2026. Figure 1 shows the planned allocation of deliverables across the sprint, including ownership by team member.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400000" cy="3060129"/>
            <wp:effectExtent l="0" t="0" r="0" b="0"/>
            <wp:docPr id="2" name="Gantt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Chart.png"/>
                    <pic:cNvPicPr/>
                  </pic:nvPicPr>
                  <pic:blipFill>
                    <a:blip r:embed="Rd718d35d761343b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EARS project plan — Gantt chart (July 29 – August 4, 2026)</w:t>
      </w:r>
    </w:p>
    <w:p>
      <w:r>
        <w:t>Five milestones anchor the schedule: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0"/>
        <w:gridCol w:w="2200"/>
        <w:gridCol w:w="5500"/>
      </w:tblGrid>
      <w:tr>
        <w:trPr>
          <w:tblHeader/>
        </w:trPr>
        <w:tc>
          <w:tcPr>
            <w:tcW w:w="1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Milestone</w:t>
            </w:r>
          </w:p>
        </w:tc>
        <w:tc>
          <w:tcPr>
            <w:tcW w:w="22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Date</w:t>
            </w:r>
          </w:p>
        </w:tc>
        <w:tc>
          <w:tcPr>
            <w:tcW w:w="55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Deliverable</w:t>
            </w:r>
          </w:p>
        </w:tc>
      </w:tr>
      <w:tr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M1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Jul 29</w:t>
            </w:r>
          </w:p>
        </w:tc>
        <w:tc>
          <w:tcPr>
            <w:tcW w:w="5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Requirements finalized and architecture approved</w:t>
            </w:r>
          </w:p>
        </w:tc>
      </w:tr>
      <w:tr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M2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Jul 30</w:t>
            </w:r>
          </w:p>
        </w:tc>
        <w:tc>
          <w:tcPr>
            <w:tcW w:w="5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Presentation and mid-evaluation completed</w:t>
            </w:r>
          </w:p>
        </w:tc>
      </w:tr>
      <w:tr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M3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Aug 2</w:t>
            </w:r>
          </w:p>
        </w:tc>
        <w:tc>
          <w:tcPr>
            <w:tcW w:w="5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Core implementation complete (authentication, jobs, applications)</w:t>
            </w:r>
          </w:p>
        </w:tc>
      </w:tr>
      <w:tr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M4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Aug 3</w:t>
            </w:r>
          </w:p>
        </w:tc>
        <w:tc>
          <w:tcPr>
            <w:tcW w:w="5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Testing and bug fixes complete</w:t>
            </w:r>
          </w:p>
        </w:tc>
      </w:tr>
      <w:tr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M5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Aug 4</w:t>
            </w:r>
          </w:p>
        </w:tc>
        <w:tc>
          <w:tcPr>
            <w:tcW w:w="5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Final submission</w:t>
            </w:r>
          </w:p>
        </w:tc>
      </w:tr>
    </w:tbl>
    <w:p>
      <w:pPr>
        <w:pStyle w:val="Heading1"/>
      </w:pPr>
      <w:r>
        <w:t>4. Resource Plan</w:t>
      </w:r>
      <w:bookmarkStart w:name="_Toc4" w:id="4"/>
      <w:bookmarkEnd w:id="4"/>
    </w:p>
    <w:p>
      <w:pPr>
        <w:pStyle w:val="Heading2"/>
      </w:pPr>
      <w:r>
        <w:t>4.1 Hardware</w:t>
      </w:r>
    </w:p>
    <w:p>
      <w:pPr>
        <w:numPr>
          <w:ilvl w:val="0"/>
          <w:numId w:val="1"/>
        </w:numPr>
        <w:spacing w:after="80"/>
      </w:pPr>
      <w:r>
        <w:rPr>
          <w:b/>
          <w:color w:val="263238"/>
        </w:rPr>
        <w:t xml:space="preserve">MacBook Pro (Chisom) — </w:t>
      </w:r>
      <w:r>
        <w:rPr>
          <w:color w:val="263238"/>
        </w:rPr>
        <w:t xml:space="preserve">development, testing, and presentation.</w:t>
      </w:r>
    </w:p>
    <w:p>
      <w:pPr>
        <w:numPr>
          <w:ilvl w:val="0"/>
          <w:numId w:val="1"/>
        </w:numPr>
        <w:spacing w:after="80"/>
      </w:pPr>
      <w:r>
        <w:rPr>
          <w:b/>
          <w:color w:val="263238"/>
        </w:rPr>
        <w:t xml:space="preserve">Windows laptop (Yinka) — </w:t>
      </w:r>
      <w:r>
        <w:rPr>
          <w:color w:val="263238"/>
        </w:rPr>
        <w:t xml:space="preserve">backend development and database testing.</w:t>
      </w:r>
    </w:p>
    <w:p>
      <w:pPr>
        <w:pStyle w:val="Heading2"/>
      </w:pPr>
      <w:r>
        <w:t>4.2 Software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400"/>
        <w:gridCol w:w="5700"/>
      </w:tblGrid>
      <w:tr>
        <w:trPr>
          <w:tblHeader/>
        </w:trPr>
        <w:tc>
          <w:tcPr>
            <w:tcW w:w="3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Tool</w:t>
            </w:r>
          </w:p>
        </w:tc>
        <w:tc>
          <w:tcPr>
            <w:tcW w:w="57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Purpose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Visual Studio Code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Integrated development environment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Node.js v18+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Server-side runtime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SQLite3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Embedded relational database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Chrome DevTools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Frontend debugging and responsive testing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draw.io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UML diagram production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Jira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Project management and sprint tracking</w:t>
            </w:r>
          </w:p>
        </w:tc>
      </w:tr>
    </w:tbl>
    <w:p>
      <w:pPr>
        <w:pStyle w:val="Heading1"/>
      </w:pPr>
      <w:r>
        <w:t>5. Risk Management</w:t>
      </w:r>
      <w:bookmarkStart w:name="_Toc5" w:id="5"/>
      <w:bookmarkEnd w:id="5"/>
    </w:p>
    <w:p>
      <w:r>
        <w:t>Eight risks were assessed for probability and impact (Figure 2). Each risk carries a named mitigation strategy, reviewed at every weekly progress meeting.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040000" cy="4013617"/>
            <wp:effectExtent l="0" t="0" r="0" b="0"/>
            <wp:docPr id="3" name="RiskMatr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Matrix.png"/>
                    <pic:cNvPicPr/>
                  </pic:nvPicPr>
                  <pic:blipFill>
                    <a:blip r:embed="Rb095a19d4b1f4ea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13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EARS project risk matrix (probability × impact)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3300"/>
        <w:gridCol w:w="4900"/>
      </w:tblGrid>
      <w:tr>
        <w:trPr>
          <w:tblHeader/>
        </w:trPr>
        <w:tc>
          <w:tcPr>
            <w:tcW w:w="9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ID</w:t>
            </w:r>
          </w:p>
        </w:tc>
        <w:tc>
          <w:tcPr>
            <w:tcW w:w="33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Risk</w:t>
            </w:r>
          </w:p>
        </w:tc>
        <w:tc>
          <w:tcPr>
            <w:tcW w:w="49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Mitigation Strategy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R1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Scope creep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Strict change-control process; weekly scope reviews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R2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Integration issues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Daily integration testing; API documentation maintained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R3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Data loss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Automated SQLite backups; version control via Git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R4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Team member unavailable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Cross-training on critical components; shared documentation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R5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UI responsiveness bugs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Responsive design framework; multi-device testing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R6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Third-party API failure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Graceful error handling; fallback UI states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R7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Security breach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bcrypt password hashing; 30-minute session timeout; input validation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R8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Deadline pressure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Buffer time built into the schedule; priority-based task management</w:t>
            </w:r>
          </w:p>
        </w:tc>
      </w:tr>
    </w:tbl>
    <w:p>
      <w:pPr>
        <w:pStyle w:val="Heading1"/>
      </w:pPr>
      <w:r>
        <w:t>6. Quality Assurance Plan</w:t>
      </w:r>
      <w:bookmarkStart w:name="_Toc6" w:id="6"/>
      <w:bookmarkEnd w:id="6"/>
    </w:p>
    <w:p>
      <w:pPr>
        <w:numPr>
          <w:ilvl w:val="0"/>
          <w:numId w:val="1"/>
        </w:numPr>
        <w:spacing w:after="80"/>
      </w:pPr>
      <w:r>
        <w:t>Code reviews are mandatory for all pull requests before merging.</w:t>
      </w:r>
    </w:p>
    <w:p>
      <w:pPr>
        <w:numPr>
          <w:ilvl w:val="0"/>
          <w:numId w:val="1"/>
        </w:numPr>
        <w:spacing w:after="80"/>
      </w:pPr>
      <w:r>
        <w:t>Unit testing covers all backend API endpoints.</w:t>
      </w:r>
    </w:p>
    <w:p>
      <w:pPr>
        <w:numPr>
          <w:ilvl w:val="0"/>
          <w:numId w:val="1"/>
        </w:numPr>
        <w:spacing w:after="80"/>
      </w:pPr>
      <w:r>
        <w:t>Integration testing verifies frontend–backend communication.</w:t>
      </w:r>
    </w:p>
    <w:p>
      <w:pPr>
        <w:numPr>
          <w:ilvl w:val="0"/>
          <w:numId w:val="1"/>
        </w:numPr>
        <w:spacing w:after="80"/>
      </w:pPr>
      <w:r>
        <w:t>User acceptance testing is performed with dedicated demo accounts.</w:t>
      </w:r>
    </w:p>
    <w:p>
      <w:pPr>
        <w:numPr>
          <w:ilvl w:val="0"/>
          <w:numId w:val="1"/>
        </w:numPr>
        <w:spacing w:after="80"/>
      </w:pPr>
      <w:r>
        <w:t>Security testing targets authentication flows and role boundaries.</w:t>
      </w:r>
    </w:p>
    <w:sectPr>
      <w:headerReference w:type="default" r:id="Rb0c2b5ef20f841da"/>
      <w:footerReference w:type="default" r:id="R616d0ec74cbc4c0e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PAGE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  <w:r>
      <w:rPr>
        <w:color w:val="78909C"/>
        <w:sz w:val="18"/>
      </w:rPr>
      <w:t xml:space="preserve"> of </w:t>
    </w: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NUMPAGES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C9D4DE" w:sz="4" w:space="4"/>
      </w:pBdr>
      <w:jc w:val="right"/>
    </w:pPr>
    <w:r>
      <w:rPr>
        <w:rFonts w:ascii="Calibri" w:hAnsi="Calibri"/>
        <w:color w:val="78909C"/>
        <w:sz w:val="17"/>
      </w:rPr>
      <w:t>EARS · D1 Project Plan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460" w:hanging="260"/>
      </w:pPr>
      <w:rPr>
        <w:color w:val="2E4A66"/>
      </w:rPr>
    </w:lvl>
  </w:abstractNum>
  <w:abstractNum w:abstractNumId="2">
    <w:lvl w:ilvl="0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  <w:jc w:val="both"/>
    </w:pPr>
    <w:rPr>
      <w:rFonts w:ascii="Calibri" w:hAnsi="Calibri"/>
      <w:color w:val="263238"/>
      <w:sz w:val="22"/>
    </w:rPr>
  </w:style>
  <w:style w:type="paragraph" w:styleId="Heading1">
    <w:name w:val="heading 1"/>
    <w:basedOn w:val="Normal"/>
    <w:pPr>
      <w:keepNext/>
      <w:keepLines/>
      <w:pBdr>
        <w:bottom w:val="single" w:color="2E4A66" w:sz="8" w:space="3"/>
      </w:pBdr>
      <w:spacing w:before="480" w:after="200"/>
      <w:jc w:val="left"/>
      <w:outlineLvl w:val="0"/>
    </w:pPr>
    <w:rPr>
      <w:rFonts w:ascii="Cambria" w:hAnsi="Cambria"/>
      <w:b/>
      <w:color w:val="2E4A66"/>
      <w:sz w:val="34"/>
    </w:rPr>
  </w:style>
  <w:style w:type="paragraph" w:styleId="Heading2">
    <w:name w:val="heading 2"/>
    <w:basedOn w:val="Normal"/>
    <w:pPr>
      <w:keepNext/>
      <w:keepLines/>
      <w:spacing w:before="360" w:after="140"/>
      <w:jc w:val="left"/>
      <w:outlineLvl w:val="1"/>
    </w:pPr>
    <w:rPr>
      <w:rFonts w:ascii="Cambria" w:hAnsi="Cambria"/>
      <w:b/>
      <w:color w:val="263238"/>
      <w:sz w:val="27"/>
    </w:rPr>
  </w:style>
  <w:style w:type="paragraph" w:styleId="Heading3">
    <w:name w:val="heading 3"/>
    <w:basedOn w:val="Normal"/>
    <w:pPr>
      <w:keepNext/>
      <w:keepLines/>
      <w:spacing w:before="280" w:after="120"/>
      <w:jc w:val="left"/>
      <w:outlineLvl w:val="2"/>
    </w:pPr>
    <w:rPr>
      <w:rFonts w:ascii="Cambria" w:hAnsi="Cambria"/>
      <w:b/>
      <w:color w:val="546E7A"/>
      <w:sz w:val="24"/>
    </w:rPr>
  </w:style>
  <w:style w:type="paragraph" w:styleId="Caption">
    <w:name w:val="Caption"/>
    <w:basedOn w:val="Normal"/>
    <w:pPr>
      <w:spacing w:before="60" w:after="320"/>
      <w:jc w:val="center"/>
    </w:pPr>
    <w:rPr>
      <w:color w:val="78909C"/>
      <w:sz w:val="19"/>
    </w:rPr>
  </w:style>
  <w:style w:type="paragraph" w:styleId="TOC1">
    <w:name w:val="toc 1"/>
    <w:basedOn w:val="Normal"/>
    <w:pPr>
      <w:tabs>
        <w:tab w:val="right" w:leader="dot" w:pos="9026"/>
      </w:tabs>
      <w:spacing w:before="160" w:after="80"/>
      <w:ind w:left="0"/>
      <w:jc w:val="left"/>
    </w:pPr>
    <w:rPr>
      <w:b/>
      <w:color w:val="263238"/>
      <w:sz w:val="21"/>
    </w:rPr>
  </w:style>
  <w:style w:type="paragraph" w:styleId="TOC2">
    <w:name w:val="toc 2"/>
    <w:basedOn w:val="Normal"/>
    <w:pPr>
      <w:tabs>
        <w:tab w:val="right" w:leader="dot" w:pos="9026"/>
      </w:tabs>
      <w:spacing w:before="40" w:after="80"/>
      <w:ind w:left="360"/>
      <w:jc w:val="left"/>
    </w:pPr>
    <w:rPr>
      <w:color w:val="546E7A"/>
      <w:sz w:val="21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16890178d49546db" /><Relationship Type="http://schemas.openxmlformats.org/officeDocument/2006/relationships/numbering" Target="numbering.xml" Id="Rd4fad62f52b94c4f" /><Relationship Type="http://schemas.openxmlformats.org/officeDocument/2006/relationships/image" Target="media/image.png" Id="R22effe8f61be4709" /><Relationship Type="http://schemas.openxmlformats.org/officeDocument/2006/relationships/header" Target="header1.xml" Id="Rb0c2b5ef20f841da" /><Relationship Type="http://schemas.openxmlformats.org/officeDocument/2006/relationships/footer" Target="footer1.xml" Id="R616d0ec74cbc4c0e" /><Relationship Type="http://schemas.openxmlformats.org/officeDocument/2006/relationships/image" Target="media/image2.png" Id="Rd718d35d761343b6" /><Relationship Type="http://schemas.openxmlformats.org/officeDocument/2006/relationships/image" Target="media/image3.png" Id="Rb095a19d4b1f4ea2" /><Relationship Type="http://schemas.openxmlformats.org/officeDocument/2006/relationships/settings" Target="settings.xml" Id="Rf0da9c269a8f4e5e" /></Relationships>
</file>