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4320"/>
        <w:gridCol w:w="3600"/>
      </w:tblGrid>
      <w:tr>
        <w:tc>
          <w:tcPr>
            <w:tcW w:type="dxa" w:w="2880"/>
            <w:vAlign w:val="top"/>
          </w:tcPr>
          <w:p>
            <w:pPr>
              <w:spacing w:after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0940" cy="1033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SMOalt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940" cy="103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top"/>
          </w:tcPr>
          <w:p>
            <w:pPr>
              <w:spacing w:after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46400" cy="42818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melipill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400" cy="4281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0"/>
        <w:jc w:val="left"/>
      </w:pPr>
      <w:r>
        <w:rPr>
          <w:sz w:val="16"/>
        </w:rPr>
        <w:t>SERVICIO SALUD OCCIDENTE</w:t>
      </w:r>
    </w:p>
    <w:p>
      <w:pPr>
        <w:spacing w:before="0" w:after="0"/>
        <w:jc w:val="left"/>
      </w:pPr>
      <w:r>
        <w:rPr>
          <w:sz w:val="16"/>
        </w:rPr>
        <w:t>HOSPITAL SAN JOSE DE MELIPILLA</w:t>
      </w:r>
    </w:p>
    <w:p>
      <w:pPr>
        <w:spacing w:before="0" w:after="0"/>
        <w:jc w:val="left"/>
      </w:pPr>
      <w:r>
        <w:rPr>
          <w:sz w:val="16"/>
        </w:rPr>
        <w:t>UNIDAD DE ABASTECIMIENTO</w:t>
      </w:r>
    </w:p>
    <w:p>
      <w:pPr>
        <w:spacing w:before="0" w:after="0"/>
        <w:jc w:val="left"/>
      </w:pPr>
      <w:r>
        <w:rPr>
          <w:sz w:val="16"/>
        </w:rPr>
        <w:t>Convenios</w:t>
      </w:r>
    </w:p>
    <w:p>
      <w:pPr>
        <w:spacing w:before="0" w:after="0"/>
        <w:jc w:val="left"/>
      </w:pPr>
      <w:r>
        <w:rPr>
          <w:sz w:val="16"/>
        </w:rPr>
        <w:t>N°4</w:t>
      </w:r>
    </w:p>
    <w:p>
      <w:pPr>
        <w:spacing w:before="0" w:after="0"/>
        <w:jc w:val="left"/>
      </w:pPr>
      <w:r>
        <w:rPr>
          <w:sz w:val="16"/>
        </w:rPr>
        <w:t>CRE/RMG/MMJ/MGL/MES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