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RESOLUCIÓN EXENTA Nº1</w:t>
      </w:r>
    </w:p>
    <w:p>
      <w:pPr>
        <w:pStyle w:val="Heading2"/>
      </w:pPr>
      <w:r>
        <w:t>VISTOS</w:t>
      </w:r>
    </w:p>
    <w:p>
      <w:pPr>
        <w:pStyle w:val="List_Number_1"/>
        <w:numPr>
          <w:ilvl w:val="0"/>
          <w:numId w:val="1"/>
        </w:numPr>
      </w:pPr>
      <w:r>
        <w:t>Visto: La Ley N° 19.880, de 2003...</w:t>
      </w:r>
    </w:p>
    <w:p>
      <w:pPr>
        <w:pStyle w:val="List_Number_1"/>
        <w:numPr>
          <w:ilvl w:val="0"/>
          <w:numId w:val="1"/>
        </w:numPr>
      </w:pPr>
      <w:r>
        <w:t>Que, el Hospital de San José de Melipilla...</w:t>
      </w:r>
    </w:p>
    <w:p>
      <w:pPr>
        <w:pStyle w:val="List_Number_1"/>
        <w:numPr>
          <w:ilvl w:val="0"/>
          <w:numId w:val="1"/>
        </w:numPr>
      </w:pPr>
      <w:r>
        <w:t>Que, dada la naturaleza del Establecimiento...</w:t>
      </w:r>
    </w:p>
    <w:p>
      <w:pPr>
        <w:pStyle w:val="List_Number_1"/>
        <w:numPr>
          <w:ilvl w:val="0"/>
          <w:numId w:val="1"/>
        </w:numPr>
      </w:pPr>
      <w:r>
        <w:t xml:space="preserve">Que, existe la necesidad </w:t>
      </w:r>
      <w:r>
        <w:rPr>
          <w:b/>
        </w:rPr>
        <w:t>suministro de insumos y accesorios para terapia de presión negativa con equipos en comodato</w:t>
      </w:r>
      <w:r>
        <w:t>, a fin de entregar una prestación de salud integral y oportuna...</w:t>
      </w:r>
    </w:p>
    <w:p>
      <w:pPr>
        <w:pStyle w:val="List_Number_1"/>
        <w:numPr>
          <w:ilvl w:val="0"/>
          <w:numId w:val="1"/>
        </w:numPr>
      </w:pPr>
      <w:r>
        <w:t>Que corresponde asegurar la transparencia en este proceso...</w:t>
      </w:r>
    </w:p>
    <w:p>
      <w:pPr>
        <w:pStyle w:val="Heading2"/>
      </w:pPr>
      <w:r>
        <w:t>CONSIDERANDO</w:t>
      </w:r>
    </w:p>
    <w:p>
      <w:r>
        <w:t>Que dada la alta complejidad que caracteriza al Hospital San José de Melipilla...</w:t>
      </w:r>
    </w:p>
    <w:p>
      <w:pPr>
        <w:pStyle w:val="Heading2"/>
      </w:pPr>
      <w:r>
        <w:t>RESOLUCIÓN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BASES ADMINISTRATIVAS...</w:t>
      </w:r>
    </w:p>
    <w:p>
      <w:pPr>
        <w:pStyle w:val="Heading2"/>
      </w:pPr>
      <w:r>
        <w:t>RESOLUCIÓN</w:t>
      </w:r>
    </w:p>
    <w:p>
      <w:r>
        <w:t>En Santiago, a 1 de enero de 2023, se resuelve lo siguiente:</w:t>
      </w:r>
    </w:p>
    <w:p>
      <w:pPr>
        <w:pStyle w:val="List_Number_2"/>
        <w:numPr>
          <w:ilvl w:val="0"/>
          <w:numId w:val="2"/>
        </w:numPr>
      </w:pPr>
      <w:r>
        <w:rPr>
          <w:b/>
        </w:rPr>
        <w:t>Antecedentes Básicos de la ENTIDAD LICITANTE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st_Number_1">
    <w:name w:val="List_Number_1"/>
    <w:pPr>
      <w:ind w:left="360" w:hanging="360"/>
    </w:pPr>
    <w:rPr>
      <w:sz w:val="22"/>
    </w:rPr>
  </w:style>
  <w:style w:type="paragraph" w:customStyle="1" w:styleId="List_Number_2">
    <w:name w:val="List_Number_2"/>
    <w:pPr>
      <w:ind w:left="360" w:hanging="360"/>
    </w:pPr>
    <w:rPr>
      <w:sz w:val="22"/>
    </w:rPr>
  </w:style>
  <w:style w:type="paragraph" w:customStyle="1" w:styleId="List_Number_3">
    <w:name w:val="List_Number_3"/>
    <w:pPr>
      <w:ind w:left="360" w:hanging="360"/>
    </w:pPr>
    <w:rPr>
      <w:sz w:val="22"/>
    </w:rPr>
  </w:style>
  <w:style w:type="paragraph" w:customStyle="1" w:styleId="List_Number_4">
    <w:name w:val="List_Number_4"/>
    <w:pPr>
      <w:ind w:left="360" w:hanging="360"/>
    </w:pPr>
    <w:rPr>
      <w:sz w:val="22"/>
    </w:rPr>
  </w:style>
  <w:style w:type="paragraph" w:customStyle="1" w:styleId="List_Number_5">
    <w:name w:val="List_Number_5"/>
    <w:pPr>
      <w:ind w:left="360" w:hanging="360"/>
    </w:pPr>
    <w:rPr>
      <w:sz w:val="22"/>
    </w:rPr>
  </w:style>
  <w:style w:type="paragraph" w:customStyle="1" w:styleId="List_Number_6">
    <w:name w:val="List_Number_6"/>
    <w:pPr>
      <w:ind w:left="360" w:hanging="360"/>
    </w:pPr>
    <w:rPr>
      <w:sz w:val="22"/>
    </w:rPr>
  </w:style>
  <w:style w:type="paragraph" w:customStyle="1" w:styleId="List_Number_7">
    <w:name w:val="List_Number_7"/>
    <w:pPr>
      <w:ind w:left="360" w:hanging="360"/>
    </w:pPr>
    <w:rPr>
      <w:sz w:val="22"/>
    </w:rPr>
  </w:style>
  <w:style w:type="paragraph" w:customStyle="1" w:styleId="List_Number_8">
    <w:name w:val="List_Number_8"/>
    <w:pPr>
      <w:ind w:left="360" w:hanging="360"/>
    </w:pPr>
    <w:rPr>
      <w:sz w:val="22"/>
    </w:rPr>
  </w:style>
  <w:style w:type="paragraph" w:customStyle="1" w:styleId="List_Number_9">
    <w:name w:val="List_Number_9"/>
    <w:pPr>
      <w:ind w:left="360" w:hanging="360"/>
    </w:pPr>
    <w:rPr>
      <w:sz w:val="22"/>
    </w:rPr>
  </w:style>
  <w:style w:type="paragraph" w:customStyle="1" w:styleId="List_Number_10">
    <w:name w:val="List_Number_10"/>
    <w:pPr>
      <w:ind w:left="360" w:hanging="360"/>
    </w:pPr>
    <w:rPr>
      <w:sz w:val="22"/>
    </w:rPr>
  </w:style>
  <w:style w:type="paragraph" w:customStyle="1" w:styleId="List_Number_11">
    <w:name w:val="List_Number_11"/>
    <w:pPr>
      <w:ind w:left="360" w:hanging="360"/>
    </w:pPr>
    <w:rPr>
      <w:sz w:val="22"/>
    </w:rPr>
  </w:style>
  <w:style w:type="paragraph" w:customStyle="1" w:styleId="List_Number_12">
    <w:name w:val="List_Number_12"/>
    <w:pPr>
      <w:ind w:left="360" w:hanging="360"/>
    </w:pPr>
    <w:rPr>
      <w:sz w:val="22"/>
    </w:rPr>
  </w:style>
  <w:style w:type="paragraph" w:customStyle="1" w:styleId="List_Number_13">
    <w:name w:val="List_Number_13"/>
    <w:pPr>
      <w:ind w:left="360" w:hanging="360"/>
    </w:pPr>
    <w:rPr>
      <w:sz w:val="22"/>
    </w:rPr>
  </w:style>
  <w:style w:type="paragraph" w:customStyle="1" w:styleId="List_Number_14">
    <w:name w:val="List_Number_14"/>
    <w:pPr>
      <w:ind w:left="360" w:hanging="360"/>
    </w:pPr>
    <w:rPr>
      <w:sz w:val="22"/>
    </w:rPr>
  </w:style>
  <w:style w:type="paragraph" w:customStyle="1" w:styleId="List_Number_15">
    <w:name w:val="List_Number_15"/>
    <w:pPr>
      <w:ind w:left="360" w:hanging="360"/>
    </w:pPr>
    <w:rPr>
      <w:sz w:val="22"/>
    </w:rPr>
  </w:style>
  <w:style w:type="paragraph" w:customStyle="1" w:styleId="List_Number_16">
    <w:name w:val="List_Number_16"/>
    <w:pPr>
      <w:ind w:left="360" w:hanging="360"/>
    </w:pPr>
    <w:rPr>
      <w:sz w:val="22"/>
    </w:rPr>
  </w:style>
  <w:style w:type="paragraph" w:customStyle="1" w:styleId="List_Number_17">
    <w:name w:val="List_Number_17"/>
    <w:pPr>
      <w:ind w:left="360" w:hanging="360"/>
    </w:pPr>
    <w:rPr>
      <w:sz w:val="22"/>
    </w:rPr>
  </w:style>
  <w:style w:type="paragraph" w:customStyle="1" w:styleId="List_Number_18">
    <w:name w:val="List_Number_18"/>
    <w:pPr>
      <w:ind w:left="360" w:hanging="360"/>
    </w:pPr>
    <w:rPr>
      <w:sz w:val="22"/>
    </w:rPr>
  </w:style>
  <w:style w:type="paragraph" w:customStyle="1" w:styleId="List_Number_19">
    <w:name w:val="List_Number_19"/>
    <w:pPr>
      <w:ind w:left="360" w:hanging="360"/>
    </w:pPr>
    <w:rPr>
      <w:sz w:val="22"/>
    </w:rPr>
  </w:style>
  <w:style w:type="paragraph" w:customStyle="1" w:styleId="List_Number_20">
    <w:name w:val="List_Number_20"/>
    <w:pPr>
      <w:ind w:left="360" w:hanging="360"/>
    </w:pPr>
    <w:rPr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