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RESOLUCIÓN EXENTA Nº1</w:t>
      </w:r>
    </w:p>
    <w:p>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2211"/>
        </w:numPr>
        <w:ind w:left="720" w:hanging="360"/>
      </w:pPr>
      <w:r>
        <w:t>Visto: La Ley N° 19.880, de 2003, que establece normas sobre los actos administrativos...</w:t>
      </w:r>
    </w:p>
    <w:p>
      <w:pPr>
        <w:pStyle w:val="ListNumber"/>
        <w:numPr>
          <w:ilvl w:val="0"/>
          <w:numId w:val="2211"/>
        </w:numPr>
        <w:ind w:left="720" w:hanging="360"/>
      </w:pPr>
      <w:r>
        <w:t>Que, el Hospital de San José de Melipilla perteneciente a la red de salud...</w:t>
      </w:r>
    </w:p>
    <w:p>
      <w:pPr>
        <w:pStyle w:val="ListNumber"/>
        <w:numPr>
          <w:ilvl w:val="0"/>
          <w:numId w:val="2211"/>
        </w:numPr>
        <w:ind w:left="720" w:hanging="360"/>
      </w:pPr>
      <w:r>
        <w:t>Que, dada la naturaleza del Establecimiento...</w:t>
      </w:r>
    </w:p>
    <w:p>
      <w:pPr>
        <w:pStyle w:val="ListNumber"/>
        <w:numPr>
          <w:ilvl w:val="0"/>
          <w:numId w:val="2211"/>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numPr>
          <w:ilvl w:val="0"/>
          <w:numId w:val="2211"/>
        </w:numPr>
        <w:ind w:left="720" w:hanging="360"/>
      </w:pPr>
      <w:r>
        <w:t>Que corresponde asegurar la transparencia en este proceso...</w:t>
      </w:r>
    </w:p>
    <w:p>
      <w:pPr>
        <w:pStyle w:val="ListNumber"/>
        <w:numPr>
          <w:ilvl w:val="0"/>
          <w:numId w:val="2211"/>
        </w:numPr>
        <w:ind w:left="720" w:hanging="360"/>
      </w:pPr>
      <w:r>
        <w:t>Que, considerando los montos de la contratación...</w:t>
      </w:r>
    </w:p>
    <w:p>
      <w:pPr>
        <w:pStyle w:val="ListNumber"/>
        <w:numPr>
          <w:ilvl w:val="0"/>
          <w:numId w:val="2211"/>
        </w:numPr>
        <w:ind w:left="720" w:hanging="360"/>
      </w:pPr>
      <w:r>
        <w:t>Que revisado el catálogo de bienes y servicios...</w:t>
      </w:r>
    </w:p>
    <w:p>
      <w:pPr>
        <w:pStyle w:val="ListNumber"/>
        <w:numPr>
          <w:ilvl w:val="0"/>
          <w:numId w:val="2211"/>
        </w:numPr>
        <w:ind w:left="720" w:hanging="360"/>
      </w:pPr>
      <w:r>
        <w:t>Que, en consecuencia y en mérito de lo expuesto...</w:t>
      </w:r>
    </w:p>
    <w:p>
      <w:pPr>
        <w:pStyle w:val="ListNumber"/>
        <w:numPr>
          <w:ilvl w:val="0"/>
          <w:numId w:val="2211"/>
        </w:numPr>
        <w:ind w:left="720" w:hanging="360"/>
      </w:pPr>
      <w:r>
        <w:t>Que, en razón de lo expuesto y la normativa vigente;</w:t>
      </w:r>
    </w:p>
    <w:p>
      <w:pPr>
        <w:pStyle w:val="Heading2"/>
      </w:pPr>
      <w:r>
        <w:t>RESOLUCIÓN</w:t>
      </w:r>
    </w:p>
    <w:p>
      <w:pPr>
        <w:pStyle w:val="ListNumber"/>
        <w:numPr>
          <w:ilvl w:val="0"/>
          <w:numId w:val="2571"/>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2571"/>
        </w:numPr>
        <w:ind w:left="720" w:hanging="360"/>
      </w:pPr>
      <w:r>
        <w:rPr>
          <w:b/>
        </w:rPr>
        <w:t xml:space="preserve">ACOGIENDOSE </w:t>
      </w:r>
      <w:r>
        <w:t>al Art.º 25 del decreto 250 que aprueba el reglamento de la ley Nº 19.886...</w:t>
      </w:r>
    </w:p>
    <w:p>
      <w:pPr>
        <w:pStyle w:val="ListNumber"/>
        <w:numPr>
          <w:ilvl w:val="0"/>
          <w:numId w:val="2571"/>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1"/>
      </w:pPr>
      <w:r>
        <w:t>BASES ADMINISTRATIVAS PARA EL SUMINISTRO DE INSUMOS Y ACCESORIOS PARA TERAPIA DE PRESIÓN NEGATIVA CON EQUIPOS EN COMODATO PARA EL HOSPITAL SAN JOSÉ DE MELIPILLA</w:t>
      </w:r>
    </w:p>
    <w:p>
      <w:pPr>
        <w:pStyle w:val="Heading2"/>
      </w:pPr>
      <w:r>
        <w:t>REQUISITOS</w:t>
      </w:r>
    </w:p>
    <w:p>
      <w:r>
        <w:t>En Santiago, a 1 de enero de 2023, se resuelve lo siguiente:</w:t>
      </w:r>
    </w:p>
    <w:p>
      <w:pPr>
        <w:pStyle w:val="ListNumber"/>
        <w:numPr>
          <w:ilvl w:val="0"/>
          <w:numId w:val="1017"/>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1017"/>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Suministro de Insumos y Accesorios para Terapia de Presión Negativa con Equipos en Comodato</w:t>
            </w:r>
          </w:p>
        </w:tc>
      </w:tr>
      <w:tr>
        <w:tc>
          <w:tcPr>
            <w:tcW w:type="dxa" w:w="4320"/>
            <w:vAlign w:val="center"/>
          </w:tcPr>
          <w:p>
            <w:r>
              <w:t>Descripción</w:t>
            </w:r>
          </w:p>
        </w:tc>
        <w:tc>
          <w:tcPr>
            <w:tcW w:type="dxa" w:w="4320"/>
            <w:vAlign w:val="center"/>
          </w:tcPr>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1017"/>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10 DIAS CORRIDOS</w:t>
            </w:r>
          </w:p>
        </w:tc>
      </w:tr>
      <w:tr>
        <w:tc>
          <w:tcPr>
            <w:tcW w:type="dxa" w:w="2880"/>
            <w:vAlign w:val="center"/>
          </w:tcPr>
          <w:p>
            <w:r>
              <w:t>Consultas</w:t>
            </w:r>
          </w:p>
        </w:tc>
        <w:tc>
          <w:tcPr>
            <w:tcW w:type="dxa" w:w="2880"/>
            <w:vAlign w:val="center"/>
          </w:tcPr>
          <w:p>
            <w:r>
              <w:t>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corridos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p>
      <w:pPr>
        <w:pStyle w:val="Heading2"/>
      </w:pPr>
      <w:r>
        <w:t>Consultas, Aclaraciones y modificaciones a las bases.</w:t>
      </w:r>
    </w:p>
    <w:p>
      <w:pPr>
        <w:pStyle w:val="ListBullet"/>
      </w:pPr>
      <w:r>
        <w:t>Las consultas de los participantes se deberán realizar únicamente a través del portal</w:t>
      </w:r>
      <w:r>
        <w:rPr>
          <w:b/>
        </w:rPr>
        <w:t xml:space="preserve"> www.mercadopublico.cl</w:t>
      </w:r>
      <w: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pStyle w:val="ListBullet"/>
      </w:pPr>
      <w:r>
        <w:rPr>
          <w:b/>
        </w:rPr>
        <w:t>No serán admitidas las consultas formuladas fuera de plazo o por un conducto diferente al señalado.</w:t>
      </w:r>
    </w:p>
    <w:p>
      <w:pPr>
        <w:pStyle w:val="ListBullet"/>
      </w:pPr>
      <w:r>
        <w:t>“EL HOSPITAL” realizará las aclaraciones a las Bases comunicando las respuestas a través del Portal Web de Mercado Público, sitio</w:t>
      </w:r>
      <w:r>
        <w:rPr>
          <w:b/>
        </w:rPr>
        <w:t xml:space="preserve"> www.mercadopublico.cl</w:t>
      </w:r>
    </w:p>
    <w:p>
      <w:pPr>
        <w:pStyle w:val="ListBullet"/>
      </w:pPr>
      <w: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pStyle w:val="ListBullet"/>
      </w:pPr>
      <w:r>
        <w:t>“EL HOSPITAL” podrá modificar las presentes bases y sus anexos previa autorización por acto administrativo, durante el periodo de presentación de las ofertas, hasta antes de fecha de cierre de recepción de ofertas. Estas modificaciones, que se llewen a cabo, serán informadas a través del portal</w:t>
      </w:r>
      <w:r>
        <w:rPr>
          <w:b/>
        </w:rPr>
        <w:t xml:space="preserve"> www.mercadopublico.cl</w:t>
      </w:r>
    </w:p>
    <w:p>
      <w:pPr>
        <w:pStyle w:val="ListBullet"/>
      </w:pPr>
      <w: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pStyle w:val="ListBullet"/>
      </w:pPr>
      <w:r>
        <w:t>No se aceptarán consultas realizadas por otros medios, tales como correos electrónicos, fax u otros.</w:t>
      </w:r>
    </w:p>
    <w:p>
      <w:pPr>
        <w:pStyle w:val="Heading3"/>
      </w:pPr>
      <w:r>
        <w:t>Requisitos Mínimos para Participar.</w:t>
      </w:r>
    </w:p>
    <w:p>
      <w:pPr>
        <w:numPr>
          <w:ilvl w:val="0"/>
          <w:numId w:val="3911"/>
        </w:numPr>
        <w:ind w:left="720" w:hanging="360"/>
      </w:pPr>
      <w:r>
        <w:t>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w:t>
      </w:r>
    </w:p>
    <w:p>
      <w:pPr>
        <w:numPr>
          <w:ilvl w:val="0"/>
          <w:numId w:val="3911"/>
        </w:numPr>
        <w:ind w:left="720" w:hanging="360"/>
      </w:pPr>
      <w:r>
        <w:t>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w:t>
      </w:r>
    </w:p>
    <w:p>
      <w:pPr>
        <w:numPr>
          <w:ilvl w:val="0"/>
          <w:numId w:val="3911"/>
        </w:numPr>
        <w:ind w:left="720" w:hanging="360"/>
      </w:pPr>
      <w:r>
        <w:t>No ser funcionario directivo de la respectiva entidad compradora; o una persona unida a aquél por los vínculos de parentesco descritos en la letra b) del artículo 54 de la ley N° 18.575; o una sociedad de personas de las que aquél o esta formen parte; o una sociedad comandita por acciones o anónima cerrada en que aquélla o esta sea accionista; o una sociedad anónima abierta en que aquél o esta sean dueños de acciones que representen el 10% o más del capital; o un gerente, administrador, representante o director de cualquiera de las sociedades antedichas.</w:t>
      </w:r>
    </w:p>
    <w:p>
      <w:pPr>
        <w:numPr>
          <w:ilvl w:val="0"/>
          <w:numId w:val="3911"/>
        </w:numPr>
        <w:ind w:left="720" w:hanging="360"/>
      </w:pPr>
      <w:r>
        <w:t>Tratándose exclusivamente de una persona jurídica, no haber sido condenada conforme a la ley N° 20.393 a la pena de prohibición de celebrar actos y contratos con el Estado, mientras esta pena esté vigente.</w:t>
      </w:r>
    </w:p>
    <w:p>
      <w:pPr>
        <w:numPr>
          <w:ilvl w:val="0"/>
          <w:numId w:val="3911"/>
        </w:numPr>
        <w:ind w:left="720" w:hanging="360"/>
      </w:pPr>
      <w:r>
        <w:t>A fin de acreditar el cumplimiento de dichos requisitos, los oferentes deberán presentar una “Declaración jurada de requisitos para ofertar”, la cual será generada completamente en línea a través de www.mercadopublico.cl en el módulo de presentación de las ofertas. Sin perjuicio de lo anterior, la entidad licitante podrá verificar la veracidad de la información entregada en la declaración, en cualquier momento, a través de los medios oficiales disponibles.</w:t>
      </w:r>
    </w:p>
    <w:p>
      <w:pPr>
        <w:numPr>
          <w:ilvl w:val="0"/>
          <w:numId w:val="3911"/>
        </w:numPr>
        <w:ind w:left="720" w:hanging="360"/>
      </w:pPr>
      <w:r>
        <w:t xml:space="preserve">En caso de que los antecedentes administrativos solicitados en esta sección no sean entregados y/o completados en forma correcta y oportuna, se desestimará la propuesta, no será evaluada y será declarada </w:t>
      </w:r>
      <w:r>
        <w:rPr>
          <w:b/>
        </w:rPr>
        <w:t>inadmisible</w:t>
      </w:r>
      <w:r>
        <w:t>.</w:t>
      </w:r>
    </w:p>
    <w:p>
      <w:pPr>
        <w:pStyle w:val="Heading2"/>
      </w:pPr>
      <w:r>
        <w:t>Instrucciones para la Presentación de Ofertas.</w:t>
      </w:r>
    </w:p>
    <w:tbl>
      <w:tblPr>
        <w:tblStyle w:val="TableGrid"/>
        <w:tblW w:type="auto" w:w="0"/>
        <w:tblLook w:firstColumn="1" w:firstRow="1" w:lastColumn="0" w:lastRow="0" w:noHBand="0" w:noVBand="1" w:val="04A0"/>
      </w:tblPr>
      <w:tblGrid>
        <w:gridCol w:w="4320"/>
        <w:gridCol w:w="4320"/>
      </w:tblGrid>
      <w:tr>
        <w:tc>
          <w:tcPr>
            <w:tcW w:type="dxa" w:w="4320"/>
            <w:vAlign w:val="center"/>
          </w:tcPr>
          <w:p>
            <w:r>
              <w:t>Presentar Ofertas por Sistema.</w:t>
            </w:r>
          </w:p>
        </w:tc>
        <w:tc>
          <w:tcPr>
            <w:tcW w:type="dxa" w:w="4320"/>
            <w:vAlign w:val="center"/>
          </w:tcPr>
          <w:p>
            <w:r>
              <w:t>Obligatorio.</w:t>
            </w:r>
          </w:p>
        </w:tc>
      </w:tr>
      <w:tr>
        <w:tc>
          <w:tcPr>
            <w:tcW w:type="dxa" w:w="4320"/>
            <w:vAlign w:val="center"/>
          </w:tcPr>
          <w:p>
            <w:r>
              <w:t>Anexos Administrativos.</w:t>
            </w:r>
          </w:p>
        </w:tc>
        <w:tc>
          <w:tcPr>
            <w:tcW w:type="dxa" w:w="4320"/>
            <w:vAlign w:val="center"/>
          </w:tcPr>
          <w:p>
            <w:r>
              <w:rPr>
                <w:b/>
              </w:rPr>
              <w:t>Anexo N° 1 Identificación del Oferente.</w:t>
            </w:r>
          </w:p>
          <w:p>
            <w:r>
              <w:rPr>
                <w:b/>
              </w:rPr>
              <w:t>Anexo N° 2 Declaración Jurada de Habilidad.</w:t>
            </w:r>
          </w:p>
          <w:p>
            <w:r>
              <w:rPr>
                <w:b/>
              </w:rPr>
              <w:t>Anexo N° 3 Declaración Jurada de Cumplimiento de Obligaciones Laborales y Previsionales.</w:t>
            </w:r>
          </w:p>
          <w:p>
            <w:r>
              <w:rPr>
                <w:b/>
              </w:rPr>
              <w:t>Declaración jurada online:</w:t>
            </w:r>
            <w:r>
              <w:t xml:space="preserve"> Los oferentes deberán presentar una </w:t>
            </w:r>
            <w:r>
              <w:rPr>
                <w:b/>
              </w:rPr>
              <w:t>Declaración jurada de requisitos para ofertar</w:t>
            </w:r>
            <w:r>
              <w:t>, la cual será generada completamente en línea a través de www.mercadopublico.cl en el módulo de presentación de las ofertas.</w:t>
            </w:r>
          </w:p>
          <w:p>
            <w:r>
              <w:rPr>
                <w:b/>
              </w:rPr>
              <w:t>Unión Temporal de Proveedores (UTP):</w:t>
            </w:r>
            <w: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Pr>
                <w:b/>
              </w:rPr>
              <w:t>inadmisible</w:t>
            </w:r>
            <w:r>
              <w:t>.</w:t>
            </w:r>
          </w:p>
          <w:p>
            <w:r>
              <w:rPr>
                <w:b/>
              </w:rPr>
              <w:t>Anexo N°4. Declaración para Uniones Temporales de Proveedores:</w:t>
            </w:r>
            <w:r>
              <w:t xml:space="preserve"> Debe ser presentado por el miembro de la UTP que presente la oferta en el Sistema de Información y quien realiza la declaración a través de la “Declaración jurada de requisitos para ofertar” electrónica presentada junto a la oferta.</w:t>
            </w:r>
          </w:p>
          <w:p>
            <w:r>
              <w:t>Las ofertas presentadas por una Unión Temporal de Proveedores (UTP) deberán contar con un apoderado, el cual debe corresponder a un integrante de la misma, ya sea persona natural o jurídica. En el caso que el apoderado sea una persona jurídica, ésta deberá actuar a través de su representante legal para ejercer sus facultades.</w:t>
            </w:r>
          </w:p>
          <w:p>
            <w:r>
              <w:t xml:space="preserve">En caso de no presentarse debidamente la declaración jurada online constatando la ausencia de conflictos de interés e inhabilidades por condenas, o no presentarse el Anexo N°4, la oferta será declarada </w:t>
            </w:r>
            <w:r>
              <w:rPr>
                <w:b/>
              </w:rPr>
              <w:t>inadmisible</w:t>
            </w:r>
            <w:r>
              <w:t>.</w:t>
            </w:r>
          </w:p>
        </w:tc>
      </w:tr>
      <w:tr>
        <w:tc>
          <w:tcPr>
            <w:tcW w:type="dxa" w:w="4320"/>
            <w:vAlign w:val="center"/>
          </w:tcPr>
          <w:p>
            <w:r>
              <w:t>Anexos</w:t>
              <w:br/>
              <w:t>Económicos.</w:t>
            </w:r>
          </w:p>
        </w:tc>
        <w:tc>
          <w:tcPr>
            <w:tcW w:type="dxa" w:w="4320"/>
            <w:vAlign w:val="center"/>
          </w:tcPr>
          <w:p>
            <w:r>
              <w:rPr>
                <w:b/>
              </w:rPr>
              <w:t>Anexo N°5: Oferta económica</w:t>
            </w:r>
          </w:p>
          <w:p>
            <w:r>
              <w:t>El anexo referido debe ser ingresado a través del sistema www.mercadopublico.cl , en la sección Anexos Económicos.</w:t>
            </w:r>
          </w:p>
          <w:p>
            <w:r>
              <w:t xml:space="preserve">En caso de que no se presente debidamente el Anexo N°5 “Oferta económica”, la oferta será declarada </w:t>
            </w:r>
            <w:r>
              <w:rPr>
                <w:b/>
              </w:rPr>
              <w:t>inadmisible</w:t>
            </w:r>
          </w:p>
        </w:tc>
      </w:tr>
      <w:tr>
        <w:tc>
          <w:tcPr>
            <w:tcW w:type="dxa" w:w="4320"/>
            <w:vAlign w:val="center"/>
          </w:tcPr>
          <w:p>
            <w:r>
              <w:t>Anexos Técnicos.</w:t>
            </w:r>
          </w:p>
        </w:tc>
        <w:tc>
          <w:tcPr>
            <w:tcW w:type="dxa" w:w="4320"/>
            <w:vAlign w:val="center"/>
          </w:tcPr>
          <w:p>
            <w:r>
              <w:rPr>
                <w:b/>
              </w:rPr>
              <w:t>Anexo N°6: Evaluación Técnica</w:t>
            </w:r>
          </w:p>
          <w:p>
            <w:r>
              <w:rPr>
                <w:b/>
              </w:rPr>
              <w:t>Anexo N°7: Ficha Técnica</w:t>
            </w:r>
          </w:p>
          <w:p>
            <w:r>
              <w:rPr>
                <w:b/>
              </w:rPr>
              <w:t>Anexo N°8: Plazo de Entrega</w:t>
            </w:r>
          </w:p>
          <w:p>
            <w:r>
              <w:rPr>
                <w:b/>
              </w:rPr>
              <w:t>Anexo N°9: Servicio Post-venta</w:t>
            </w:r>
          </w:p>
          <w:p>
            <w:r>
              <w:t>Los anexos referidos deben ser ingresados a través del sistema www.mercadopublico.cl. en la sección Anexos Técnicos.</w:t>
            </w:r>
          </w:p>
          <w:p>
            <w:r>
              <w:t xml:space="preserve">En el caso que no se presente debidamente los Anexos N°7, N°8 y N°9 la oferta será declarada </w:t>
            </w:r>
            <w:r>
              <w:rPr>
                <w:b/>
              </w:rPr>
              <w:t>inadmisible</w:t>
            </w:r>
          </w:p>
        </w:tc>
      </w:tr>
    </w:tbl>
    <w:p>
      <w:pPr>
        <w:pStyle w:val="Heading3"/>
      </w:pPr>
      <w:r>
        <w:t>Observaciones</w:t>
      </w:r>
    </w:p>
    <w:p>
      <w:r>
        <w:t>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w:t>
      </w:r>
      <w:r>
        <w:rPr>
          <w:b/>
        </w:rPr>
        <w:t xml:space="preserve"> inadmisible</w:t>
      </w:r>
    </w:p>
    <w:p>
      <w:r>
        <w:t>Las únicas ofertas válidas serán las presentadas a través del portal</w:t>
      </w:r>
      <w:r>
        <w:rPr>
          <w:b/>
        </w:rPr>
        <w:t xml:space="preserve"> www.mercadopublico.cl</w:t>
      </w:r>
      <w:r>
        <w:t>, en la forma en que se solicita en estas bases. No se aceptarán ofertas que se presenten por un medio distinto al establecido en estas Bases, a menos que se acredite la indisponibilidad técnica del sistema, de conformidad con el artículo 62 del Reglamento de la Ley de Compras. Será responsabilidad de los oferentes adoptar las precauciones necesarias para ingresar oportuna y adecuadamente sus ofertas.</w:t>
      </w:r>
    </w:p>
    <w:p>
      <w: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r>
        <w:t>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w:t>
      </w:r>
    </w:p>
    <w:p>
      <w: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r>
        <w:t>Si la propuesta económica subida al portal, presenta diferencias entre el valor del anexo económico solicitado y el valor indicado en la línea de la plataforma</w:t>
      </w:r>
      <w:r>
        <w:rPr>
          <w:b/>
        </w:rPr>
        <w:t xml:space="preserve"> www.mercadopublico.cl</w:t>
      </w:r>
      <w:r>
        <w:t>, prevalecerá la oferta del anexo económico solicitado en bases. Sin embargo, el Hospital San José de Melipilla, podrá solicitar aclaraciones de las ofertas realizadas a través del portal.</w:t>
      </w:r>
    </w:p>
    <w:p>
      <w:pPr>
        <w:pStyle w:val="Heading2"/>
      </w:pPr>
      <w:r>
        <w:t>Antecedentes legales para poder ser contratado.</w:t>
      </w:r>
    </w:p>
    <w:tbl>
      <w:tblPr>
        <w:tblStyle w:val="TableGrid"/>
        <w:tblW w:type="auto" w:w="0"/>
        <w:tblLook w:firstColumn="1" w:firstRow="1" w:lastColumn="0" w:lastRow="0" w:noHBand="0" w:noVBand="1" w:val="04A0"/>
      </w:tblPr>
      <w:tblGrid>
        <w:gridCol w:w="2880"/>
        <w:gridCol w:w="2880"/>
        <w:gridCol w:w="2880"/>
      </w:tblGrid>
      <w:tr>
        <w:tc>
          <w:tcPr>
            <w:tcW w:type="dxa" w:w="2880"/>
            <w:vMerge w:val="restart"/>
          </w:tcPr>
          <w:p>
            <w:r>
              <w:t>Si el oferente</w:t>
              <w:br/>
              <w:t>es Persona</w:t>
              <w:br/>
              <w:t>Natural</w:t>
            </w:r>
          </w:p>
        </w:tc>
        <w:tc>
          <w:tcPr>
            <w:tcW w:type="dxa" w:w="2880"/>
          </w:tcPr>
          <w:p>
            <w:r>
              <w:rPr>
                <w:b/>
              </w:rPr>
              <w:t>Inscripción (en estado hábil) en el Registro electrónico oficial de contratistas de la Administración, en adelante “</w:t>
            </w:r>
            <w:r>
              <w:rPr>
                <w:b/>
              </w:rPr>
              <w:t>Registro de Proveedores</w:t>
            </w:r>
            <w:r>
              <w:rPr>
                <w:b/>
              </w:rPr>
              <w:t>”.</w:t>
            </w:r>
          </w:p>
        </w:tc>
        <w:tc>
          <w:tcPr>
            <w:tcW w:type="dxa" w:w="2880"/>
            <w:vMerge w:val="restart"/>
          </w:tcPr>
          <w:p>
            <w:r>
              <w:t>Acreditar en</w:t>
              <w:br/>
              <w:t>el Registro de</w:t>
              <w:br/>
              <w:t>Proveedores</w:t>
            </w:r>
          </w:p>
        </w:tc>
      </w:tr>
      <w:tr>
        <w:tc>
          <w:tcPr>
            <w:tcW w:type="dxa" w:w="2880"/>
            <w:vMerge/>
          </w:tcPr>
          <w:p/>
        </w:tc>
        <w:tc>
          <w:tcPr>
            <w:tcW w:type="dxa" w:w="2880"/>
          </w:tcPr>
          <w:p>
            <w:r>
              <w:rPr>
                <w:b/>
              </w:rPr>
              <w:t>Anexo N°3. Declaración Jurada de Cumplimiento de Obligaciones Laborales y Previsionales.</w:t>
            </w:r>
          </w:p>
        </w:tc>
        <w:tc>
          <w:tcPr>
            <w:tcW w:type="dxa" w:w="2880"/>
            <w:vMerge/>
          </w:tcPr>
          <w:p/>
        </w:tc>
      </w:tr>
      <w:tr>
        <w:tc>
          <w:tcPr>
            <w:tcW w:type="dxa" w:w="2880"/>
            <w:vMerge/>
          </w:tcPr>
          <w:p/>
        </w:tc>
        <w:tc>
          <w:tcPr>
            <w:tcW w:type="dxa" w:w="2880"/>
          </w:tcPr>
          <w:p>
            <w:r>
              <w:t>Todos los Anexos deben ser firmados por la persona natural respectiva.</w:t>
            </w:r>
          </w:p>
        </w:tc>
        <w:tc>
          <w:tcPr>
            <w:tcW w:type="dxa" w:w="2880"/>
            <w:vMerge/>
          </w:tcPr>
          <w:p/>
        </w:tc>
      </w:tr>
      <w:tr>
        <w:tc>
          <w:tcPr>
            <w:tcW w:type="dxa" w:w="2880"/>
            <w:vMerge/>
          </w:tcPr>
          <w:p/>
        </w:tc>
        <w:tc>
          <w:tcPr>
            <w:tcW w:type="dxa" w:w="2880"/>
          </w:tcPr>
          <w:p>
            <w:r>
              <w:t>Fotocopia de su cédula de identidad.</w:t>
            </w:r>
          </w:p>
        </w:tc>
        <w:tc>
          <w:tcPr>
            <w:tcW w:type="dxa" w:w="2880"/>
            <w:vMerge/>
          </w:tcPr>
          <w:p/>
        </w:tc>
      </w:tr>
      <w:tr>
        <w:tc>
          <w:tcPr>
            <w:tcW w:type="dxa" w:w="2880"/>
            <w:vMerge w:val="restart"/>
          </w:tcPr>
          <w:p>
            <w:r>
              <w:t>Si el oferente</w:t>
              <w:br/>
              <w:t>no es</w:t>
              <w:br/>
              <w:t>Persona</w:t>
              <w:br/>
              <w:t>Natural</w:t>
            </w:r>
          </w:p>
        </w:tc>
        <w:tc>
          <w:tcPr>
            <w:tcW w:type="dxa" w:w="2880"/>
          </w:tcPr>
          <w:p>
            <w:r>
              <w:rPr>
                <w:b/>
              </w:rPr>
              <w:t>Inscripción (en estado hábil) en el Registro de Proveedores.</w:t>
            </w:r>
          </w:p>
        </w:tc>
        <w:tc>
          <w:tcPr>
            <w:tcW w:type="dxa" w:w="2880"/>
            <w:vMerge w:val="restart"/>
          </w:tcPr>
          <w:p>
            <w:r>
              <w:t>Acreditar en</w:t>
              <w:br/>
              <w:t>el Registro de</w:t>
              <w:br/>
              <w:t>Proveedores</w:t>
            </w:r>
          </w:p>
        </w:tc>
      </w:tr>
      <w:tr>
        <w:tc>
          <w:tcPr>
            <w:tcW w:type="dxa" w:w="2880"/>
            <w:vMerge/>
          </w:tcPr>
          <w:p/>
        </w:tc>
        <w:tc>
          <w:tcPr>
            <w:tcW w:type="dxa" w:w="2880"/>
          </w:tcPr>
          <w:p>
            <w: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type="dxa" w:w="2880"/>
            <w:vMerge/>
          </w:tcPr>
          <w:p/>
        </w:tc>
      </w:tr>
      <w:tr>
        <w:tc>
          <w:tcPr>
            <w:tcW w:type="dxa" w:w="2880"/>
            <w:vMerge/>
          </w:tcPr>
          <w:p/>
        </w:tc>
        <w:tc>
          <w:tcPr>
            <w:tcW w:type="dxa" w:w="2880"/>
          </w:tcPr>
          <w:p>
            <w:r>
              <w:t>Certificado de Vigencia de la Sociedad con una antigüedad no superior a 60 días corridos, contados desde la fecha de notificación de la</w:t>
            </w:r>
          </w:p>
        </w:tc>
        <w:tc>
          <w:tcPr>
            <w:tcW w:type="dxa" w:w="2880"/>
            <w:vMerge/>
          </w:tcPr>
          <w:p/>
        </w:tc>
      </w:tr>
    </w:tbl>
    <w:p>
      <w:pPr>
        <w:pStyle w:val="Heading3"/>
      </w:pPr>
      <w:r>
        <w:t>Observaciones</w:t>
      </w:r>
    </w:p>
    <w:p>
      <w:r>
        <w:t>Los antecedentes legales para poder ser contratado, sólo se requerirán respecto del adjudicatario y deberán estar disponibles en el Registro de Proveedores.</w:t>
      </w:r>
    </w:p>
    <w:p>
      <w:r>
        <w:t>Lo señalado en el párrafo precedente no resultará aplicable a la garantía de fiel cumplimiento de contrato, la cual podrá ser entregada físicamente en los términos que indican las presentes bases en aquellos casos que aplique su entrega.</w:t>
      </w:r>
    </w:p>
    <w:p>
      <w:r>
        <w:t>En los casos en que se otorgue de manera electrónica, deberá ajustarse a la ley N° 19.799 sobre documentos electrónicos, firma electrónica y servicios de certificación de dicha firma, y remitirse en la forma señalada en la cláusula 8.2 de estas bases.</w:t>
      </w:r>
    </w:p>
    <w:p>
      <w:r>
        <w:t>Si el respectivo proveedor no entrega la totalidad de los antecedentes requeridos para ser contratado, dentro del plazo fatal de 10 días hábiles administrativos contados desde la notificación de la resolución de adjudicación o no suscribe el contrato en los plazos establecidos en estas bases, la entidad licitante podrá readjudicar de conformidad a lo establecido en la</w:t>
      </w:r>
      <w:r>
        <w:t xml:space="preserve"> cláusula 9 letra i</w:t>
      </w:r>
      <w:r>
        <w:t xml:space="preserve"> de las presentes bases. Además, tales incumplimientos darán origen al cobro de la garantía de seriedad de la oferta, si la hubiere.</w:t>
      </w:r>
    </w:p>
    <w:p>
      <w:pPr>
        <w:pStyle w:val="Heading2"/>
      </w:pPr>
      <w:r>
        <w:t>Inscripción en el registro de proveedores</w:t>
      </w:r>
    </w:p>
    <w:p>
      <w:r>
        <w:t>En caso de que el proveedor que resulte adjudicado no se encuentre inscrito en el Registro Electrónico Oficial de Contratistas de la Administración (Registro de Proveedores), deberá inscribirse dentro del plazo de 15 días hábiles, contados desde la notificación de la resolución de adjudicación.</w:t>
      </w:r>
    </w:p>
    <w:p>
      <w:r>
        <w:t xml:space="preserve">Tratándose de los adjudicatarios de una Unión Temporal de Proveedores, cada integrante de ésta deberá inscribirse en el Registro de Proveedores, dentro del plazo de 15 días hábiles, contados desde la notificación de la resolución de adjudicación. </w:t>
      </w:r>
    </w:p>
    <w:p>
      <w:pPr>
        <w:pStyle w:val="Heading2"/>
      </w:pPr>
      <w:r>
        <w:t>Naturaleza y monto de las garatías</w:t>
      </w:r>
    </w:p>
    <w:p>
      <w:pPr>
        <w:pStyle w:val="Heading3"/>
      </w:pPr>
      <w:r>
        <w:t>Evaluación y adjudicación de las ofertas</w:t>
      </w:r>
    </w:p>
    <w:p>
      <w:r>
        <w:rPr>
          <w:b/>
        </w:rPr>
        <w:t xml:space="preserve">Comisión Evaluadora: </w:t>
      </w:r>
      <w:r>
        <w:t>La Dirección del Hospital San José de Melipilla designa como integrantes de la Comisión de Evaluación de la propuesta a los siguientes funcionarios: el Subdirector(a) Administrativo, Subdirector(a) Médico de Atención Abierta, Subdirector(a) Médico de Atención Cerrada, Subdirector(a) de Gestión del Cuidado de Enfermería, Subdirector(a) de Gestión y Desarrollo de las Personas, Subdirector(a) de Matronería, Subdirector(a) de Análisis de Información para la Gestión, Subdirector(a) de Apoyo Clínico o sus subrogantes. Para los efectos del quórum para sesionar se requerirá un mínimo de tres miembros. Lo anterior en conformidad con lo dispuesto en el artículo 37 del Decreto Nº 250 que establece el Reglamento de la Ley Nº 19.886.Los miembros de la Comisión Evaluadora no podrán:</w:t>
      </w:r>
    </w:p>
    <w:p>
      <w:pPr>
        <w:pStyle w:val="ListBullet"/>
      </w:pPr>
      <w:r>
        <w:t>La comisión evaluadora verificará el cumplimiento de los requisitos mínimos de participación.</w:t>
      </w:r>
    </w:p>
    <w:p>
      <w:pPr>
        <w:pStyle w:val="ListBullet"/>
      </w:pPr>
      <w:r>
        <w:t>Se evaluarán los criterios técnicos y económicos según la ponderación definida en las bases.</w:t>
      </w:r>
    </w:p>
    <w:p>
      <w:pPr>
        <w:pStyle w:val="ListBullet"/>
      </w:pPr>
      <w:r>
        <w:t xml:space="preserve">La adjudicación se realizará al oferente que obtenga el </w:t>
      </w:r>
      <w:r>
        <w:rPr>
          <w:b/>
        </w:rPr>
        <w:t>mayor puntaje total</w:t>
      </w:r>
      <w:r>
        <w:t>.</w:t>
      </w:r>
    </w:p>
    <w:p>
      <w:r>
        <w:t>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discriminatorias.Esta Comisión Evaluadora podrá invitar a profesionales técnicos para colaborar en el proceso de adjudicación</w:t>
      </w:r>
    </w:p>
    <w:p>
      <w:r>
        <w:rPr>
          <w:b/>
        </w:rPr>
        <w:t xml:space="preserve">Consideraciones Generales: </w:t>
      </w:r>
      <w:r>
        <w:t>Se exigirá el cumplimiento de los requerimientos establecidos en la cláusula 6, “Instrucciones para Presentación de Ofertas”, de las presentes Bases de Licitación. Aquellas ofertas que no fueran presentadas a través del portal, en los términos solicitados, se declararán como propuestas inadmisibles, por tanto, no serán consideradas en la evaluación. Lo anterior, sin perjuicio de que concurra y se acredite algunas de las causales de excepción establecidas en el artículo 62 del Reglamento de la Ley de Compras.</w:t>
      </w:r>
    </w:p>
    <w:p>
      <w:r>
        <w:t>La entidad licitante declarará inadmisible cualquiera de las ofertas presentadas que no cumplan los requisitos o condiciones establecidos en las presentes bases, sin perjuicio de la facultad de la entidad licitante de solicitar a los oferentes que salven errores u omisiones formales, de acuerdo con lo establecido en el artículo 40 del Reglamento de la Ley N°19.886 y en las presentes bases.</w:t>
      </w:r>
    </w:p>
    <w:p>
      <w:r>
        <w:t>Los documentos solicitados por la entidad licitante deben estar vigentes a la fecha de cierre de la presentación de las ofertas indicado en la cláusula 3 de las presentes bases y ser presentados como copias simples, legibles y firmadas por el representante legal de la empresa o persona natural. Sin perjuicio de ello, la entidad licitante podrá verificar la veracidad de la información entregada por el proveedor. En el caso en que el proveedor esté inscrito y habilitado por el Registro de Proveedores, serán suficientes los antecedentes que se encuentren en dicho Registro, en la medida que se haya dado cumplimiento a las normas de actualización de documentos que establece el Registro de Proveedores.</w:t>
      </w:r>
    </w:p>
    <w:p>
      <w:r>
        <w:rPr>
          <w:b/>
        </w:rPr>
        <w:t xml:space="preserve">Subsanación de errores u omisiones formales: </w:t>
      </w:r>
      <w:r>
        <w:t>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w:t>
      </w:r>
      <w:r>
        <w:rPr>
          <w:b/>
        </w:rPr>
        <w:t>www.mercadopublico.cl.</w:t>
      </w:r>
    </w:p>
    <w:p>
      <w:r>
        <w:t>El plazo que tendrán los oferentes, en este caso para dar cumplimiento a lo solicitado por el mandante, no será inferior a las 24 horas, contadas desde la fecha de publicación de la solicitud por parte del Hospital, la que se informará a través del Sistema de información www.mercadopublico.cl. La responsabilidad de revisar oportunamente dicho sistema durante el período de evaluación recae exclusivamente en los respectivos oferentes.</w:t>
      </w:r>
    </w:p>
    <w:p>
      <w:r>
        <w:rPr>
          <w:b/>
        </w:rPr>
        <w:t xml:space="preserve">Inadmisibilidad de las ofertas y declaración de desierta de la licitación: </w:t>
      </w:r>
      <w:r>
        <w:t>La entidad licitante declarará inadmisible las ofertas presentadas que no cumplan los requisitos mínimos establecidos en los Anexos N°5, N°6, N°7, N°8 y N°9 y/o las condiciones establecidas en las presentes bases de licitación, sin perjuicio de la facultad para solicitar a los oferentes que salven errores u omisiones formales de acuerdo con lo establecido en las presentes bases.</w:t>
      </w:r>
    </w:p>
    <w:p>
      <w:r>
        <w:t>La entidad licitante podrá, además, declarar desierta la licitación cuando no se presenten ofertas o cuando éstas no resulten convenientes a sus intereses.Dichas declaraciones deberán materializarse a través de la dictación de una resolución fundada y no darán derecho a indemnización alguna a los oferentes.</w:t>
      </w:r>
    </w:p>
    <w:p>
      <w:r>
        <w:rPr>
          <w:b/>
        </w:rPr>
        <w:t xml:space="preserve">Criterios de evaluación y procedimientos de las ofertas: </w:t>
      </w:r>
      <w:r>
        <w:t>La evaluación de las ofertas se realizará en una etapa, utilizando criterios técnicos, económicos y administrativos.</w:t>
      </w:r>
    </w:p>
    <w:p>
      <w:r>
        <w:t xml:space="preserve">La evaluación de las ofertas presentadas para el </w:t>
      </w:r>
      <w:r>
        <w:t xml:space="preserve">SUMINISTRO DE INSUMOS Y ACCESORIOS PARA TERAPIA DE PRESIÓN NEGATIVA CON EQUIPOS EN COMODATO PARA EL HOSPITAL SAN JOSÉ DE MELIPILLA, </w:t>
      </w:r>
      <w:r>
        <w:t xml:space="preserve"> se regirá por las siguientes ponderaciones y criterios a evaluar:</w:t>
      </w:r>
    </w:p>
    <w:tbl>
      <w:tblPr>
        <w:tblStyle w:val="TableGrid"/>
        <w:tblW w:type="auto" w:w="0"/>
        <w:tblLook w:firstColumn="1" w:firstRow="1" w:lastColumn="0" w:lastRow="0" w:noHBand="0" w:noVBand="1" w:val="04A0"/>
      </w:tblPr>
      <w:tblGrid>
        <w:gridCol w:w="2160"/>
        <w:gridCol w:w="2160"/>
        <w:gridCol w:w="2160"/>
        <w:gridCol w:w="2160"/>
      </w:tblGrid>
      <w:tr>
        <w:tc>
          <w:tcPr>
            <w:tcW w:type="dxa" w:w="4320"/>
            <w:gridSpan w:val="2"/>
            <w:vAlign w:val="center"/>
          </w:tcPr>
          <w:p>
            <w:pPr>
              <w:jc w:val="center"/>
            </w:pPr>
            <w:r>
              <w:rPr>
                <w:b/>
              </w:rPr>
              <w:t>CRITERIOS</w:t>
            </w:r>
          </w:p>
        </w:tc>
        <w:tc>
          <w:tcPr>
            <w:tcW w:type="dxa" w:w="2160"/>
            <w:vAlign w:val="center"/>
          </w:tcPr>
          <w:p>
            <w:pPr>
              <w:jc w:val="center"/>
            </w:pPr>
            <w:r>
              <w:rPr>
                <w:b/>
              </w:rPr>
              <w:t>PONDERACIÓN</w:t>
            </w:r>
          </w:p>
        </w:tc>
        <w:tc>
          <w:tcPr>
            <w:tcW w:type="dxa" w:w="2160"/>
            <w:vAlign w:val="center"/>
          </w:tcPr>
          <w:p>
            <w:pPr>
              <w:jc w:val="center"/>
            </w:pPr>
            <w:r/>
            <w:r>
              <w:rPr>
                <w:b/>
              </w:rPr>
              <w:t>EVALUADO</w:t>
            </w:r>
            <w:r>
              <w:br/>
            </w:r>
            <w:r>
              <w:rPr>
                <w:b/>
              </w:rPr>
              <w:t>SEGÚN ANEXO</w:t>
            </w:r>
          </w:p>
        </w:tc>
      </w:tr>
      <w:tr>
        <w:tc>
          <w:tcPr>
            <w:tcW w:type="dxa" w:w="2160"/>
            <w:vAlign w:val="center"/>
          </w:tcPr>
          <w:p>
            <w:pPr>
              <w:jc w:val="center"/>
            </w:pPr>
            <w:r>
              <w:rPr>
                <w:b/>
              </w:rPr>
              <w:t>ECONÓMICO</w:t>
            </w:r>
          </w:p>
        </w:tc>
        <w:tc>
          <w:tcPr>
            <w:tcW w:type="dxa" w:w="2160"/>
            <w:vAlign w:val="center"/>
          </w:tcPr>
          <w:p>
            <w:pPr>
              <w:jc w:val="left"/>
            </w:pPr>
            <w:r>
              <w:t>OFERTA ECONÓMICA</w:t>
            </w:r>
          </w:p>
        </w:tc>
        <w:tc>
          <w:tcPr>
            <w:tcW w:type="dxa" w:w="2160"/>
            <w:vAlign w:val="center"/>
          </w:tcPr>
          <w:p>
            <w:pPr>
              <w:jc w:val="center"/>
            </w:pPr>
            <w:r>
              <w:t>60%</w:t>
            </w:r>
          </w:p>
        </w:tc>
        <w:tc>
          <w:tcPr>
            <w:tcW w:type="dxa" w:w="2160"/>
            <w:vAlign w:val="center"/>
          </w:tcPr>
          <w:p>
            <w:pPr>
              <w:jc w:val="center"/>
            </w:pPr>
            <w:r>
              <w:t>ANEXO N°5</w:t>
            </w:r>
          </w:p>
        </w:tc>
      </w:tr>
      <w:tr>
        <w:tc>
          <w:tcPr>
            <w:tcW w:type="dxa" w:w="2160"/>
            <w:vMerge w:val="restart"/>
            <w:vAlign w:val="center"/>
          </w:tcPr>
          <w:p>
            <w:pPr>
              <w:jc w:val="center"/>
            </w:pPr>
            <w:r>
              <w:rPr>
                <w:b/>
              </w:rPr>
              <w:t>TÉCNICOS</w:t>
            </w:r>
          </w:p>
        </w:tc>
        <w:tc>
          <w:tcPr>
            <w:tcW w:type="dxa" w:w="2160"/>
            <w:vAlign w:val="center"/>
          </w:tcPr>
          <w:p>
            <w:pPr>
              <w:jc w:val="left"/>
            </w:pPr>
            <w:r>
              <w:t>EVALUACIÓN TÉCNICA</w:t>
            </w:r>
          </w:p>
        </w:tc>
        <w:tc>
          <w:tcPr>
            <w:tcW w:type="dxa" w:w="2160"/>
            <w:vAlign w:val="center"/>
          </w:tcPr>
          <w:p>
            <w:pPr>
              <w:jc w:val="center"/>
            </w:pPr>
            <w:r>
              <w:t>20%</w:t>
            </w:r>
          </w:p>
        </w:tc>
        <w:tc>
          <w:tcPr>
            <w:tcW w:type="dxa" w:w="2160"/>
            <w:vAlign w:val="center"/>
          </w:tcPr>
          <w:p>
            <w:pPr>
              <w:jc w:val="center"/>
            </w:pPr>
            <w:r>
              <w:t>ANEXO N°6</w:t>
            </w:r>
          </w:p>
        </w:tc>
      </w:tr>
      <w:tr>
        <w:tc>
          <w:tcPr>
            <w:tcW w:type="dxa" w:w="2160"/>
            <w:vMerge/>
          </w:tcPr>
          <w:p/>
        </w:tc>
        <w:tc>
          <w:tcPr>
            <w:tcW w:type="dxa" w:w="2160"/>
            <w:vAlign w:val="center"/>
          </w:tcPr>
          <w:p>
            <w:pPr>
              <w:jc w:val="left"/>
            </w:pPr>
            <w:r>
              <w:t>PLAZO DE ENTREGA</w:t>
            </w:r>
          </w:p>
        </w:tc>
        <w:tc>
          <w:tcPr>
            <w:tcW w:type="dxa" w:w="2160"/>
            <w:vAlign w:val="center"/>
          </w:tcPr>
          <w:p>
            <w:pPr>
              <w:jc w:val="center"/>
            </w:pPr>
            <w:r>
              <w:t>10%</w:t>
            </w:r>
          </w:p>
        </w:tc>
        <w:tc>
          <w:tcPr>
            <w:tcW w:type="dxa" w:w="2160"/>
            <w:vAlign w:val="center"/>
          </w:tcPr>
          <w:p>
            <w:pPr>
              <w:jc w:val="center"/>
            </w:pPr>
            <w:r>
              <w:t>ANEXO N°8</w:t>
            </w:r>
          </w:p>
        </w:tc>
      </w:tr>
      <w:tr>
        <w:tc>
          <w:tcPr>
            <w:tcW w:type="dxa" w:w="2160"/>
            <w:vMerge/>
          </w:tcPr>
          <w:p/>
        </w:tc>
        <w:tc>
          <w:tcPr>
            <w:tcW w:type="dxa" w:w="2160"/>
            <w:vAlign w:val="center"/>
          </w:tcPr>
          <w:p>
            <w:pPr>
              <w:jc w:val="left"/>
            </w:pPr>
            <w:r>
              <w:t>SERVICIO POST-VENTA</w:t>
            </w:r>
          </w:p>
        </w:tc>
        <w:tc>
          <w:tcPr>
            <w:tcW w:type="dxa" w:w="2160"/>
            <w:vAlign w:val="center"/>
          </w:tcPr>
          <w:p>
            <w:pPr>
              <w:jc w:val="center"/>
            </w:pPr>
            <w:r>
              <w:t>10%</w:t>
            </w:r>
          </w:p>
        </w:tc>
        <w:tc>
          <w:tcPr>
            <w:tcW w:type="dxa" w:w="2160"/>
            <w:vAlign w:val="center"/>
          </w:tcPr>
          <w:p>
            <w:pPr>
              <w:jc w:val="center"/>
            </w:pPr>
            <w:r>
              <w:t>ANEXO N°9</w:t>
            </w:r>
          </w:p>
        </w:tc>
      </w:tr>
    </w:tbl>
    <w:p>
      <w:r>
        <w:rPr>
          <w:b/>
        </w:rPr>
        <w:t xml:space="preserve">Cálculo del puntaje total de evaluación: </w:t>
      </w:r>
    </w:p>
    <w:p>
      <w:r>
        <w:t>El Puntaje de la Evaluación Final estará dado por el siguiente polinomio:</w:t>
      </w:r>
    </w:p>
    <w:p>
      <w:r>
        <w:t>Puntaje Evaluación Técnica + Puntaje Evaluación Económica</w:t>
      </w:r>
    </w:p>
    <w:p>
      <w:r>
        <w:t>Donde el Puntaje Evaluación Técnica = Evaluación Técnica + Plazo de Entrega + Servicio Post-Venta.</w:t>
      </w:r>
    </w:p>
    <w:p>
      <w:r>
        <w:t>Donde Puntaje Evaluación Económica = Precio.</w:t>
      </w:r>
    </w:p>
    <w:p>
      <w:pPr>
        <w:pStyle w:val="Heading2"/>
      </w:pPr>
      <w:r>
        <w:t>Criterios de evaluación</w:t>
      </w:r>
    </w:p>
    <w:p>
      <w:pPr>
        <w:pStyle w:val="Heading3"/>
      </w:pPr>
      <w:r>
        <w:t>Criterios Económicos</w:t>
      </w:r>
    </w:p>
    <w:p>
      <w:r>
        <w:rPr>
          <w:b/>
        </w:rPr>
        <w:t>OFERTA ECONÓMICA 60%</w:t>
      </w:r>
    </w:p>
    <w:p>
      <w:r>
        <w:t>Valor ítem ofertado. Para calcular el puntaje correspondiente al precio se utilizará la siguiente fórmula: A este puntaje se le aplicará la ponderación del 60 %. El oferente deberá declarar en Anexo N°5, los valores ofertados considerando todos los gastos involucrados e impuestos que apliquen.</w:t>
      </w:r>
    </w:p>
    <w:p>
      <w:pPr>
        <w:pStyle w:val="Heading3"/>
      </w:pPr>
      <w:r>
        <w:t>Criterios Técnicos</w:t>
      </w:r>
    </w:p>
    <w:p>
      <w:pPr>
        <w:pStyle w:val="ListBullet"/>
      </w:pPr>
      <w:r>
        <w:rPr>
          <w:b/>
        </w:rPr>
        <w:t xml:space="preserve">EVALUACIÓN TÉCNICA 20%: </w:t>
      </w:r>
      <w:r>
        <w:t>Se evaluará según información presentada para el Anexo N°7 que deberá ser adjuntada en su oferta en el Portal de Mercado Público, junto con la pauta de evaluación del Anexo N°6. Se evaluará por producto ofertado, donde el puntaje total será el promedio de la evaluación de todos los insumos ofertados.</w:t>
      </w:r>
    </w:p>
    <w:p>
      <w:pPr>
        <w:pStyle w:val="ListBullet"/>
      </w:pPr>
      <w:r>
        <w:rPr>
          <w:b/>
        </w:rPr>
        <w:t xml:space="preserve">PLAZO DE ENTREGA 10%: </w:t>
      </w:r>
      <w:r>
        <w:t>Se evaluará según información presentada en el Anexo N° 8 de la presente base de licitación.</w:t>
      </w:r>
    </w:p>
    <w:p>
      <w:pPr>
        <w:pStyle w:val="ListBullet"/>
      </w:pPr>
      <w:r>
        <w:rPr>
          <w:b/>
        </w:rPr>
        <w:t xml:space="preserve">Servicio Post-Venta 10%: </w:t>
      </w:r>
      <w:r>
        <w:t>Se evaluará según información presentada en el Anexo N° 9 de la presente base de licitación.</w:t>
      </w:r>
    </w:p>
    <w:p>
      <w:pPr>
        <w:pStyle w:val="Heading2"/>
      </w:pPr>
      <w:r>
        <w:t>Adjudicación</w:t>
      </w:r>
    </w:p>
    <w:p>
      <w:r>
        <w:t>Se adjudicará al oferente que obtenga el mayor puntaje, en los términos descritos en las presentes bases. La presente licitación se adjudicará a través de una resolución dictada por la autoridad competente, la que será publicada en www.mercadopublico.cl, una vez que se encuentre totalmente tramitada.</w:t>
      </w:r>
    </w:p>
    <w:p>
      <w:pPr>
        <w:pStyle w:val="Heading2"/>
      </w:pPr>
      <w:r>
        <w:t>Mecanismo de Resolución de empates.</w:t>
      </w:r>
    </w:p>
    <w:p>
      <w:r>
        <w:t>En el evento de que, una vez culminado el proceso de evaluación de ofertas, hubiese dos o más proponentes que hayan obtenido el mismo puntaje en la evaluación final, quedando más de uno en condición de resultar adjudicado, se optará por aquella oferta que cuente con un mayor puntaje de acuerdo con la secuencia de los criterios que resulten aplicables, de acuerdo al siguiente orden: EVALUACION TECNICA, seguido por PLAZO DE ENTREGA, seguido por SERVICIO POST-VENTA, seguido por CRITERIO ECONOMICO. Finalmente, de mantenerse la igualdad, se adjudicará a aquel oferente que haya ingresado primero su propuesta en el portal Mercado Público considerándose la hora en que aquello se efectúe.</w:t>
      </w:r>
    </w:p>
    <w:p>
      <w:pPr>
        <w:pStyle w:val="Heading2"/>
      </w:pPr>
      <w:r>
        <w:t>Resolución de consultas respecto de la Adjudicación.</w:t>
      </w:r>
    </w:p>
    <w:p>
      <w:r>
        <w:t xml:space="preserve">Las consultas sobre la adjudicación deberán realizarse dentro del plazo fatal de 5 días hábiles contados desde la publicación de la resolución en el Sistema de Información </w:t>
      </w:r>
      <w:r>
        <w:rPr>
          <w:b/>
        </w:rPr>
        <w:t>www.mercadopublico.cl</w:t>
      </w:r>
      <w:r>
        <w:t xml:space="preserve">a través del siguiente enlace: </w:t>
      </w:r>
      <w:r>
        <w:rPr>
          <w:b/>
        </w:rPr>
        <w:t xml:space="preserve">http://ayuda.mercadopublico.cl </w:t>
      </w:r>
    </w:p>
    <w:p>
      <w:pPr>
        <w:pStyle w:val="Heading2"/>
      </w:pPr>
      <w:r>
        <w:t>Readjudicación</w:t>
      </w:r>
    </w:p>
    <w:p>
      <w:r>
        <w:t>Si el adjudicatario se desistiere de firmar el contrato o de aceptar la orden de compra, o no cumpliese con las demás condiciones y requisitos establecidos en las presentes bases para la suscripción o aceptación de los referidos documentos, la entidad licitante podrá, junto con dejar sin efecto la adjudicación original, adjudicar la licitación al oferente que le seguía en puntaje, o a los que le sigan sucesivamente, dentro del plazo de 60 días corridos contados desde la publicación de la adjudicación original.</w:t>
      </w:r>
    </w:p>
    <w:p>
      <w:pPr>
        <w:sectPr>
          <w:pgSz w:w="12240" w:h="15840"/>
          <w:pgMar w:top="1440" w:right="1800" w:bottom="1440" w:left="1800" w:header="720" w:footer="720" w:gutter="0"/>
          <w:cols w:space="720"/>
          <w:docGrid w:linePitch="360"/>
        </w:sectPr>
      </w:pPr>
    </w:p>
    <w:p>
      <w:pPr>
        <w:pStyle w:val="Heading1"/>
      </w:pPr>
      <w:r>
        <w:t>Condiciones Contractuales, Vigencia de las Condiciones Comerciales, Operatoria de la Licitación y Otras Cláusulas:</w:t>
      </w:r>
    </w:p>
    <w:p>
      <w:pPr>
        <w:pStyle w:val="Heading1"/>
      </w:pPr>
      <w:r>
        <w:t>Documentos integrantes</w:t>
      </w:r>
    </w:p>
    <w:p/>
    <w:p>
      <w:r>
        <w:t>La relación contractual que se genere entre la entidad licitante y el adjudicatario se ceñirá a los siguientes documentos:</w:t>
      </w:r>
    </w:p>
    <w:p>
      <w:pPr>
        <w:pStyle w:val="ListBullet"/>
      </w:pPr>
      <w:r>
        <w:t>Bases de licitación y sus anexos.</w:t>
      </w:r>
    </w:p>
    <w:p>
      <w:pPr>
        <w:pStyle w:val="ListBullet"/>
      </w:pPr>
      <w:r>
        <w:t>Aclaraciones, respuestas y modificaciones a las Bases, si las hubiere.</w:t>
      </w:r>
    </w:p>
    <w:p>
      <w:pPr>
        <w:pStyle w:val="ListBullet"/>
      </w:pPr>
      <w:r>
        <w:t>Oferta.</w:t>
      </w:r>
    </w:p>
    <w:p>
      <w:pPr>
        <w:pStyle w:val="ListBullet"/>
      </w:pPr>
      <w:r>
        <w:t>Orden de compra</w:t>
      </w:r>
    </w:p>
    <w:p>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pStyle w:val="Heading1"/>
      </w:pPr>
      <w:r>
        <w:t>Validez de la Oferta</w:t>
      </w:r>
    </w:p>
    <w:p>
      <w:r>
        <w:t>La oferta tendrá validez de ciento veinte días (120) días corridos, contados desde la fecha de apertura de la propuesta. La oferta cuyo periodo de validez sea menor que el requerido, será rechazada de inmediato.</w:t>
      </w:r>
    </w:p>
    <w:p>
      <w:r>
        <w:t>Si vencido el plazo señalado precedentemente, el Hospital San José de Melipilla no ha realizado la adjudicación, podrá solicitar a los Proponentes la prórroga de sus ofertas y garantías. Los proponentes podrán ratificar sus ofertas o desistir de ellas, formalizando su decisión mediante comunicación escrita dirigida al Hospital. Se devolverá la garantía a aquellos que no accedan a la prórroga.</w:t>
      </w:r>
    </w:p>
    <w:p>
      <w:pPr>
        <w:pStyle w:val="Heading1"/>
      </w:pPr>
      <w:r>
        <w:t>Suscripción del Contrato</w:t>
      </w:r>
    </w:p>
    <w:p>
      <w:r>
        <w:t>Para suscribir el contrato o aceptar la orden de compra contemplada en el artículo 63 del reglamento de la Ley de Compras, el adjudicado deberá estar inscrito en el Registro de Proveedores.</w:t>
      </w:r>
    </w:p>
    <w:p>
      <w:r>
        <w:t>Para formalizar las adquisiciones de bienes y servicios regidas por la ley Nº 19.886, se requerirá la suscripción de un contrato, la que en este caso se verá reflejada por la sola aceptación de la respectiva Orden de Compras.</w:t>
      </w:r>
    </w:p>
    <w:p>
      <w:r>
        <w:t xml:space="preserve">El respectivo contrato deberá suscribirse dentro de los 20 días hábiles siguientes a la notificación de la resolución de adjudicación totalmente tramitada. Asimismo, cuando corresponda, la orden de compra que formaliza la adquisición deberá ser aceptada por el adjudicatario dentro de ese mismo plazo. </w:t>
      </w:r>
    </w:p>
    <w:p>
      <w:r>
        <w:t xml:space="preserve">Si por cualquier causa que no sea imputable a la entidad licitante, el contrato no se suscribe dentro de dicho plazo, o no se acepta la orden de compra que formaliza la adquisición dentro de ese mismo término, se entenderá desistimiento de la oferta, pudiendo readjudicar la licitación al oferente que le seguía en puntaje, o a los que le sigan sucesivamente. </w:t>
      </w:r>
    </w:p>
    <w:p>
      <w:r>
        <w:t>Para suscribir el contrato o aceptar la orden de compra contemplada en el artículo 63 del reglamento de la Ley de Compras, el adjudicado deberá estar inscrito en el Registro de Proveedores.</w:t>
      </w:r>
    </w:p>
    <w:p>
      <w:pPr>
        <w:pStyle w:val="Heading1"/>
      </w:pPr>
      <w:r>
        <w:t>Modificación del Contrato</w:t>
      </w:r>
    </w:p>
    <w:p>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 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económica.Con todo, las eventuales modificaciones que se pacten no producirán efecto alguno sino desde la total tramitación del acto administrativo que las apruebe.</w:t>
      </w:r>
    </w:p>
    <w:p>
      <w:pPr>
        <w:pStyle w:val="Heading1"/>
      </w:pPr>
      <w:r>
        <w:t>Gastos e Impuestos</w:t>
      </w:r>
    </w:p>
    <w:p>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pStyle w:val="Heading1"/>
      </w:pPr>
      <w:r>
        <w:t>Efectps derivados de Incumplimiento del proveedor</w:t>
      </w:r>
    </w:p>
    <w:p>
      <w:r>
        <w:t>En función de la gravedad de la infracción cometida por el adjudicatario, se le aplicarán las siguientes sanciones:</w:t>
      </w:r>
    </w:p>
    <w:p>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Bullet"/>
      </w:pPr>
      <w:r>
        <w:t>Entrega de productos con atraso de hasta dos (2) días hábiles, contados desde la fecha de entrega estipulada en el contrato, sin que estos se hubiesen re-pactado en su plazo de entrega.</w:t>
      </w:r>
    </w:p>
    <w:p>
      <w:pPr>
        <w:pStyle w:val="ListBullet"/>
      </w:pPr>
      <w:r>
        <w:t>Conducta o trato irrespetuoso de parte del personal del Oferente adjudicado o su cadena de distribución.</w:t>
      </w:r>
    </w:p>
    <w:p>
      <w:pPr>
        <w:pStyle w:val="ListBullet"/>
      </w:pPr>
      <w:r>
        <w:t>La acumulación de dos amonestaciones.</w:t>
      </w:r>
    </w:p>
    <w:p>
      <w:pPr>
        <w:pStyle w:val="ListBullet"/>
      </w:pPr>
      <w:r>
        <w:t>Incumplimiento del contrato que no origine riesgos a las personas o daño a los bienes del establecimiento o a su imagen.</w:t>
      </w:r>
    </w:p>
    <w:p>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Bullet"/>
      </w:pPr>
      <w:r>
        <w:t>No aceptar la Orden de Compra dentro de los dos (4) días hábiles siguientes al envío de la orden a través del portal de Mercado Publico.</w:t>
      </w:r>
    </w:p>
    <w:p>
      <w:pPr>
        <w:pStyle w:val="ListBullet"/>
      </w:pPr>
      <w:r>
        <w:t>Entrega de los productos con atraso de entre tres (3) y seis (6) días hábiles inclusive, contados desde la fecha de entrega estipulada en el contrato, sin que estos se hubiesen re-pactado en su plazo de entrega.</w:t>
      </w:r>
    </w:p>
    <w:p>
      <w:pPr>
        <w:pStyle w:val="ListBullet"/>
      </w:pPr>
      <w:r>
        <w:t>Despacho de productos en lugares no autorizados por el Hospital.</w:t>
      </w:r>
    </w:p>
    <w:p>
      <w:pPr>
        <w:pStyle w:val="ListBullet"/>
      </w:pPr>
      <w:r>
        <w:t>La acumulación de dos multas leves trimestres móviles.</w:t>
      </w:r>
    </w:p>
    <w:p>
      <w:pPr>
        <w:pStyle w:val="ListBullet"/>
      </w:pPr>
      <w:r>
        <w:t>cualquier falta que afecte o ponga en riesgo, directa o indirectamente, a personas o a la institución, o que limite significativamente la atención y calidad del servicio, pero que es factible de ser corregida.</w:t>
      </w:r>
    </w:p>
    <w:p>
      <w:r>
        <w:rPr>
          <w:b/>
        </w:rPr>
        <w:t xml:space="preserve">Multa Grave: </w:t>
      </w:r>
      <w: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Bullet"/>
      </w:pPr>
      <w:r>
        <w:t>Incumplimiento de la totalidad de lo requerido en la orden de compra.</w:t>
      </w:r>
    </w:p>
    <w:p>
      <w:pPr>
        <w:pStyle w:val="ListBullet"/>
      </w:pPr>
      <w:r>
        <w:t>Entrega de productos con atraso de más de seis (6) días hábiles, contados desde la fecha de entrega estipulada en el contrato, sin que estos se hubiesen re-pactado en su plazo de entrega.</w:t>
      </w:r>
    </w:p>
    <w:p>
      <w:pPr>
        <w:pStyle w:val="ListBullet"/>
      </w:pPr>
      <w:r>
        <w:t>Rechazo total de los productos por no ajustarse a las especificaciones técnicas.</w:t>
      </w:r>
    </w:p>
    <w:p>
      <w:pPr>
        <w:pStyle w:val="ListBullet"/>
      </w:pPr>
      <w:r>
        <w:t>El incumplimiento en el recambio de los productos que presenten problemas de estabilidad, empaque, envases en mal estado, conservación inadecuada, vencida, defectuosa o dañada en un periodo máximo de cuarenta y ocho (48) horas.</w:t>
      </w:r>
    </w:p>
    <w:p>
      <w:pPr>
        <w:pStyle w:val="ListBullet"/>
      </w:pPr>
      <w:r>
        <w:t>La acumulación de dos multas moderadas en 2 trimestres móviles</w:t>
      </w:r>
    </w:p>
    <w:p>
      <w:pPr>
        <w:pStyle w:val="ListBullet"/>
      </w:pPr>
      <w:r>
        <w:t>Si el adjudicatario no inicia sus labores en la fecha acordada</w:t>
      </w:r>
    </w:p>
    <w:p>
      <w:pPr>
        <w:pStyle w:val="ListBullet"/>
      </w:pPr>
      <w:r>
        <w:t>Si se acreditaren acciones y/u omisiones maliciosas y/o negligentes que comprometan la eficiencia y eficacia del servicio o la seguridad y/o bienes dispuestos por el Hospital para la correcta ejecución del convenio.</w:t>
      </w:r>
    </w:p>
    <w:p>
      <w:pPr>
        <w:pStyle w:val="ListBullet"/>
      </w:pPr>
      <w:r>
        <w:t>No cumplir con lo señalado en los requerimientos técnicos.</w:t>
      </w:r>
    </w:p>
    <w:p>
      <w:pPr>
        <w:pStyle w:val="ListBullet"/>
      </w:pPr>
      <w:r>
        <w:t>Vulnerar normas referidas al uso de información reservada o confidencial al que se tenga acceso en razón del servicio especializado contratado.</w:t>
      </w:r>
    </w:p>
    <w:p>
      <w:pPr>
        <w:pStyle w:val="ListBullet"/>
      </w:pPr>
      <w:r>
        <w:t>No cumplir con los horarios establecidos en las bases</w:t>
      </w:r>
    </w:p>
    <w:p>
      <w:pPr>
        <w:pStyle w:val="ListBullet"/>
      </w:pPr>
      <w:r>
        <w:t>No cumplir con los tiempos de respuestas establecidos en bases de licitación según sea el caso.</w:t>
      </w:r>
    </w:p>
    <w:p>
      <w:pPr>
        <w:pStyle w:val="ListBullet"/>
      </w:pPr>
      <w:r>
        <w:t>Incumplimiento de las normas y procedimientos internos vigentes, tanto técnicas como administrativas impartidas por el Hospital, a través del administrador interno del contrato</w:t>
      </w:r>
    </w:p>
    <w:p>
      <w:pPr>
        <w:pStyle w:val="ListBullet"/>
      </w:pPr>
      <w:r>
        <w:t>cualquier falta que atente, directa o indirectamente, contra la integridad física de los pacientes o funcionarios, que implique u obstruye la atención, calidad del servicio y/o según lo establecido en las bases.</w:t>
      </w:r>
    </w:p>
    <w:p>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r>
        <w:t>Las multas deberán ser pagadas en el plazo máximo de 5 días hábiles contados desde la notificación de la resolución que aplica la multa.</w:t>
      </w:r>
    </w:p>
    <w:p>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r>
        <w:t>Las multas se aplicarán sin perjuicio del derecho de la entidad licitante de recurrir ante los Tribunales Ordinarios de Justicia ubicados en la ciudad de Melipilla, a fin de hacer efectiva la responsabilidad del contratante incumplidor.</w:t>
      </w:r>
    </w:p>
    <w:p>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pStyle w:val="Heading3"/>
      </w:pPr>
      <w:r>
        <w:t>Cobro de la Garantía de Fiel Cumplimiento de Contrato</w:t>
      </w:r>
    </w:p>
    <w:p>
      <w:r>
        <w:t>Al Adjudicatario le podrá ser aplicada la medida de cobro de la Garantía por Fiel Cumplimiento del Contrato por la entidad licitante, en los siguientes casos:</w:t>
      </w:r>
    </w:p>
    <w:p>
      <w:r>
        <w:t>Al Adjudicatario le podrá ser aplicada la medida de cobro de la Garantía por Fiel Cumplimiento del Contrato por la entidad licitante, en los siguientes casos:</w:t>
      </w:r>
    </w:p>
    <w:p>
      <w:pPr>
        <w:pStyle w:val="ListBullet"/>
      </w:pPr>
      <w:r>
        <w:t>No pago de multas dentro de los plazos establecidos en las presentes bases y/o el respectivo contrato.</w:t>
      </w:r>
    </w:p>
    <w:p>
      <w:pPr>
        <w:pStyle w:val="ListBullet"/>
      </w:pPr>
      <w:r>
        <w:t>Incumplimientos de las exigencias técnicas de los bienes y servicios (en caso de que hayan sido requeridos) adjudicados establecidos en el Contrato.</w:t>
      </w:r>
    </w:p>
    <w:p>
      <w:pPr>
        <w:pStyle w:val="ListBullet"/>
      </w:pPr>
      <w: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pPr>
        <w:pStyle w:val="Heading3"/>
      </w:pPr>
      <w:r>
        <w:t>Término anticipado del contrato</w:t>
      </w:r>
    </w:p>
    <w:p>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Number"/>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pPr>
        <w:pStyle w:val="ListNumber"/>
      </w:pPr>
      <w:r>
        <w:t>La aplicación de dos o más Multas Graves en un periodo de seis meses móviles.</w:t>
      </w:r>
    </w:p>
    <w:p>
      <w:pPr>
        <w:pStyle w:val="ListNumber"/>
      </w:pPr>
      <w:r>
        <w:t>Si el proveedor fuese condenado a algún delito que tuviera pena aflictiva o tratándose de una empresa, sus socios, o en el caso de una sociedad anónima, algunos de los miembros del directorio o el gerente de la sociedad.</w:t>
      </w:r>
    </w:p>
    <w:p>
      <w:pPr>
        <w:pStyle w:val="ListNumber"/>
      </w:pPr>
      <w:r>
        <w:t>Si el proveedor delega, cede, aporta o transfiere el presente convenio a cualquier título efectúa asociaciones u otorga concesiones o subconcesiones.</w:t>
      </w:r>
    </w:p>
    <w:p>
      <w:pPr>
        <w:pStyle w:val="ListNumber"/>
      </w:pPr>
      <w:r>
        <w:t>Si la sociedad se disolviere por Quiebra o cesación de pagos del proveedor.</w:t>
      </w:r>
    </w:p>
    <w:p>
      <w:pPr>
        <w:pStyle w:val="ListNumber"/>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Number"/>
      </w:pPr>
      <w:r>
        <w:t>Por exigirlo la necesidad del servicio, el interés público o la seguridad nacional.</w:t>
      </w:r>
    </w:p>
    <w:p>
      <w:pPr>
        <w:pStyle w:val="ListNumber"/>
      </w:pPr>
      <w: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Number"/>
      </w:pPr>
      <w:r>
        <w:t>Si se disuelve la sociedad o empresa adjudicada, o en caso de fallecimiento del contratante, si se trata de una persona natural.</w:t>
      </w:r>
    </w:p>
    <w:p>
      <w:pPr>
        <w:pStyle w:val="ListNumber"/>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Number"/>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Number"/>
      </w:pPr>
      <w:r>
        <w:t>Dar u ofrecer obsequios, regalías u ofertas especiales al personal del hospital, que pudiere implicar un conflicto de intereses, presente o futuro, entre el respectivo adjudicatario y el servicio hospitalario.</w:t>
      </w:r>
    </w:p>
    <w:p>
      <w:pPr>
        <w:pStyle w:val="ListNumber"/>
      </w:pPr>
      <w:r>
        <w:t>Dar u ofrecer cualquier cosa de valor con el fin de influenciar la actuación de un funcionario público durante la relación contractual objeto de la presente licitación.</w:t>
      </w:r>
    </w:p>
    <w:p>
      <w:pPr>
        <w:pStyle w:val="ListNumber"/>
      </w:pPr>
      <w:r>
        <w:t>Tergiversar hechos, con el fin de influenciar decisiones de la entidad licitante.</w:t>
      </w:r>
    </w:p>
    <w:p>
      <w:pPr>
        <w:pStyle w:val="ListNumber"/>
      </w:pPr>
      <w:r>
        <w:t>No renovación oportuna de la Garantía de Fiel Cumplimiento, según lo establecido en la cláusula 8.2 de las bases de licitación cuando aplique.</w:t>
      </w:r>
    </w:p>
    <w:p>
      <w:pPr>
        <w:pStyle w:val="ListNumber"/>
      </w:pPr>
      <w:r>
        <w:t>La comprobación de la falta de idoneidad, de fidelidad o de completitud de los antecedentes aportados por el proveedor adjudicado, para efecto de ser adjudicado o contratado.</w:t>
      </w:r>
    </w:p>
    <w:p>
      <w:pPr>
        <w:pStyle w:val="ListNumber"/>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Number"/>
      </w:pPr>
      <w:r>
        <w:t>En caso de ser el adjudicatario de una Unión Temporal de Proveedores (UTP):</w:t>
      </w:r>
    </w:p>
    <w:p>
      <w:pPr>
        <w:pStyle w:val="ListNumber"/>
      </w:pPr>
      <w:r>
        <w:t>Inhabilidad sobreviniente de uno de los integrantes de la UTP en el Registro de Proveedores, que signifique que la UTP no pueda continuar ejecutando el contrato con los restantes miembros en los mismos términos adjudicados.</w:t>
      </w:r>
    </w:p>
    <w:p>
      <w:pPr>
        <w:pStyle w:val="ListNumber"/>
      </w:pPr>
      <w:r>
        <w:t>De constatarse que los integrantes de la UTP constituyeron dicha figura con el objeto de vulnerar la libre competencia. En este caso, deberán remitirse los antecedentes pertinentes a la Fiscalía Nacional Económica.</w:t>
      </w:r>
    </w:p>
    <w:p>
      <w:pPr>
        <w:pStyle w:val="ListNumber"/>
      </w:pPr>
      <w:r>
        <w:t>Retiro de algún integrante de la UTP que hubiere reunido una o más características objeto de la evaluación de la oferta.</w:t>
      </w:r>
    </w:p>
    <w:p>
      <w:pPr>
        <w:pStyle w:val="ListNumber"/>
      </w:pPr>
      <w:r>
        <w:t>Cuando el número de integrantes de una UTP sea inferior a dos y dicha circunstancia ocurre durante la ejecución del contrato.</w:t>
      </w:r>
    </w:p>
    <w:p>
      <w:pPr>
        <w:pStyle w:val="ListNumber"/>
      </w:pPr>
      <w:r>
        <w:t>Disolución de la UTP.</w:t>
      </w:r>
    </w:p>
    <w:p>
      <w:pPr>
        <w:pStyle w:val="ListNumber"/>
      </w:pPr>
      <w:r>
        <w:t>En caso de infracción de lo dispuesto en la cláusula sobre “Cesión de contrato y Subcontratación”</w:t>
      </w:r>
    </w:p>
    <w:p>
      <w:pPr>
        <w:pStyle w:val="ListNumber"/>
      </w:pPr>
      <w:r>
        <w:t>En caso de que las multas cursadas, en total, sobrepasen el 20 % del valor total contratado con impuestos incluidos o se apliquen más de 6 multas totalmente tramitadas en un periodo de 6 meses consecutivos.</w:t>
      </w:r>
    </w:p>
    <w:p>
      <w:pPr>
        <w:pStyle w:val="ListNumber"/>
      </w:pPr>
      <w:r>
        <w:t>Por el no pago de las multas aplicadas.</w:t>
      </w:r>
    </w:p>
    <w:p>
      <w:pPr>
        <w:pStyle w:val="ListNumber"/>
      </w:pPr>
      <w:r>
        <w:t>Por la aplicación de dos multas graves en que incurra el adjudicatario en virtud del incumplimiento de las obligaciones reguladas en las bases y del presente contrato.</w:t>
      </w:r>
    </w:p>
    <w:p>
      <w:pPr>
        <w:pStyle w:val="ListNumber"/>
      </w:pPr>
      <w:r>
        <w:t>Si el Hospital San José de Melipilla cesara su funcionamiento en lugar de origen por cambio de ubicación de sus dependencias.</w:t>
      </w:r>
    </w:p>
    <w:p>
      <w:pPr>
        <w:pStyle w:val="ListNumber"/>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Number"/>
      </w:pPr>
      <w:r>
        <w:t>Por incumplimiento de obligaciones de confidencialidad establecidas en las respectivas Bases.</w:t>
      </w:r>
    </w:p>
    <w:p>
      <w: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r>
        <w:t>El término anticipado por incumplimientos se aplicará siguiendo el procedimiento establecido en la cláusula “sobre aplicación de Medidas derivadas de incumplimientos.”</w:t>
      </w:r>
    </w:p>
    <w:p>
      <w:pPr>
        <w:pStyle w:val="Heading1"/>
      </w:pPr>
      <w:r>
        <w:t>Resciliación de Mutuo Acuerdo</w:t>
      </w:r>
    </w:p>
    <w:p>
      <w:r>
        <w:t>Sin perjuicio de lo anterior, la entidad licitante y el respectivo adjudicatario podrán poner término al contrato en cualquier momento, de común acuerdo, sin constituir una medida por incumplimiento.</w:t>
      </w:r>
    </w:p>
    <w:p>
      <w:pPr>
        <w:pStyle w:val="Heading1"/>
      </w:pPr>
      <w:r>
        <w:t>Procedimiento para Aplicación de Medidas derivadas de incumplimientos</w:t>
      </w:r>
    </w:p>
    <w:p>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 descargos, la Dirección del Hospital resolverá según la naturaleza de la infracción, notificando al proveedor la resolución del caso por parte del Hospital.</w:t>
      </w:r>
    </w:p>
    <w:p>
      <w: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r>
        <w:t>En el caso de no reponer la boleta de garantía, el hospital podrá proceder a tramitar el termino anticipado del contrato en aquellos casos que aplique con la solicitud de dicha caución.</w:t>
      </w:r>
    </w:p>
    <w:p>
      <w:r>
        <w:t>El valor de la UTM a considerar será el equivalente a su valor en pesos del mes en el cual se aplicó la multa.</w:t>
      </w:r>
    </w:p>
    <w:p>
      <w:pPr>
        <w:pStyle w:val="Heading3"/>
      </w:pPr>
      <w:r>
        <w:t>Emisión de la Orden de Compra</w:t>
      </w:r>
    </w:p>
    <w:p>
      <w:r>
        <w:t>Las órdenes de compra se emitirán previa solicitud del administrador del contrato, quien, en función de la necesidad y demanda del servicio, realizara los pedidos correspondientes.</w:t>
      </w:r>
    </w:p>
    <w:p>
      <w:r>
        <w:t>La orden de compra sólo se emitirá en los casos que el proveedor este en estado hábil para ser contratado por el Estado de Chile y sólo se emitirá el documento a nombre del proveedor adjudicado por el Hospital.</w:t>
      </w:r>
    </w:p>
    <w:p>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pStyle w:val="Heading1"/>
      </w:pPr>
      <w:r>
        <w:t>Del Pago</w:t>
      </w:r>
    </w:p>
    <w:p>
      <w:r>
        <w:t>El pago se efectuará una vez que el “Hospital” haya recibido oportunamente y a su entera satisfacción dichos bienes o servicios y desde la recepción conforme de la factura u otro instrumento de cobro.</w:t>
      </w:r>
    </w:p>
    <w:p>
      <w:r>
        <w:t>El pago será efectuado dentro de los 30 días corridos siguientes, contados desde la recepción de la factura respectiva, salvo las excepciones indicadas en el artículo 79 bis del Reglamento de la Ley N° 19.886.</w:t>
      </w:r>
    </w:p>
    <w:p>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r>
        <w:t>Para efectos del pago, el proveedor adjudicado deberá indicar en la factura el número de orden de compra, además, no podrá superar el monto de la orden de compra, de lo contrario, se cancelará la factura por “forma”.</w:t>
      </w:r>
    </w:p>
    <w:p>
      <w:r>
        <w:t xml:space="preserve">La factura electrónica deberá ser enviada al correo: </w:t>
      </w:r>
      <w:r>
        <w:rPr>
          <w:b/>
        </w:rPr>
        <w:t>facturas.hjsm@redsalud.gov.cl</w:t>
      </w:r>
      <w:r>
        <w:t xml:space="preserve"> con copia al correo </w:t>
      </w:r>
      <w:r>
        <w:rPr>
          <w:b/>
        </w:rPr>
        <w:t>dipresrecepcion@custodium.com</w:t>
      </w:r>
      <w:r>
        <w:t>(En formato PDF y XML)</w:t>
      </w:r>
    </w:p>
    <w:p>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r>
        <w:t xml:space="preserve">En ningún caso procederán cobros adicionales por bienes o servicios no convenidos previamente, ni por tiempos en que el proveedor no preste los servicios. </w:t>
      </w:r>
    </w:p>
    <w:p>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pStyle w:val="Heading1"/>
      </w:pPr>
      <w:r>
        <w:t>Vigencia del Contrato</w:t>
      </w:r>
    </w:p>
    <w:p>
      <w:r>
        <w:t>El contrato tendrá una duración de treinta y seis (36)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Heading1"/>
      </w:pPr>
      <w:r>
        <w:t>Administrador del Contrato y/o Referente Técnico.</w:t>
      </w:r>
    </w:p>
    <w:p>
      <w:r>
        <w:t>Con el objeto de supervisar y verificar el cumplimiento materia de la presente licitación, El Hospital designará a (la) Enfermera Supervisora(o) del Servicio de Pabellón y al Jefe(a) de Farmacia o su subrogante, para coordinar y fiscalizar la efectiva ejecución del contrato en términos administrativos.</w:t>
      </w:r>
    </w:p>
    <w:p>
      <w:r>
        <w:rPr>
          <w:b/>
        </w:rPr>
        <w:t>El adjudicatario</w:t>
      </w:r>
      <w:r>
        <w:t>deberá nombrar un coordinador del contrato, cuya identidad deberá ser informada al Hospital.</w:t>
      </w:r>
    </w:p>
    <w:p>
      <w:r>
        <w:t>En el desempeño de su cometido, el coordinador del contrato deberá, a lo menos:</w:t>
      </w:r>
    </w:p>
    <w:p>
      <w:pPr>
        <w:numPr>
          <w:ilvl w:val="0"/>
          <w:numId w:val="4982"/>
        </w:numPr>
        <w:ind w:left="720" w:hanging="360"/>
      </w:pPr>
      <w:r>
        <w:t>Informar oportunamente al órgano comprador de todo hecho relevante que pueda afectar el cumplimiento del contrato.</w:t>
      </w:r>
    </w:p>
    <w:p>
      <w:pPr>
        <w:numPr>
          <w:ilvl w:val="0"/>
          <w:numId w:val="4982"/>
        </w:numPr>
        <w:ind w:left="720" w:hanging="360"/>
      </w:pPr>
      <w:r>
        <w:t>Representar al proveedor en la discusión de las materias relacionadas con la ejecución del contrato.</w:t>
      </w:r>
    </w:p>
    <w:p>
      <w:pPr>
        <w:numPr>
          <w:ilvl w:val="0"/>
          <w:numId w:val="4982"/>
        </w:numPr>
        <w:ind w:left="720" w:hanging="360"/>
      </w:pPr>
      <w:r>
        <w:t>Coordinar las acciones que sean pertinentes para la operación y cumplimiento de este contrato.</w:t>
      </w:r>
    </w:p>
    <w:p>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pStyle w:val="Heading2"/>
      </w:pPr>
      <w:r>
        <w:t>Pacto de Integridad</w:t>
      </w:r>
    </w:p>
    <w:p>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numPr>
          <w:ilvl w:val="0"/>
          <w:numId w:val="2730"/>
        </w:numPr>
        <w:ind w:left="720" w:hanging="360"/>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numPr>
          <w:ilvl w:val="0"/>
          <w:numId w:val="2730"/>
        </w:numPr>
        <w:ind w:left="720" w:hanging="360"/>
      </w:pPr>
      <w: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numPr>
          <w:ilvl w:val="0"/>
          <w:numId w:val="2730"/>
        </w:numPr>
        <w:ind w:left="720" w:hanging="360"/>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pPr>
        <w:numPr>
          <w:ilvl w:val="0"/>
          <w:numId w:val="2730"/>
        </w:numPr>
        <w:ind w:left="720" w:hanging="360"/>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numPr>
          <w:ilvl w:val="0"/>
          <w:numId w:val="2730"/>
        </w:numPr>
        <w:ind w:left="720" w:hanging="360"/>
      </w:pPr>
      <w:r>
        <w:t>El oferente se obliga a ajustar su actuar y cumplir con los principios de legalidad, probidad y transparencia en el presente proceso licitatorio.</w:t>
      </w:r>
    </w:p>
    <w:p>
      <w:pPr>
        <w:numPr>
          <w:ilvl w:val="0"/>
          <w:numId w:val="2730"/>
        </w:numPr>
        <w:ind w:left="720" w:hanging="360"/>
      </w:pPr>
      <w:r>
        <w:t>El oferente manifiesta, garantiza y acepta que conoce y respetará las reglas y condiciones establecidas en las bases de licitación, sus documentos integrantes y él o los contratos que de ellos se derivase.</w:t>
      </w:r>
    </w:p>
    <w:p>
      <w:pPr>
        <w:numPr>
          <w:ilvl w:val="0"/>
          <w:numId w:val="2730"/>
        </w:numPr>
        <w:ind w:left="720" w:hanging="360"/>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numPr>
          <w:ilvl w:val="0"/>
          <w:numId w:val="2730"/>
        </w:numPr>
        <w:ind w:left="720" w:hanging="360"/>
      </w:pPr>
      <w: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pStyle w:val="Heading3"/>
      </w:pPr>
      <w:r>
        <w:t>Comportamiento ético del Adjudicatario.</w:t>
      </w:r>
    </w:p>
    <w:p>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 18.575, Orgánica Constitucional de Bases Generales de la Administración del Estado.</w:t>
      </w:r>
    </w:p>
    <w:p>
      <w:pPr>
        <w:pStyle w:val="Heading1"/>
      </w:pPr>
      <w:r>
        <w:t>Auditorías</w:t>
      </w:r>
    </w:p>
    <w:p>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pStyle w:val="Heading1"/>
      </w:pPr>
      <w:r>
        <w:t>Confidencialidad</w:t>
      </w:r>
    </w:p>
    <w:p>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r>
        <w:t>El adjudicatario, así como su personal dependiente que se haya vinculado a la ejecución del contrato, en cualquiera de sus etapas, deben guardar confidencialidad sobre los antecedentes relacionados con el proceso licitatorio y el respectivo contrato.</w:t>
      </w:r>
    </w:p>
    <w:p>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pStyle w:val="Heading1"/>
      </w:pPr>
      <w:r>
        <w:t>Propiedad de la información</w:t>
      </w:r>
    </w:p>
    <w:p>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Heading1"/>
      </w:pPr>
      <w:r>
        <w:t>Saldos insolutos de remuneraciones o cotizaciones de seguridad social.</w:t>
      </w:r>
    </w:p>
    <w:p>
      <w:r>
        <w:t>Durante la vigencia del respectivo contrato el adjudicatario deberá acreditar que no registra saldos insolutos de obligaciones laborales y sociales con sus actuales trabajadores o con trabajadores contratados en los últimos dos años.</w:t>
      </w:r>
    </w:p>
    <w:p>
      <w:r>
        <w:t>El órgano comprador podrá requerir al adjudicatario, en cualquier momento, los antecedentes que estime necesarios para acreditar el cumplimiento de las obligaciones laborales y sociales antes señaladas.</w:t>
      </w:r>
    </w:p>
    <w:p>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pStyle w:val="Heading1"/>
      </w:pPr>
      <w:r>
        <w:t>Normas Laborales Aplicables</w:t>
      </w:r>
    </w:p>
    <w:p>
      <w: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pPr>
        <w:pStyle w:val="Heading1"/>
      </w:pPr>
      <w:r>
        <w:t>Cambio de personal del proveedor adjudicado.</w:t>
      </w:r>
    </w:p>
    <w:p>
      <w: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pPr>
        <w:pStyle w:val="Heading1"/>
      </w:pPr>
      <w:r>
        <w:t>Cesión y subcontratación.</w:t>
      </w:r>
    </w:p>
    <w:p>
      <w:r>
        <w:t xml:space="preserve">El proveedor adjudicado no podrá ceder ni transferir en forma alguna, total ni parcialmente, los derechos y obligaciones que nacen del desarrollo de esta licitación, y, en especial, los establecidos en los respectivos contratos que se celebren con los órganos públicos mandantes. </w:t>
      </w:r>
    </w:p>
    <w:p>
      <w:r>
        <w:t xml:space="preserve">La infracción de esta prohibición será causal inmediata de término del contrato, sin perjuicio de las acciones legales que procedan ante esta situación. </w:t>
      </w:r>
    </w:p>
    <w:p>
      <w:r>
        <w:t xml:space="preserve">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 </w:t>
      </w:r>
    </w:p>
    <w:p>
      <w:r>
        <w:t xml:space="preserve">Así mismo, el subcontratista debe encontrarse hábil en el registro de Proveedores del Estado y tratándose de servicios, acreditar el cumplimiento de obligaciones laborales, conforme lo establece el artículo 4° inciso 2° de la Ley N°19.886. </w:t>
      </w:r>
    </w:p>
    <w:p>
      <w:r>
        <w:t>En todos los casos es el oferente y eventual adjudicatario el único responsable del pleno cumplimiento de lo señalado en estas bases (Art. N° 76, Reglamento de la Ley N° 19.886).</w:t>
      </w:r>
    </w:p>
    <w:p>
      <w:pPr>
        <w:pStyle w:val="Heading1"/>
      </w:pPr>
      <w:r>
        <w:t>Discrepancias</w:t>
      </w:r>
    </w:p>
    <w:p>
      <w: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pPr>
        <w:pStyle w:val="Heading1"/>
      </w:pPr>
      <w:r>
        <w:t>Constancia</w:t>
      </w:r>
    </w:p>
    <w:p>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