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ook w:firstColumn="1" w:firstRow="1" w:lastColumn="0" w:lastRow="0" w:noHBand="0" w:noVBand="1" w:val="04A0"/>
      </w:tblPr>
      <w:tblGrid>
        <w:gridCol w:w="4320"/>
        <w:gridCol w:w="4320"/>
      </w:tblGrid>
      <w:tr>
        <w:tc>
          <w:tcPr>
            <w:tcW w:type="dxa" w:w="4320"/>
          </w:tcPr>
          <w:p>
            <w:r>
              <w:t>Campo</w:t>
            </w:r>
          </w:p>
        </w:tc>
        <w:tc>
          <w:tcPr>
            <w:tcW w:type="dxa" w:w="4320"/>
          </w:tcPr>
          <w:p>
            <w:r>
              <w:t>Valor</w:t>
            </w:r>
          </w:p>
        </w:tc>
      </w:tr>
      <w:tr>
        <w:tc>
          <w:tcPr>
            <w:tcW w:type="dxa" w:w="4320"/>
          </w:tcPr>
          <w:p>
            <w:r>
              <w:t>Certificado de fianza Web</w:t>
            </w:r>
          </w:p>
        </w:tc>
        <w:tc>
          <w:tcPr>
            <w:tcW w:type="dxa" w:w="4320"/>
          </w:tcPr>
          <w:p>
            <w:r>
              <w:t>Certificado de Fianza</w:t>
            </w:r>
          </w:p>
        </w:tc>
      </w:tr>
      <w:tr>
        <w:tc>
          <w:tcPr>
            <w:tcW w:type="dxa" w:w="4320"/>
          </w:tcPr>
          <w:p>
            <w:r>
              <w:t>Fecha</w:t>
            </w:r>
          </w:p>
        </w:tc>
        <w:tc>
          <w:tcPr>
            <w:tcW w:type="dxa" w:w="4320"/>
          </w:tcPr>
          <w:p>
            <w:r>
              <w:t>06/02/2025</w:t>
            </w:r>
          </w:p>
        </w:tc>
      </w:tr>
      <w:tr>
        <w:tc>
          <w:tcPr>
            <w:tcW w:type="dxa" w:w="4320"/>
          </w:tcPr>
          <w:p>
            <w:r>
              <w:t>Nombre de afianzado</w:t>
            </w:r>
          </w:p>
        </w:tc>
        <w:tc>
          <w:tcPr>
            <w:tcW w:type="dxa" w:w="4320"/>
          </w:tcPr>
          <w:p>
            <w:r>
              <w:t>CENTRO RADIOLÓGICO FLEMING S.A.</w:t>
            </w:r>
          </w:p>
        </w:tc>
      </w:tr>
      <w:tr>
        <w:tc>
          <w:tcPr>
            <w:tcW w:type="dxa" w:w="4320"/>
          </w:tcPr>
          <w:p>
            <w:r>
              <w:t>R.U.T. N° del afianzado</w:t>
            </w:r>
          </w:p>
        </w:tc>
        <w:tc>
          <w:tcPr>
            <w:tcW w:type="dxa" w:w="4320"/>
          </w:tcPr>
          <w:p>
            <w:r>
              <w:t>88.316.700-7</w:t>
            </w:r>
          </w:p>
        </w:tc>
      </w:tr>
      <w:tr>
        <w:tc>
          <w:tcPr>
            <w:tcW w:type="dxa" w:w="4320"/>
          </w:tcPr>
          <w:p>
            <w:r>
              <w:t>Domicilio del afianzado</w:t>
            </w:r>
          </w:p>
        </w:tc>
        <w:tc>
          <w:tcPr>
            <w:tcW w:type="dxa" w:w="4320"/>
          </w:tcPr>
          <w:p>
            <w:r/>
          </w:p>
        </w:tc>
      </w:tr>
      <w:tr>
        <w:tc>
          <w:tcPr>
            <w:tcW w:type="dxa" w:w="4320"/>
          </w:tcPr>
          <w:p>
            <w:r>
              <w:t>Nombre del mandante</w:t>
            </w:r>
          </w:p>
        </w:tc>
        <w:tc>
          <w:tcPr>
            <w:tcW w:type="dxa" w:w="4320"/>
          </w:tcPr>
          <w:p>
            <w:r>
              <w:t>HOSPITAL DE MELIPILLA</w:t>
            </w:r>
          </w:p>
        </w:tc>
      </w:tr>
      <w:tr>
        <w:tc>
          <w:tcPr>
            <w:tcW w:type="dxa" w:w="4320"/>
          </w:tcPr>
          <w:p>
            <w:r>
              <w:t>R.U.T. N° del mandante</w:t>
            </w:r>
          </w:p>
        </w:tc>
        <w:tc>
          <w:tcPr>
            <w:tcW w:type="dxa" w:w="4320"/>
          </w:tcPr>
          <w:p>
            <w:r>
              <w:t>61.602.123-0</w:t>
            </w:r>
          </w:p>
        </w:tc>
      </w:tr>
      <w:tr>
        <w:tc>
          <w:tcPr>
            <w:tcW w:type="dxa" w:w="4320"/>
          </w:tcPr>
          <w:p>
            <w:r>
              <w:t>Domicilio del mandante</w:t>
            </w:r>
          </w:p>
        </w:tc>
        <w:tc>
          <w:tcPr>
            <w:tcW w:type="dxa" w:w="4320"/>
          </w:tcPr>
          <w:p>
            <w:r/>
          </w:p>
        </w:tc>
      </w:tr>
      <w:tr>
        <w:tc>
          <w:tcPr>
            <w:tcW w:type="dxa" w:w="4320"/>
          </w:tcPr>
          <w:p>
            <w:r>
              <w:t>Obligación caucionada</w:t>
            </w:r>
          </w:p>
        </w:tc>
        <w:tc>
          <w:tcPr>
            <w:tcW w:type="dxa" w:w="4320"/>
          </w:tcPr>
          <w:p>
            <w:r>
              <w:t>PARA GARANTIZAR EL FIEL CUMPLIMIENTO DEL CONTRATO DENOMINADO: COMPRA DE EXAMENES DE RESONANCIA PARA PACIENTES DEL HOSPITAL SAN JOSÉ DE MELIPILLA ID 1057480-70-LR24 Y/O DE LAS OBLIGACIONES LABORALES Y SOCIALES DEL ADJUDICATARIO</w:t>
            </w:r>
          </w:p>
        </w:tc>
      </w:tr>
      <w:tr>
        <w:tc>
          <w:tcPr>
            <w:tcW w:type="dxa" w:w="4320"/>
          </w:tcPr>
          <w:p>
            <w:r>
              <w:t>Monto</w:t>
            </w:r>
          </w:p>
        </w:tc>
        <w:tc>
          <w:tcPr>
            <w:tcW w:type="dxa" w:w="4320"/>
          </w:tcPr>
          <w:p>
            <w:r>
              <w:t>$ 30.000.000</w:t>
            </w:r>
          </w:p>
        </w:tc>
      </w:tr>
      <w:tr>
        <w:tc>
          <w:tcPr>
            <w:tcW w:type="dxa" w:w="4320"/>
          </w:tcPr>
          <w:p>
            <w:r>
              <w:t>Glosa</w:t>
            </w:r>
          </w:p>
        </w:tc>
        <w:tc>
          <w:tcPr>
            <w:tcW w:type="dxa" w:w="4320"/>
          </w:tcPr>
          <w:p>
            <w:r>
              <w:t>El presente certificado se emite en virtud del "Contrato de Garantía Recíproca" suscrito entre el Fiador y el Afianzado. Se deja expresa constancia que esta fianza no goza del beneficio de excusión, en conformidad a lo establecido en la Ley N.° 20.179. A menos que se indique lo contrario, el presente certificado cubre exclusivamente incumplimientos de la obligación caucionada ocurridos durante la vigencia de este certificado. Este certificado solo podrá ser cobrado por el Acreedor hasta la fecha de vencimiento señalada, vencido este plazo caducarán los derechos de este último. Este certificado no devenga intereses ni reajustes. El presente certificado de fianza garantiza exclusivamente la obligación caucionada indicada precedentemente, por lo tanto, no admite ninguna modificación a sus condiciones originales. Asimismo, el presente certificado de fianza garantiza exclusivamente al RUT (Afianzado). No afianzando, bajo ningún supuesto, a terceros distintos de dicho RUT.</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