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885" w:rsidRDefault="00053885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9"/>
        <w:gridCol w:w="1569"/>
        <w:gridCol w:w="2740"/>
        <w:gridCol w:w="2162"/>
      </w:tblGrid>
      <w:tr w:rsidR="001E5BE4" w:rsidTr="00AA2951">
        <w:trPr>
          <w:trHeight w:val="526"/>
        </w:trPr>
        <w:tc>
          <w:tcPr>
            <w:tcW w:w="6585" w:type="dxa"/>
            <w:gridSpan w:val="3"/>
          </w:tcPr>
          <w:p w:rsidR="001E5BE4" w:rsidRPr="001E5BE4" w:rsidRDefault="001E5BE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Tomador</w:t>
            </w:r>
          </w:p>
          <w:p w:rsidR="001E5BE4" w:rsidRDefault="001E5BE4">
            <w:pPr>
              <w:rPr>
                <w:lang w:val="es-ES"/>
              </w:rPr>
            </w:pPr>
            <w:r w:rsidRPr="001E5BE4">
              <w:rPr>
                <w:rFonts w:asciiTheme="majorHAnsi" w:hAnsiTheme="majorHAnsi" w:cstheme="majorHAnsi"/>
                <w:color w:val="000000"/>
                <w:lang w:val="es-ES"/>
              </w:rPr>
              <w:t xml:space="preserve">Servicios de </w:t>
            </w:r>
            <w:proofErr w:type="spellStart"/>
            <w:r w:rsidRPr="001E5BE4">
              <w:rPr>
                <w:rFonts w:asciiTheme="majorHAnsi" w:hAnsiTheme="majorHAnsi" w:cstheme="majorHAnsi"/>
                <w:color w:val="000000"/>
                <w:lang w:val="es-ES"/>
              </w:rPr>
              <w:t>Bioingenieria</w:t>
            </w:r>
            <w:proofErr w:type="spellEnd"/>
            <w:r w:rsidRPr="001E5BE4">
              <w:rPr>
                <w:rFonts w:asciiTheme="majorHAnsi" w:hAnsiTheme="majorHAnsi" w:cstheme="majorHAnsi"/>
                <w:color w:val="000000"/>
                <w:lang w:val="es-ES"/>
              </w:rPr>
              <w:t xml:space="preserve"> Limitada</w:t>
            </w:r>
          </w:p>
        </w:tc>
        <w:tc>
          <w:tcPr>
            <w:tcW w:w="2195" w:type="dxa"/>
          </w:tcPr>
          <w:p w:rsidR="001E5BE4" w:rsidRDefault="001E5BE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RUT</w:t>
            </w:r>
          </w:p>
          <w:p w:rsidR="001E5BE4" w:rsidRPr="001E5BE4" w:rsidRDefault="001E5BE4">
            <w:pPr>
              <w:rPr>
                <w:lang w:val="es-ES"/>
              </w:rPr>
            </w:pPr>
            <w:r>
              <w:rPr>
                <w:rFonts w:asciiTheme="majorHAnsi" w:hAnsiTheme="majorHAnsi" w:cstheme="majorHAnsi"/>
                <w:color w:val="000000"/>
              </w:rPr>
              <w:t>76.644.150-5</w:t>
            </w:r>
          </w:p>
        </w:tc>
      </w:tr>
      <w:tr w:rsidR="001E5BE4" w:rsidTr="003F5F76">
        <w:trPr>
          <w:trHeight w:val="526"/>
        </w:trPr>
        <w:tc>
          <w:tcPr>
            <w:tcW w:w="6585" w:type="dxa"/>
            <w:gridSpan w:val="3"/>
          </w:tcPr>
          <w:p>
            <w:r>
              <w:t>Asegurado\nHospital de Talcahuano</w:t>
            </w:r>
          </w:p>
        </w:tc>
        <w:tc>
          <w:tcPr>
            <w:tcW w:w="2195" w:type="dxa"/>
          </w:tcPr>
          <w:p w:rsidR="001E5BE4" w:rsidRDefault="001E5BE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RUT</w:t>
            </w:r>
          </w:p>
          <w:p w:rsidR="001E5BE4" w:rsidRPr="001E5BE4" w:rsidRDefault="001E5BE4">
            <w:pPr>
              <w:rPr>
                <w:lang w:val="es-ES"/>
              </w:rPr>
            </w:pPr>
            <w:r>
              <w:rPr>
                <w:lang w:val="es-ES"/>
              </w:rPr>
              <w:t>61.602.123-0</w:t>
            </w:r>
          </w:p>
        </w:tc>
      </w:tr>
      <w:tr w:rsidR="001E5BE4" w:rsidTr="006B1CE5">
        <w:trPr>
          <w:trHeight w:val="526"/>
        </w:trPr>
        <w:tc>
          <w:tcPr>
            <w:tcW w:w="6585" w:type="dxa"/>
            <w:gridSpan w:val="3"/>
          </w:tcPr>
          <w:p w:rsidR="001E5BE4" w:rsidRDefault="001E5BE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Beneficiario</w:t>
            </w:r>
          </w:p>
          <w:p w:rsidR="001E5BE4" w:rsidRPr="001E5BE4" w:rsidRDefault="001E5BE4">
            <w:pPr>
              <w:rPr>
                <w:lang w:val="es-ES"/>
              </w:rPr>
            </w:pPr>
            <w:r>
              <w:rPr>
                <w:lang w:val="es-ES"/>
              </w:rPr>
              <w:t>Hospital San José de Melipilla</w:t>
            </w:r>
          </w:p>
        </w:tc>
        <w:tc>
          <w:tcPr>
            <w:tcW w:w="2195" w:type="dxa"/>
          </w:tcPr>
          <w:p w:rsidR="001E5BE4" w:rsidRDefault="001E5BE4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RUT</w:t>
            </w:r>
          </w:p>
          <w:p w:rsidR="001E5BE4" w:rsidRPr="001E5BE4" w:rsidRDefault="001E5BE4">
            <w:pPr>
              <w:rPr>
                <w:b/>
                <w:lang w:val="es-ES"/>
              </w:rPr>
            </w:pPr>
            <w:r>
              <w:rPr>
                <w:lang w:val="es-ES"/>
              </w:rPr>
              <w:t>61.602.123-0</w:t>
            </w:r>
          </w:p>
        </w:tc>
      </w:tr>
      <w:tr w:rsidR="001E5BE4" w:rsidTr="007D2C73">
        <w:trPr>
          <w:trHeight w:val="526"/>
        </w:trPr>
        <w:tc>
          <w:tcPr>
            <w:tcW w:w="3794" w:type="dxa"/>
            <w:gridSpan w:val="2"/>
          </w:tcPr>
          <w:p w:rsidR="001E5BE4" w:rsidRDefault="007D2C7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Dirección del Tomador</w:t>
            </w:r>
          </w:p>
          <w:p w:rsidR="007D2C73" w:rsidRPr="007D2C73" w:rsidRDefault="007D2C73">
            <w:pPr>
              <w:rPr>
                <w:b/>
                <w:lang w:val="es-ES"/>
              </w:rPr>
            </w:pPr>
            <w:r w:rsidRPr="007D2C73">
              <w:rPr>
                <w:rFonts w:asciiTheme="majorHAnsi" w:hAnsiTheme="majorHAnsi" w:cstheme="majorHAnsi"/>
                <w:color w:val="000000"/>
                <w:lang w:val="es-ES"/>
              </w:rPr>
              <w:t>Avenida Condell 1680</w:t>
            </w:r>
          </w:p>
        </w:tc>
        <w:tc>
          <w:tcPr>
            <w:tcW w:w="4986" w:type="dxa"/>
            <w:gridSpan w:val="2"/>
          </w:tcPr>
          <w:p w:rsidR="001E5BE4" w:rsidRDefault="007D2C7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Ciudad</w:t>
            </w:r>
          </w:p>
          <w:p w:rsidR="007D2C73" w:rsidRPr="007D2C73" w:rsidRDefault="007D2C73">
            <w:pPr>
              <w:rPr>
                <w:lang w:val="es-ES"/>
              </w:rPr>
            </w:pPr>
            <w:proofErr w:type="spellStart"/>
            <w:r>
              <w:rPr>
                <w:lang w:val="es-ES"/>
              </w:rPr>
              <w:t>Nuñoa</w:t>
            </w:r>
            <w:proofErr w:type="spellEnd"/>
          </w:p>
        </w:tc>
      </w:tr>
      <w:tr w:rsidR="007D2C73" w:rsidTr="007D2C73">
        <w:trPr>
          <w:trHeight w:val="526"/>
        </w:trPr>
        <w:tc>
          <w:tcPr>
            <w:tcW w:w="3794" w:type="dxa"/>
            <w:gridSpan w:val="2"/>
          </w:tcPr>
          <w:p w:rsidR="007D2C73" w:rsidRDefault="007D2C7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Cobertura</w:t>
            </w:r>
          </w:p>
          <w:p w:rsidR="007D2C73" w:rsidRPr="007D2C73" w:rsidRDefault="007D2C73">
            <w:pPr>
              <w:rPr>
                <w:lang w:val="es-ES"/>
              </w:rPr>
            </w:pPr>
            <w:r>
              <w:rPr>
                <w:lang w:val="es-ES"/>
              </w:rPr>
              <w:t>Fiel Cumplimiento</w:t>
            </w:r>
          </w:p>
        </w:tc>
        <w:tc>
          <w:tcPr>
            <w:tcW w:w="2791" w:type="dxa"/>
          </w:tcPr>
          <w:p w:rsidR="007D2C73" w:rsidRPr="007D2C73" w:rsidRDefault="007D2C73" w:rsidP="007D2C73">
            <w:pPr>
              <w:jc w:val="both"/>
              <w:rPr>
                <w:b/>
                <w:sz w:val="20"/>
                <w:lang w:val="es-ES"/>
              </w:rPr>
            </w:pPr>
            <w:r w:rsidRPr="007D2C73">
              <w:rPr>
                <w:b/>
                <w:sz w:val="20"/>
                <w:lang w:val="es-ES"/>
              </w:rPr>
              <w:t>Vigencia del Seguro</w:t>
            </w:r>
          </w:p>
          <w:p w:rsidR="007D2C73" w:rsidRPr="007D2C73" w:rsidRDefault="007D2C73" w:rsidP="007D2C73">
            <w:pPr>
              <w:jc w:val="both"/>
              <w:rPr>
                <w:sz w:val="20"/>
                <w:lang w:val="es-ES"/>
              </w:rPr>
            </w:pPr>
            <w:r w:rsidRPr="007D2C73">
              <w:rPr>
                <w:lang w:val="es-ES"/>
              </w:rPr>
              <w:t>01/01/2025–02/01-2025</w:t>
            </w:r>
          </w:p>
        </w:tc>
        <w:tc>
          <w:tcPr>
            <w:tcW w:w="2195" w:type="dxa"/>
          </w:tcPr>
          <w:p w:rsidR="007D2C73" w:rsidRDefault="007D2C73">
            <w:pPr>
              <w:rPr>
                <w:b/>
                <w:lang w:val="es-ES"/>
              </w:rPr>
            </w:pPr>
            <w:proofErr w:type="spellStart"/>
            <w:r>
              <w:rPr>
                <w:b/>
                <w:lang w:val="es-ES"/>
              </w:rPr>
              <w:t>Numero</w:t>
            </w:r>
            <w:proofErr w:type="spellEnd"/>
            <w:r>
              <w:rPr>
                <w:b/>
                <w:lang w:val="es-ES"/>
              </w:rPr>
              <w:t xml:space="preserve"> de Días</w:t>
            </w:r>
          </w:p>
          <w:p w:rsidR="007D2C73" w:rsidRPr="007D2C73" w:rsidRDefault="007D2C73">
            <w:pPr>
              <w:rPr>
                <w:lang w:val="es-ES"/>
              </w:rPr>
            </w:pPr>
            <w:r>
              <w:rPr>
                <w:lang w:val="es-ES"/>
              </w:rPr>
              <w:t xml:space="preserve">100 </w:t>
            </w:r>
          </w:p>
        </w:tc>
      </w:tr>
      <w:tr w:rsidR="007D2C73" w:rsidTr="007D2C73">
        <w:trPr>
          <w:trHeight w:val="526"/>
        </w:trPr>
        <w:tc>
          <w:tcPr>
            <w:tcW w:w="2195" w:type="dxa"/>
          </w:tcPr>
          <w:p w:rsidR="007D2C73" w:rsidRDefault="007D2C73" w:rsidP="007D2C7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Valor Asegurado</w:t>
            </w:r>
          </w:p>
          <w:p w:rsidR="007D2C73" w:rsidRPr="007D2C73" w:rsidRDefault="007D2C73" w:rsidP="007D2C73">
            <w:pPr>
              <w:rPr>
                <w:lang w:val="es-ES"/>
              </w:rPr>
            </w:pPr>
            <w:r>
              <w:rPr>
                <w:lang w:val="es-ES"/>
              </w:rPr>
              <w:t>699,50</w:t>
            </w:r>
          </w:p>
        </w:tc>
        <w:tc>
          <w:tcPr>
            <w:tcW w:w="1599" w:type="dxa"/>
          </w:tcPr>
          <w:p w:rsidR="007D2C73" w:rsidRDefault="007D2C73" w:rsidP="007D2C7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Prima Neta</w:t>
            </w:r>
          </w:p>
          <w:p w:rsidR="007D2C73" w:rsidRPr="007D2C73" w:rsidRDefault="007D2C73" w:rsidP="007D2C73">
            <w:pPr>
              <w:rPr>
                <w:lang w:val="es-ES"/>
              </w:rPr>
            </w:pPr>
            <w:r>
              <w:rPr>
                <w:lang w:val="es-ES"/>
              </w:rPr>
              <w:t>16,92</w:t>
            </w:r>
          </w:p>
        </w:tc>
        <w:tc>
          <w:tcPr>
            <w:tcW w:w="2791" w:type="dxa"/>
          </w:tcPr>
          <w:p w:rsidR="007D2C73" w:rsidRDefault="007D2C73" w:rsidP="007D2C7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IVA</w:t>
            </w:r>
          </w:p>
          <w:p w:rsidR="007D2C73" w:rsidRPr="007D2C73" w:rsidRDefault="007D2C73" w:rsidP="007D2C73">
            <w:pPr>
              <w:rPr>
                <w:lang w:val="es-ES"/>
              </w:rPr>
            </w:pPr>
            <w:r>
              <w:rPr>
                <w:lang w:val="es-ES"/>
              </w:rPr>
              <w:t>3,21</w:t>
            </w:r>
          </w:p>
        </w:tc>
        <w:tc>
          <w:tcPr>
            <w:tcW w:w="2195" w:type="dxa"/>
          </w:tcPr>
          <w:p w:rsidR="007D2C73" w:rsidRDefault="007D2C73" w:rsidP="007D2C73">
            <w:pPr>
              <w:rPr>
                <w:b/>
                <w:lang w:val="es-ES"/>
              </w:rPr>
            </w:pPr>
            <w:proofErr w:type="gramStart"/>
            <w:r>
              <w:rPr>
                <w:b/>
                <w:lang w:val="es-ES"/>
              </w:rPr>
              <w:t>Total</w:t>
            </w:r>
            <w:proofErr w:type="gramEnd"/>
            <w:r>
              <w:rPr>
                <w:b/>
                <w:lang w:val="es-ES"/>
              </w:rPr>
              <w:t xml:space="preserve"> a Pagar</w:t>
            </w:r>
          </w:p>
          <w:p w:rsidR="007D2C73" w:rsidRPr="007D2C73" w:rsidRDefault="007D2C73" w:rsidP="007D2C73">
            <w:pPr>
              <w:rPr>
                <w:lang w:val="es-ES"/>
              </w:rPr>
            </w:pPr>
            <w:r>
              <w:rPr>
                <w:lang w:val="es-ES"/>
              </w:rPr>
              <w:t>20,13</w:t>
            </w:r>
          </w:p>
        </w:tc>
      </w:tr>
      <w:tr w:rsidR="007D2C73" w:rsidTr="00AA1C5B">
        <w:trPr>
          <w:trHeight w:val="794"/>
        </w:trPr>
        <w:tc>
          <w:tcPr>
            <w:tcW w:w="8780" w:type="dxa"/>
            <w:gridSpan w:val="4"/>
          </w:tcPr>
          <w:p w:rsidR="007D2C73" w:rsidRDefault="007D2C73" w:rsidP="007D2C73">
            <w:pPr>
              <w:rPr>
                <w:b/>
                <w:lang w:val="es-ES"/>
              </w:rPr>
            </w:pPr>
            <w:r w:rsidRPr="001E5BE4">
              <w:rPr>
                <w:b/>
                <w:lang w:val="es-ES"/>
              </w:rPr>
              <w:t>Valor a pagar en Letra</w:t>
            </w:r>
          </w:p>
          <w:p w:rsidR="007D2C73" w:rsidRPr="007D2C73" w:rsidRDefault="007D2C73" w:rsidP="007D2C73">
            <w:pPr>
              <w:rPr>
                <w:lang w:val="es-ES"/>
              </w:rPr>
            </w:pPr>
            <w:proofErr w:type="gramStart"/>
            <w:r w:rsidRPr="007D2C73">
              <w:rPr>
                <w:lang w:val="es-ES"/>
              </w:rPr>
              <w:t>Veinte coma</w:t>
            </w:r>
            <w:proofErr w:type="gramEnd"/>
            <w:r w:rsidRPr="007D2C73">
              <w:rPr>
                <w:lang w:val="es-ES"/>
              </w:rPr>
              <w:t xml:space="preserve"> </w:t>
            </w:r>
            <w:r>
              <w:rPr>
                <w:lang w:val="es-ES"/>
              </w:rPr>
              <w:t>trece UF</w:t>
            </w:r>
          </w:p>
        </w:tc>
      </w:tr>
    </w:tbl>
    <w:p w:rsidR="001E5BE4" w:rsidRDefault="001E5BE4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FE6972" w:rsidTr="009A4276">
        <w:trPr>
          <w:trHeight w:val="526"/>
        </w:trPr>
        <w:tc>
          <w:tcPr>
            <w:tcW w:w="4315" w:type="dxa"/>
          </w:tcPr>
          <w:p w:rsidR="00FE6972" w:rsidRDefault="00FE6972" w:rsidP="009A4276">
            <w:pPr>
              <w:rPr>
                <w:lang w:val="es-ES"/>
              </w:rPr>
            </w:pPr>
            <w:r>
              <w:rPr>
                <w:lang w:val="es-ES"/>
              </w:rPr>
              <w:t>Ciudad y Fecha de Emisión</w:t>
            </w:r>
          </w:p>
          <w:p w:rsidR="00FE6972" w:rsidRDefault="00FE6972" w:rsidP="009A4276">
            <w:pPr>
              <w:rPr>
                <w:lang w:val="es-ES"/>
              </w:rPr>
            </w:pPr>
            <w:r>
              <w:rPr>
                <w:lang w:val="es-ES"/>
              </w:rPr>
              <w:t>Santiago, 07, junio, 2021</w:t>
            </w:r>
          </w:p>
        </w:tc>
        <w:tc>
          <w:tcPr>
            <w:tcW w:w="4315" w:type="dxa"/>
          </w:tcPr>
          <w:p w:rsidR="00FE6972" w:rsidRDefault="00FE6972" w:rsidP="009A4276">
            <w:pPr>
              <w:rPr>
                <w:lang w:val="es-ES"/>
              </w:rPr>
            </w:pPr>
            <w:r>
              <w:rPr>
                <w:lang w:val="es-ES"/>
              </w:rPr>
              <w:t>Póliza N° (ID)</w:t>
            </w:r>
          </w:p>
          <w:p w:rsidR="00FE6972" w:rsidRDefault="00FE6972" w:rsidP="009A4276">
            <w:pPr>
              <w:rPr>
                <w:lang w:val="es-ES"/>
              </w:rPr>
            </w:pPr>
            <w:r>
              <w:rPr>
                <w:lang w:val="es-ES"/>
              </w:rPr>
              <w:t>30120543923</w:t>
            </w:r>
          </w:p>
        </w:tc>
      </w:tr>
    </w:tbl>
    <w:p w:rsidR="00FE6972" w:rsidRPr="00053885" w:rsidRDefault="00FE6972">
      <w:pPr>
        <w:rPr>
          <w:lang w:val="es-ES"/>
        </w:rPr>
      </w:pPr>
      <w:bookmarkStart w:id="0" w:name="_GoBack"/>
      <w:bookmarkEnd w:id="0"/>
    </w:p>
    <w:sectPr w:rsidR="00FE6972" w:rsidRPr="0005388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287" w:usb1="08070000" w:usb2="00000010" w:usb3="00000000" w:csb0="0002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3885"/>
    <w:rsid w:val="0006063C"/>
    <w:rsid w:val="0015074B"/>
    <w:rsid w:val="001E5BE4"/>
    <w:rsid w:val="00287974"/>
    <w:rsid w:val="0029639D"/>
    <w:rsid w:val="00326F90"/>
    <w:rsid w:val="007D2C73"/>
    <w:rsid w:val="00AA1D8D"/>
    <w:rsid w:val="00B47730"/>
    <w:rsid w:val="00CB0664"/>
    <w:rsid w:val="00FC693F"/>
    <w:rsid w:val="00FE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0DCAD6"/>
  <w14:defaultImageDpi w14:val="300"/>
  <w15:docId w15:val="{CA36E9AA-FED9-4A32-9B2A-45F09F79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55E4AFE-F7F2-475A-AC3F-C70AE9D46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448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Sandra Ramirez</cp:lastModifiedBy>
  <cp:revision>3</cp:revision>
  <dcterms:created xsi:type="dcterms:W3CDTF">2025-05-12T16:31:00Z</dcterms:created>
  <dcterms:modified xsi:type="dcterms:W3CDTF">2025-05-12T19:11:00Z</dcterms:modified>
  <cp:category/>
</cp:coreProperties>
</file>