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042" w:rsidRPr="00F2620B" w:rsidRDefault="00F2620B" w:rsidP="00F2620B">
      <w:pPr>
        <w:pStyle w:val="ListParagraph"/>
        <w:ind w:left="780"/>
        <w:jc w:val="both"/>
        <w:rPr>
          <w:rFonts w:ascii="Times New Roman" w:hAnsi="Times New Roman" w:cs="Times New Roman"/>
          <w:b/>
          <w:sz w:val="32"/>
          <w:szCs w:val="32"/>
        </w:rPr>
      </w:pPr>
      <w:r>
        <w:rPr>
          <w:rFonts w:ascii="Times New Roman" w:hAnsi="Times New Roman" w:cs="Times New Roman"/>
          <w:b/>
          <w:sz w:val="32"/>
          <w:szCs w:val="32"/>
        </w:rPr>
        <w:t>1.</w:t>
      </w:r>
      <w:r w:rsidRPr="00F2620B">
        <w:rPr>
          <w:rFonts w:ascii="Times New Roman" w:hAnsi="Times New Roman" w:cs="Times New Roman"/>
          <w:b/>
          <w:sz w:val="32"/>
          <w:szCs w:val="32"/>
        </w:rPr>
        <w:t>Introducere</w:t>
      </w:r>
    </w:p>
    <w:p w:rsidR="00F2620B" w:rsidRDefault="00F2620B" w:rsidP="00F2620B">
      <w:pPr>
        <w:ind w:firstLine="708"/>
        <w:jc w:val="both"/>
        <w:rPr>
          <w:rStyle w:val="Strong"/>
          <w:rFonts w:ascii="Times New Roman" w:hAnsi="Times New Roman" w:cs="Times New Roman"/>
          <w:b w:val="0"/>
          <w:sz w:val="24"/>
          <w:szCs w:val="24"/>
          <w:shd w:val="clear" w:color="auto" w:fill="FFFFFF"/>
        </w:rPr>
      </w:pPr>
      <w:r w:rsidRPr="00F2620B">
        <w:rPr>
          <w:rStyle w:val="Strong"/>
          <w:rFonts w:ascii="Times New Roman" w:hAnsi="Times New Roman" w:cs="Times New Roman"/>
          <w:b w:val="0"/>
          <w:sz w:val="24"/>
          <w:szCs w:val="24"/>
          <w:shd w:val="clear" w:color="auto" w:fill="FFFFFF"/>
        </w:rPr>
        <w:t>Sprijinul financiar nerambursabil pentru investiții privind refacerea potențialului de producție afectate de dezastre naturale, de condiții de mediu adverse și de evenimente catastrofale din m</w:t>
      </w:r>
      <w:r w:rsidRPr="00F2620B">
        <w:rPr>
          <w:rFonts w:ascii="Times New Roman" w:eastAsia="Times New Roman" w:hAnsi="Times New Roman" w:cs="Times New Roman"/>
          <w:sz w:val="24"/>
          <w:szCs w:val="24"/>
          <w:lang w:val="es-ES"/>
        </w:rPr>
        <w:t>ă</w:t>
      </w:r>
      <w:r w:rsidRPr="00F2620B">
        <w:rPr>
          <w:rStyle w:val="Strong"/>
          <w:rFonts w:ascii="Times New Roman" w:hAnsi="Times New Roman" w:cs="Times New Roman"/>
          <w:b w:val="0"/>
          <w:sz w:val="24"/>
          <w:szCs w:val="24"/>
          <w:shd w:val="clear" w:color="auto" w:fill="FFFFFF"/>
        </w:rPr>
        <w:t>sura 5.2 din PNDR 2020 poate ajunge pana la 200.000€ pe un proiect, finanțarea nerambursabil</w:t>
      </w:r>
      <w:r w:rsidRPr="00F2620B">
        <w:rPr>
          <w:rFonts w:ascii="Times New Roman" w:eastAsia="Times New Roman" w:hAnsi="Times New Roman" w:cs="Times New Roman"/>
          <w:sz w:val="24"/>
          <w:szCs w:val="24"/>
          <w:lang w:val="es-ES"/>
        </w:rPr>
        <w:t>ă</w:t>
      </w:r>
      <w:r w:rsidRPr="00F2620B">
        <w:rPr>
          <w:rStyle w:val="Strong"/>
          <w:rFonts w:ascii="Times New Roman" w:hAnsi="Times New Roman" w:cs="Times New Roman"/>
          <w:b w:val="0"/>
          <w:sz w:val="24"/>
          <w:szCs w:val="24"/>
          <w:shd w:val="clear" w:color="auto" w:fill="FFFFFF"/>
        </w:rPr>
        <w:t xml:space="preserve"> fiind in proporție de 100%.</w:t>
      </w:r>
    </w:p>
    <w:p w:rsidR="00F2620B" w:rsidRPr="00F2620B" w:rsidRDefault="00F2620B" w:rsidP="00F2620B">
      <w:pPr>
        <w:jc w:val="both"/>
        <w:rPr>
          <w:rFonts w:ascii="Times New Roman" w:hAnsi="Times New Roman" w:cs="Times New Roman"/>
          <w:b/>
          <w:sz w:val="24"/>
          <w:szCs w:val="24"/>
        </w:rPr>
      </w:pPr>
    </w:p>
    <w:p w:rsidR="00F2620B" w:rsidRDefault="00F2620B" w:rsidP="00F2620B">
      <w:pPr>
        <w:ind w:firstLine="708"/>
        <w:jc w:val="both"/>
        <w:rPr>
          <w:rFonts w:ascii="Times New Roman" w:hAnsi="Times New Roman" w:cs="Times New Roman"/>
          <w:color w:val="000000"/>
          <w:sz w:val="24"/>
          <w:szCs w:val="24"/>
          <w:shd w:val="clear" w:color="auto" w:fill="FFFFFF"/>
        </w:rPr>
      </w:pPr>
      <w:r w:rsidRPr="00F2620B">
        <w:rPr>
          <w:rFonts w:ascii="Times New Roman" w:hAnsi="Times New Roman" w:cs="Times New Roman"/>
          <w:b/>
          <w:sz w:val="32"/>
          <w:szCs w:val="32"/>
        </w:rPr>
        <w:t>2</w:t>
      </w:r>
      <w:r>
        <w:rPr>
          <w:rFonts w:ascii="Times New Roman" w:hAnsi="Times New Roman" w:cs="Times New Roman"/>
          <w:b/>
          <w:sz w:val="32"/>
          <w:szCs w:val="32"/>
        </w:rPr>
        <w:t xml:space="preserve"> </w:t>
      </w:r>
      <w:r w:rsidRPr="00F2620B">
        <w:rPr>
          <w:rFonts w:ascii="Times New Roman" w:hAnsi="Times New Roman" w:cs="Times New Roman"/>
          <w:b/>
          <w:sz w:val="32"/>
          <w:szCs w:val="32"/>
        </w:rPr>
        <w:t>.</w:t>
      </w:r>
      <w:r>
        <w:rPr>
          <w:rFonts w:ascii="Times New Roman" w:hAnsi="Times New Roman" w:cs="Times New Roman"/>
          <w:b/>
          <w:sz w:val="32"/>
          <w:szCs w:val="32"/>
        </w:rPr>
        <w:t xml:space="preserve"> </w:t>
      </w:r>
      <w:r w:rsidRPr="00F2620B">
        <w:rPr>
          <w:rFonts w:ascii="Times New Roman" w:hAnsi="Times New Roman" w:cs="Times New Roman"/>
          <w:b/>
          <w:color w:val="000000"/>
          <w:sz w:val="32"/>
          <w:szCs w:val="32"/>
          <w:shd w:val="clear" w:color="auto" w:fill="FFFFFF"/>
        </w:rPr>
        <w:t>Submăsura 5.2</w:t>
      </w:r>
      <w:r w:rsidRPr="00F2620B">
        <w:rPr>
          <w:rFonts w:ascii="Times New Roman" w:hAnsi="Times New Roman" w:cs="Times New Roman"/>
          <w:color w:val="000000"/>
          <w:sz w:val="24"/>
          <w:szCs w:val="24"/>
          <w:shd w:val="clear" w:color="auto" w:fill="FFFFFF"/>
        </w:rPr>
        <w:t xml:space="preserve"> - Sprijin pentru investiții privind refacerea  potențialului de producție afectate de dezastre naturale, de condiții de mediu adverse și de evenimente catastrofale</w:t>
      </w:r>
    </w:p>
    <w:p w:rsidR="00F2620B" w:rsidRPr="00F2620B" w:rsidRDefault="00F2620B" w:rsidP="00F2620B">
      <w:pPr>
        <w:jc w:val="both"/>
        <w:rPr>
          <w:rFonts w:ascii="Times New Roman" w:hAnsi="Times New Roman" w:cs="Times New Roman"/>
          <w:color w:val="000000"/>
          <w:sz w:val="24"/>
          <w:szCs w:val="24"/>
          <w:shd w:val="clear" w:color="auto" w:fill="FFFFFF"/>
        </w:rPr>
      </w:pPr>
    </w:p>
    <w:p w:rsidR="00F2620B" w:rsidRPr="00F2620B" w:rsidRDefault="00F2620B" w:rsidP="00F2620B">
      <w:pPr>
        <w:ind w:firstLine="708"/>
        <w:jc w:val="both"/>
        <w:rPr>
          <w:rFonts w:ascii="Times New Roman" w:hAnsi="Times New Roman" w:cs="Times New Roman"/>
          <w:sz w:val="24"/>
          <w:szCs w:val="24"/>
        </w:rPr>
      </w:pPr>
      <w:r w:rsidRPr="00F2620B">
        <w:rPr>
          <w:rFonts w:ascii="Times New Roman" w:hAnsi="Times New Roman" w:cs="Times New Roman"/>
          <w:b/>
          <w:sz w:val="32"/>
          <w:szCs w:val="32"/>
        </w:rPr>
        <w:t>2.1 Contributia submasurii 5.2 la domeniile de interventie</w:t>
      </w:r>
    </w:p>
    <w:p w:rsidR="00F2620B" w:rsidRDefault="00F2620B" w:rsidP="00F2620B">
      <w:pPr>
        <w:spacing w:after="240" w:line="240" w:lineRule="auto"/>
        <w:ind w:firstLine="708"/>
        <w:jc w:val="both"/>
        <w:rPr>
          <w:rFonts w:ascii="Times New Roman" w:eastAsia="Times New Roman" w:hAnsi="Times New Roman" w:cs="Times New Roman"/>
          <w:sz w:val="24"/>
          <w:szCs w:val="24"/>
          <w:lang w:val="es-ES"/>
        </w:rPr>
      </w:pPr>
      <w:proofErr w:type="spellStart"/>
      <w:r w:rsidRPr="00F2620B">
        <w:rPr>
          <w:rFonts w:ascii="Times New Roman" w:eastAsia="Times New Roman" w:hAnsi="Times New Roman" w:cs="Times New Roman"/>
          <w:sz w:val="24"/>
          <w:szCs w:val="24"/>
          <w:lang w:val="es-ES"/>
        </w:rPr>
        <w:t>În</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cadrul</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acestei</w:t>
      </w:r>
      <w:proofErr w:type="spellEnd"/>
      <w:r w:rsidRPr="00F2620B">
        <w:rPr>
          <w:rFonts w:ascii="Times New Roman" w:eastAsia="Times New Roman" w:hAnsi="Times New Roman" w:cs="Times New Roman"/>
          <w:sz w:val="24"/>
          <w:szCs w:val="24"/>
          <w:lang w:val="es-ES"/>
        </w:rPr>
        <w:t xml:space="preserve"> sub-</w:t>
      </w:r>
      <w:proofErr w:type="spellStart"/>
      <w:r w:rsidRPr="00F2620B">
        <w:rPr>
          <w:rFonts w:ascii="Times New Roman" w:eastAsia="Times New Roman" w:hAnsi="Times New Roman" w:cs="Times New Roman"/>
          <w:sz w:val="24"/>
          <w:szCs w:val="24"/>
          <w:lang w:val="es-ES"/>
        </w:rPr>
        <w:t>măsuri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vor</w:t>
      </w:r>
      <w:proofErr w:type="spellEnd"/>
      <w:r w:rsidRPr="00F2620B">
        <w:rPr>
          <w:rFonts w:ascii="Times New Roman" w:eastAsia="Times New Roman" w:hAnsi="Times New Roman" w:cs="Times New Roman"/>
          <w:sz w:val="24"/>
          <w:szCs w:val="24"/>
          <w:lang w:val="es-ES"/>
        </w:rPr>
        <w:t xml:space="preserve"> fi </w:t>
      </w:r>
      <w:proofErr w:type="spellStart"/>
      <w:r w:rsidRPr="00F2620B">
        <w:rPr>
          <w:rFonts w:ascii="Times New Roman" w:eastAsia="Times New Roman" w:hAnsi="Times New Roman" w:cs="Times New Roman"/>
          <w:sz w:val="24"/>
          <w:szCs w:val="24"/>
          <w:lang w:val="es-ES"/>
        </w:rPr>
        <w:t>sprijinite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acțiunile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pentru</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repopularea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și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refacerea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efectivelor</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distruse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urmare</w:t>
      </w:r>
      <w:proofErr w:type="spellEnd"/>
      <w:r w:rsidRPr="00F2620B">
        <w:rPr>
          <w:rFonts w:ascii="Times New Roman" w:eastAsia="Times New Roman" w:hAnsi="Times New Roman" w:cs="Times New Roman"/>
          <w:sz w:val="24"/>
          <w:szCs w:val="24"/>
          <w:lang w:val="es-ES"/>
        </w:rPr>
        <w:t xml:space="preserve"> a </w:t>
      </w:r>
      <w:proofErr w:type="spellStart"/>
      <w:r w:rsidRPr="00F2620B">
        <w:rPr>
          <w:rFonts w:ascii="Times New Roman" w:eastAsia="Times New Roman" w:hAnsi="Times New Roman" w:cs="Times New Roman"/>
          <w:sz w:val="24"/>
          <w:szCs w:val="24"/>
          <w:lang w:val="es-ES"/>
        </w:rPr>
        <w:t>epizootiei</w:t>
      </w:r>
      <w:proofErr w:type="spellEnd"/>
      <w:r>
        <w:rPr>
          <w:rFonts w:ascii="Times New Roman" w:eastAsia="Times New Roman" w:hAnsi="Times New Roman" w:cs="Times New Roman"/>
          <w:sz w:val="24"/>
          <w:szCs w:val="24"/>
          <w:lang w:val="es-ES"/>
        </w:rPr>
        <w:t xml:space="preserve"> de </w:t>
      </w:r>
      <w:proofErr w:type="spellStart"/>
      <w:r>
        <w:rPr>
          <w:rFonts w:ascii="Times New Roman" w:eastAsia="Times New Roman" w:hAnsi="Times New Roman" w:cs="Times New Roman"/>
          <w:sz w:val="24"/>
          <w:szCs w:val="24"/>
          <w:lang w:val="es-ES"/>
        </w:rPr>
        <w:t>pest</w:t>
      </w:r>
      <w:r w:rsidRPr="00F2620B">
        <w:rPr>
          <w:rFonts w:ascii="Times New Roman" w:eastAsia="Times New Roman" w:hAnsi="Times New Roman" w:cs="Times New Roman"/>
          <w:sz w:val="24"/>
          <w:szCs w:val="24"/>
          <w:lang w:val="es-ES"/>
        </w:rPr>
        <w:t>ă</w:t>
      </w:r>
      <w:proofErr w:type="spellEnd"/>
      <w:r>
        <w:rPr>
          <w:rFonts w:ascii="Times New Roman" w:eastAsia="Times New Roman" w:hAnsi="Times New Roman" w:cs="Times New Roman"/>
          <w:sz w:val="24"/>
          <w:szCs w:val="24"/>
          <w:lang w:val="es-ES"/>
        </w:rPr>
        <w:t xml:space="preserve"> </w:t>
      </w:r>
      <w:proofErr w:type="spellStart"/>
      <w:r>
        <w:rPr>
          <w:rFonts w:ascii="Times New Roman" w:eastAsia="Times New Roman" w:hAnsi="Times New Roman" w:cs="Times New Roman"/>
          <w:sz w:val="24"/>
          <w:szCs w:val="24"/>
          <w:lang w:val="es-ES"/>
        </w:rPr>
        <w:t>porcin</w:t>
      </w:r>
      <w:r w:rsidRPr="00F2620B">
        <w:rPr>
          <w:rFonts w:ascii="Times New Roman" w:eastAsia="Times New Roman" w:hAnsi="Times New Roman" w:cs="Times New Roman"/>
          <w:sz w:val="24"/>
          <w:szCs w:val="24"/>
          <w:lang w:val="es-ES"/>
        </w:rPr>
        <w:t>ă</w:t>
      </w:r>
      <w:proofErr w:type="spellEnd"/>
      <w:r>
        <w:rPr>
          <w:rFonts w:ascii="Times New Roman" w:eastAsia="Times New Roman" w:hAnsi="Times New Roman" w:cs="Times New Roman"/>
          <w:sz w:val="24"/>
          <w:szCs w:val="24"/>
          <w:lang w:val="es-ES"/>
        </w:rPr>
        <w:t xml:space="preserve"> </w:t>
      </w:r>
      <w:proofErr w:type="spellStart"/>
      <w:r>
        <w:rPr>
          <w:rFonts w:ascii="Times New Roman" w:eastAsia="Times New Roman" w:hAnsi="Times New Roman" w:cs="Times New Roman"/>
          <w:sz w:val="24"/>
          <w:szCs w:val="24"/>
          <w:lang w:val="es-ES"/>
        </w:rPr>
        <w:t>african</w:t>
      </w:r>
      <w:r w:rsidRPr="00F2620B">
        <w:rPr>
          <w:rFonts w:ascii="Times New Roman" w:eastAsia="Times New Roman" w:hAnsi="Times New Roman" w:cs="Times New Roman"/>
          <w:sz w:val="24"/>
          <w:szCs w:val="24"/>
          <w:lang w:val="es-ES"/>
        </w:rPr>
        <w:t>ă</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în</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cazul</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recunoașterii</w:t>
      </w:r>
      <w:proofErr w:type="spellEnd"/>
      <w:r w:rsidRPr="00F2620B">
        <w:rPr>
          <w:rFonts w:ascii="Times New Roman" w:eastAsia="Times New Roman" w:hAnsi="Times New Roman" w:cs="Times New Roman"/>
          <w:sz w:val="24"/>
          <w:szCs w:val="24"/>
          <w:lang w:val="es-ES"/>
        </w:rPr>
        <w:t xml:space="preserve"> la nivel </w:t>
      </w:r>
      <w:proofErr w:type="spellStart"/>
      <w:r w:rsidRPr="00F2620B">
        <w:rPr>
          <w:rFonts w:ascii="Times New Roman" w:eastAsia="Times New Roman" w:hAnsi="Times New Roman" w:cs="Times New Roman"/>
          <w:sz w:val="24"/>
          <w:szCs w:val="24"/>
          <w:lang w:val="es-ES"/>
        </w:rPr>
        <w:t>național</w:t>
      </w:r>
      <w:proofErr w:type="spellEnd"/>
      <w:r w:rsidRPr="00F2620B">
        <w:rPr>
          <w:rFonts w:ascii="Times New Roman" w:eastAsia="Times New Roman" w:hAnsi="Times New Roman" w:cs="Times New Roman"/>
          <w:sz w:val="24"/>
          <w:szCs w:val="24"/>
          <w:lang w:val="es-ES"/>
        </w:rPr>
        <w:t xml:space="preserve"> a </w:t>
      </w:r>
      <w:proofErr w:type="spellStart"/>
      <w:r w:rsidRPr="00F2620B">
        <w:rPr>
          <w:rFonts w:ascii="Times New Roman" w:eastAsia="Times New Roman" w:hAnsi="Times New Roman" w:cs="Times New Roman"/>
          <w:sz w:val="24"/>
          <w:szCs w:val="24"/>
          <w:lang w:val="es-ES"/>
        </w:rPr>
        <w:t>dezastrului</w:t>
      </w:r>
      <w:proofErr w:type="spellEnd"/>
      <w:r w:rsidRPr="00F2620B">
        <w:rPr>
          <w:rFonts w:ascii="Times New Roman" w:eastAsia="Times New Roman" w:hAnsi="Times New Roman" w:cs="Times New Roman"/>
          <w:sz w:val="24"/>
          <w:szCs w:val="24"/>
          <w:lang w:val="es-ES"/>
        </w:rPr>
        <w:t xml:space="preserve"> de </w:t>
      </w:r>
      <w:proofErr w:type="spellStart"/>
      <w:r w:rsidRPr="00F2620B">
        <w:rPr>
          <w:rFonts w:ascii="Times New Roman" w:eastAsia="Times New Roman" w:hAnsi="Times New Roman" w:cs="Times New Roman"/>
          <w:sz w:val="24"/>
          <w:szCs w:val="24"/>
          <w:lang w:val="es-ES"/>
        </w:rPr>
        <w:t>către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autoritățile</w:t>
      </w:r>
      <w:proofErr w:type="spellEnd"/>
      <w:r w:rsidRPr="00F2620B">
        <w:rPr>
          <w:rFonts w:ascii="Times New Roman" w:eastAsia="Times New Roman" w:hAnsi="Times New Roman" w:cs="Times New Roman"/>
          <w:sz w:val="24"/>
          <w:szCs w:val="24"/>
          <w:lang w:val="es-ES"/>
        </w:rPr>
        <w:t xml:space="preserve"> competente.</w:t>
      </w:r>
    </w:p>
    <w:p w:rsidR="00F2620B" w:rsidRDefault="00F2620B" w:rsidP="00F2620B">
      <w:pPr>
        <w:spacing w:after="240" w:line="240" w:lineRule="auto"/>
        <w:ind w:firstLine="708"/>
        <w:jc w:val="both"/>
        <w:rPr>
          <w:rFonts w:ascii="Times New Roman" w:eastAsia="Times New Roman" w:hAnsi="Times New Roman" w:cs="Times New Roman"/>
          <w:b/>
          <w:sz w:val="32"/>
          <w:szCs w:val="32"/>
          <w:lang w:val="es-ES"/>
        </w:rPr>
      </w:pPr>
      <w:r w:rsidRPr="00F2620B">
        <w:rPr>
          <w:rFonts w:ascii="Times New Roman" w:eastAsia="Times New Roman" w:hAnsi="Times New Roman" w:cs="Times New Roman"/>
          <w:b/>
          <w:sz w:val="32"/>
          <w:szCs w:val="32"/>
          <w:lang w:val="es-ES"/>
        </w:rPr>
        <w:t xml:space="preserve">2.2 </w:t>
      </w:r>
      <w:proofErr w:type="spellStart"/>
      <w:r w:rsidRPr="00F2620B">
        <w:rPr>
          <w:rFonts w:ascii="Times New Roman" w:eastAsia="Times New Roman" w:hAnsi="Times New Roman" w:cs="Times New Roman"/>
          <w:b/>
          <w:sz w:val="32"/>
          <w:szCs w:val="32"/>
          <w:lang w:val="es-ES"/>
        </w:rPr>
        <w:t>Sprijinul</w:t>
      </w:r>
      <w:proofErr w:type="spellEnd"/>
      <w:r w:rsidRPr="00F2620B">
        <w:rPr>
          <w:rFonts w:ascii="Times New Roman" w:eastAsia="Times New Roman" w:hAnsi="Times New Roman" w:cs="Times New Roman"/>
          <w:b/>
          <w:sz w:val="32"/>
          <w:szCs w:val="32"/>
          <w:lang w:val="es-ES"/>
        </w:rPr>
        <w:t xml:space="preserve"> </w:t>
      </w:r>
      <w:proofErr w:type="spellStart"/>
      <w:r w:rsidRPr="00F2620B">
        <w:rPr>
          <w:rFonts w:ascii="Times New Roman" w:eastAsia="Times New Roman" w:hAnsi="Times New Roman" w:cs="Times New Roman"/>
          <w:b/>
          <w:sz w:val="32"/>
          <w:szCs w:val="32"/>
          <w:lang w:val="es-ES"/>
        </w:rPr>
        <w:t>submasurii</w:t>
      </w:r>
      <w:proofErr w:type="spellEnd"/>
      <w:r w:rsidRPr="00F2620B">
        <w:rPr>
          <w:rFonts w:ascii="Times New Roman" w:eastAsia="Times New Roman" w:hAnsi="Times New Roman" w:cs="Times New Roman"/>
          <w:b/>
          <w:sz w:val="32"/>
          <w:szCs w:val="32"/>
          <w:lang w:val="es-ES"/>
        </w:rPr>
        <w:t xml:space="preserve"> 5.2</w:t>
      </w:r>
    </w:p>
    <w:p w:rsidR="00F2620B" w:rsidRDefault="00F2620B" w:rsidP="00F2620B">
      <w:pPr>
        <w:ind w:firstLine="708"/>
        <w:jc w:val="both"/>
        <w:rPr>
          <w:rFonts w:ascii="Times New Roman" w:hAnsi="Times New Roman" w:cs="Times New Roman"/>
          <w:sz w:val="24"/>
          <w:szCs w:val="24"/>
        </w:rPr>
      </w:pPr>
      <w:r w:rsidRPr="00F2620B">
        <w:rPr>
          <w:rFonts w:ascii="Times New Roman" w:hAnsi="Times New Roman" w:cs="Times New Roman"/>
          <w:sz w:val="24"/>
          <w:szCs w:val="24"/>
        </w:rPr>
        <w:t xml:space="preserve">Sprijinul acordat prin această submăsură va contribui la refacerea potențialului de producție, fiind sprijinite acțiuni privind repopularea și refacerea efectivelor de suine sau reprofilarea exploatației către o altă specie și popularea cu această specie nouă, ca urmare a decimării efectivelor de suine cauzată de apariția pestei porcine africane (PPA). Investiții în scopul refacerii potențialului de producție prin: </w:t>
      </w:r>
    </w:p>
    <w:p w:rsidR="00F2620B" w:rsidRDefault="00F2620B" w:rsidP="00F2620B">
      <w:pPr>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F2620B">
        <w:rPr>
          <w:rFonts w:ascii="Times New Roman" w:hAnsi="Times New Roman" w:cs="Times New Roman"/>
          <w:sz w:val="24"/>
          <w:szCs w:val="24"/>
        </w:rPr>
        <w:t xml:space="preserve">Achiziția animalelor de reproducție destinate repopulării în vederea restabilirii producției agricole cu utilizarea conversiei UVM, dacă este cazul; </w:t>
      </w:r>
    </w:p>
    <w:p w:rsidR="00F2620B" w:rsidRDefault="00F2620B" w:rsidP="00F2620B">
      <w:pPr>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F2620B">
        <w:rPr>
          <w:rFonts w:ascii="Times New Roman" w:hAnsi="Times New Roman" w:cs="Times New Roman"/>
          <w:sz w:val="24"/>
          <w:szCs w:val="24"/>
        </w:rPr>
        <w:t>Achiziția animalelor de reproducție destinate reprofilării fermelor afectate, prin popularea cu alte specii de animale în vederea restabilirii producției agricole cu utilizarea conversiei UVM de la o specie la alta;</w:t>
      </w:r>
    </w:p>
    <w:p w:rsidR="00F2620B" w:rsidRPr="00F2620B" w:rsidRDefault="00F2620B" w:rsidP="00F2620B">
      <w:pPr>
        <w:ind w:firstLine="708"/>
        <w:jc w:val="both"/>
        <w:rPr>
          <w:rFonts w:ascii="Times New Roman" w:hAnsi="Times New Roman" w:cs="Times New Roman"/>
          <w:sz w:val="24"/>
          <w:szCs w:val="24"/>
        </w:rPr>
      </w:pPr>
      <w:r>
        <w:rPr>
          <w:rFonts w:ascii="Times New Roman" w:hAnsi="Times New Roman" w:cs="Times New Roman"/>
          <w:sz w:val="24"/>
          <w:szCs w:val="24"/>
        </w:rPr>
        <w:t>-</w:t>
      </w:r>
      <w:r w:rsidRPr="00F2620B">
        <w:rPr>
          <w:rFonts w:ascii="Times New Roman" w:hAnsi="Times New Roman" w:cs="Times New Roman"/>
          <w:sz w:val="24"/>
          <w:szCs w:val="24"/>
        </w:rPr>
        <w:t xml:space="preserve"> Extinderea și/sau modernizarea în scopul adaptării adăposturilor de animale;</w:t>
      </w:r>
    </w:p>
    <w:p w:rsidR="00F2620B" w:rsidRPr="00F2620B" w:rsidRDefault="00F2620B" w:rsidP="00F2620B">
      <w:pPr>
        <w:jc w:val="both"/>
        <w:rPr>
          <w:rFonts w:ascii="Times New Roman" w:hAnsi="Times New Roman" w:cs="Times New Roman"/>
          <w:sz w:val="24"/>
          <w:szCs w:val="24"/>
        </w:rPr>
      </w:pPr>
    </w:p>
    <w:p w:rsidR="00F2620B" w:rsidRPr="00F2620B" w:rsidRDefault="00F2620B" w:rsidP="00F2620B">
      <w:pPr>
        <w:ind w:firstLine="708"/>
        <w:jc w:val="both"/>
        <w:rPr>
          <w:rFonts w:ascii="Times New Roman" w:hAnsi="Times New Roman" w:cs="Times New Roman"/>
          <w:b/>
          <w:sz w:val="32"/>
          <w:szCs w:val="32"/>
        </w:rPr>
      </w:pPr>
      <w:r w:rsidRPr="00F2620B">
        <w:rPr>
          <w:rFonts w:ascii="Times New Roman" w:hAnsi="Times New Roman" w:cs="Times New Roman"/>
          <w:b/>
          <w:sz w:val="32"/>
          <w:szCs w:val="32"/>
        </w:rPr>
        <w:t>2.3 Beneficiarii de fonduri nerambursabile</w:t>
      </w:r>
    </w:p>
    <w:p w:rsidR="00F2620B" w:rsidRPr="00F2620B" w:rsidRDefault="00F2620B" w:rsidP="00F2620B">
      <w:pPr>
        <w:jc w:val="both"/>
        <w:rPr>
          <w:rFonts w:ascii="Times New Roman" w:hAnsi="Times New Roman" w:cs="Times New Roman"/>
          <w:sz w:val="24"/>
          <w:szCs w:val="24"/>
        </w:rPr>
      </w:pPr>
      <w:r w:rsidRPr="00F2620B">
        <w:rPr>
          <w:rFonts w:ascii="Times New Roman" w:hAnsi="Times New Roman" w:cs="Times New Roman"/>
          <w:sz w:val="24"/>
          <w:szCs w:val="24"/>
        </w:rPr>
        <w:t>Categoriile de beneficiari eligibili care pot primi fonduri nerambursabile sunt:</w:t>
      </w:r>
    </w:p>
    <w:p w:rsidR="00F2620B" w:rsidRPr="00F2620B" w:rsidRDefault="00F2620B" w:rsidP="00F2620B">
      <w:pPr>
        <w:pStyle w:val="ListParagraph"/>
        <w:numPr>
          <w:ilvl w:val="0"/>
          <w:numId w:val="7"/>
        </w:numPr>
        <w:jc w:val="both"/>
        <w:rPr>
          <w:rFonts w:ascii="Times New Roman" w:hAnsi="Times New Roman" w:cs="Times New Roman"/>
          <w:sz w:val="24"/>
          <w:szCs w:val="24"/>
        </w:rPr>
      </w:pPr>
      <w:r w:rsidRPr="00F2620B">
        <w:rPr>
          <w:rFonts w:ascii="Times New Roman" w:hAnsi="Times New Roman" w:cs="Times New Roman"/>
          <w:sz w:val="24"/>
          <w:szCs w:val="24"/>
        </w:rPr>
        <w:t>Persoana fizică autorizată (înfiinţată în baza OUG nr. 44/2008, cu modificările și completările ulterioare)</w:t>
      </w:r>
    </w:p>
    <w:p w:rsidR="00F2620B" w:rsidRPr="00F2620B" w:rsidRDefault="00F2620B" w:rsidP="00F2620B">
      <w:pPr>
        <w:pStyle w:val="ListParagraph"/>
        <w:numPr>
          <w:ilvl w:val="0"/>
          <w:numId w:val="7"/>
        </w:numPr>
        <w:jc w:val="both"/>
        <w:rPr>
          <w:rFonts w:ascii="Times New Roman" w:hAnsi="Times New Roman" w:cs="Times New Roman"/>
          <w:sz w:val="24"/>
          <w:szCs w:val="24"/>
        </w:rPr>
      </w:pPr>
      <w:r w:rsidRPr="00F2620B">
        <w:rPr>
          <w:rFonts w:ascii="Times New Roman" w:hAnsi="Times New Roman" w:cs="Times New Roman"/>
          <w:sz w:val="24"/>
          <w:szCs w:val="24"/>
        </w:rPr>
        <w:t>Persoana fizică autorizată (înfiinţată în baza OUG nr. 44/2008, cu modificările și completările ulterioare)</w:t>
      </w:r>
    </w:p>
    <w:p w:rsidR="00F2620B" w:rsidRPr="00F2620B" w:rsidRDefault="00F2620B" w:rsidP="00F2620B">
      <w:pPr>
        <w:pStyle w:val="ListParagraph"/>
        <w:numPr>
          <w:ilvl w:val="0"/>
          <w:numId w:val="7"/>
        </w:numPr>
        <w:jc w:val="both"/>
        <w:rPr>
          <w:rFonts w:ascii="Times New Roman" w:hAnsi="Times New Roman" w:cs="Times New Roman"/>
          <w:sz w:val="24"/>
          <w:szCs w:val="24"/>
        </w:rPr>
      </w:pPr>
      <w:r w:rsidRPr="00F2620B">
        <w:rPr>
          <w:rFonts w:ascii="Times New Roman" w:hAnsi="Times New Roman" w:cs="Times New Roman"/>
          <w:sz w:val="24"/>
          <w:szCs w:val="24"/>
        </w:rPr>
        <w:lastRenderedPageBreak/>
        <w:t>Întreprindere familială (înfiinţată în baza OUG nr. 44/2008, cu modificările și completările ulterioare);</w:t>
      </w:r>
    </w:p>
    <w:p w:rsidR="00F2620B" w:rsidRPr="00F2620B" w:rsidRDefault="00F2620B" w:rsidP="00F2620B">
      <w:pPr>
        <w:pStyle w:val="ListParagraph"/>
        <w:numPr>
          <w:ilvl w:val="0"/>
          <w:numId w:val="7"/>
        </w:numPr>
        <w:jc w:val="both"/>
        <w:rPr>
          <w:rFonts w:ascii="Times New Roman" w:hAnsi="Times New Roman" w:cs="Times New Roman"/>
          <w:sz w:val="24"/>
          <w:szCs w:val="24"/>
        </w:rPr>
      </w:pPr>
      <w:r w:rsidRPr="00F2620B">
        <w:rPr>
          <w:rFonts w:ascii="Times New Roman" w:hAnsi="Times New Roman" w:cs="Times New Roman"/>
          <w:sz w:val="24"/>
          <w:szCs w:val="24"/>
        </w:rPr>
        <w:t>Societate în nume colectiv – SNC (înfiinţată în baza Legii nr. 31/1990 republicată, cu modificările și completările ulterioare)</w:t>
      </w:r>
    </w:p>
    <w:p w:rsidR="00F2620B" w:rsidRPr="00F2620B" w:rsidRDefault="00F2620B" w:rsidP="00F2620B">
      <w:pPr>
        <w:pStyle w:val="ListParagraph"/>
        <w:numPr>
          <w:ilvl w:val="0"/>
          <w:numId w:val="7"/>
        </w:numPr>
        <w:jc w:val="both"/>
        <w:rPr>
          <w:rFonts w:ascii="Times New Roman" w:hAnsi="Times New Roman" w:cs="Times New Roman"/>
          <w:sz w:val="24"/>
          <w:szCs w:val="24"/>
        </w:rPr>
      </w:pPr>
      <w:r w:rsidRPr="00F2620B">
        <w:rPr>
          <w:rFonts w:ascii="Times New Roman" w:hAnsi="Times New Roman" w:cs="Times New Roman"/>
          <w:sz w:val="24"/>
          <w:szCs w:val="24"/>
        </w:rPr>
        <w:t>Societate în comandită simplă – SCS (înfiinţată în baza Legii nr. 31/1990 republicată, cu modificările şi completările ulterioare)</w:t>
      </w:r>
    </w:p>
    <w:p w:rsidR="00F2620B" w:rsidRPr="00F2620B" w:rsidRDefault="00F2620B" w:rsidP="00F2620B">
      <w:pPr>
        <w:pStyle w:val="ListParagraph"/>
        <w:numPr>
          <w:ilvl w:val="0"/>
          <w:numId w:val="7"/>
        </w:numPr>
        <w:jc w:val="both"/>
        <w:rPr>
          <w:rFonts w:ascii="Times New Roman" w:hAnsi="Times New Roman" w:cs="Times New Roman"/>
          <w:sz w:val="24"/>
          <w:szCs w:val="24"/>
        </w:rPr>
      </w:pPr>
      <w:r w:rsidRPr="00F2620B">
        <w:rPr>
          <w:rFonts w:ascii="Times New Roman" w:hAnsi="Times New Roman" w:cs="Times New Roman"/>
          <w:sz w:val="24"/>
          <w:szCs w:val="24"/>
        </w:rPr>
        <w:t>Societate pe acţiuni – SA (înfiinţată în baza Legii nr. 31/1990 republicată, cu modificarile şi completările ulterioare)</w:t>
      </w:r>
    </w:p>
    <w:p w:rsidR="00F2620B" w:rsidRPr="00F2620B" w:rsidRDefault="00F2620B" w:rsidP="00F2620B">
      <w:pPr>
        <w:pStyle w:val="ListParagraph"/>
        <w:numPr>
          <w:ilvl w:val="0"/>
          <w:numId w:val="7"/>
        </w:numPr>
        <w:jc w:val="both"/>
        <w:rPr>
          <w:rFonts w:ascii="Times New Roman" w:hAnsi="Times New Roman" w:cs="Times New Roman"/>
          <w:sz w:val="24"/>
          <w:szCs w:val="24"/>
        </w:rPr>
      </w:pPr>
      <w:r w:rsidRPr="00F2620B">
        <w:rPr>
          <w:rFonts w:ascii="Times New Roman" w:hAnsi="Times New Roman" w:cs="Times New Roman"/>
          <w:sz w:val="24"/>
          <w:szCs w:val="24"/>
        </w:rPr>
        <w:t>Societate în comandită pe acţiuni – SCA (înfiinţată în baza Legii nr. 31/1990 republicată, cu modificările şi completările ulterioare)</w:t>
      </w:r>
    </w:p>
    <w:p w:rsidR="00F2620B" w:rsidRPr="00F2620B" w:rsidRDefault="00F2620B" w:rsidP="00F2620B">
      <w:pPr>
        <w:pStyle w:val="ListParagraph"/>
        <w:numPr>
          <w:ilvl w:val="0"/>
          <w:numId w:val="7"/>
        </w:numPr>
        <w:jc w:val="both"/>
        <w:rPr>
          <w:rFonts w:ascii="Times New Roman" w:hAnsi="Times New Roman" w:cs="Times New Roman"/>
          <w:sz w:val="24"/>
          <w:szCs w:val="24"/>
        </w:rPr>
      </w:pPr>
      <w:r w:rsidRPr="00F2620B">
        <w:rPr>
          <w:rFonts w:ascii="Times New Roman" w:hAnsi="Times New Roman" w:cs="Times New Roman"/>
          <w:sz w:val="24"/>
          <w:szCs w:val="24"/>
        </w:rPr>
        <w:t>Societate cu răspundere limitată – SRL (înfiinţată în baza Legii nr. 31/1990 republicată, cu modificările şi completările ulterioare);</w:t>
      </w:r>
    </w:p>
    <w:p w:rsidR="00F2620B" w:rsidRPr="00F2620B" w:rsidRDefault="00F2620B" w:rsidP="00F2620B">
      <w:pPr>
        <w:pStyle w:val="ListParagraph"/>
        <w:numPr>
          <w:ilvl w:val="0"/>
          <w:numId w:val="7"/>
        </w:numPr>
        <w:jc w:val="both"/>
        <w:rPr>
          <w:rFonts w:ascii="Times New Roman" w:hAnsi="Times New Roman" w:cs="Times New Roman"/>
          <w:sz w:val="24"/>
          <w:szCs w:val="24"/>
        </w:rPr>
      </w:pPr>
      <w:r w:rsidRPr="00F2620B">
        <w:rPr>
          <w:rFonts w:ascii="Times New Roman" w:hAnsi="Times New Roman" w:cs="Times New Roman"/>
          <w:sz w:val="24"/>
          <w:szCs w:val="24"/>
        </w:rPr>
        <w:t>Societate comercială cu capital privat (înfiinţată în baza Legii nr. 15/1990, cu modificările şi completările ulterioare)</w:t>
      </w:r>
    </w:p>
    <w:p w:rsidR="00F2620B" w:rsidRPr="00F2620B" w:rsidRDefault="00F2620B" w:rsidP="00F2620B">
      <w:pPr>
        <w:pStyle w:val="ListParagraph"/>
        <w:numPr>
          <w:ilvl w:val="0"/>
          <w:numId w:val="7"/>
        </w:numPr>
        <w:jc w:val="both"/>
        <w:rPr>
          <w:rFonts w:ascii="Times New Roman" w:hAnsi="Times New Roman" w:cs="Times New Roman"/>
          <w:sz w:val="24"/>
          <w:szCs w:val="24"/>
        </w:rPr>
      </w:pPr>
      <w:r w:rsidRPr="00F2620B">
        <w:rPr>
          <w:rFonts w:ascii="Times New Roman" w:hAnsi="Times New Roman" w:cs="Times New Roman"/>
          <w:sz w:val="24"/>
          <w:szCs w:val="24"/>
        </w:rPr>
        <w:t>Societate agricolă (înfiinţată în baza Legii nr. 36/1991 cu modificările şi completările ulterioare)</w:t>
      </w:r>
    </w:p>
    <w:p w:rsidR="00F2620B" w:rsidRPr="00F2620B" w:rsidRDefault="00F2620B" w:rsidP="00F2620B">
      <w:pPr>
        <w:pStyle w:val="ListParagraph"/>
        <w:numPr>
          <w:ilvl w:val="0"/>
          <w:numId w:val="7"/>
        </w:numPr>
        <w:jc w:val="both"/>
        <w:rPr>
          <w:rFonts w:ascii="Times New Roman" w:hAnsi="Times New Roman" w:cs="Times New Roman"/>
          <w:sz w:val="24"/>
          <w:szCs w:val="24"/>
        </w:rPr>
      </w:pPr>
      <w:r w:rsidRPr="00F2620B">
        <w:rPr>
          <w:rFonts w:ascii="Times New Roman" w:hAnsi="Times New Roman" w:cs="Times New Roman"/>
          <w:sz w:val="24"/>
          <w:szCs w:val="24"/>
        </w:rPr>
        <w:t>Societate cooperativă agricolă (înfiinţată în baza Legii nr. 1/2005 cu modificările și completările ulterioare, iar investiţiile realizate să deservească interesele propriilor membri)</w:t>
      </w:r>
    </w:p>
    <w:p w:rsidR="00F2620B" w:rsidRPr="00F2620B" w:rsidRDefault="00F2620B" w:rsidP="00F2620B">
      <w:pPr>
        <w:pStyle w:val="ListParagraph"/>
        <w:numPr>
          <w:ilvl w:val="0"/>
          <w:numId w:val="7"/>
        </w:numPr>
        <w:jc w:val="both"/>
        <w:rPr>
          <w:rFonts w:ascii="Times New Roman" w:hAnsi="Times New Roman" w:cs="Times New Roman"/>
          <w:sz w:val="24"/>
          <w:szCs w:val="24"/>
        </w:rPr>
      </w:pPr>
      <w:r w:rsidRPr="00F2620B">
        <w:rPr>
          <w:rFonts w:ascii="Times New Roman" w:hAnsi="Times New Roman" w:cs="Times New Roman"/>
          <w:sz w:val="24"/>
          <w:szCs w:val="24"/>
        </w:rPr>
        <w:t>Cooperativă agricolă (înfiinţată în baza Legii nr. 566/2004, cu modificările și completările ulterioare, iar investiţiile realizate să deservească interesele propriilor membri care au calitatea de fermieri</w:t>
      </w:r>
    </w:p>
    <w:p w:rsidR="00F2620B" w:rsidRPr="00F2620B" w:rsidRDefault="00F2620B" w:rsidP="00F2620B">
      <w:pPr>
        <w:pStyle w:val="ListParagraph"/>
        <w:numPr>
          <w:ilvl w:val="0"/>
          <w:numId w:val="7"/>
        </w:numPr>
        <w:jc w:val="both"/>
        <w:rPr>
          <w:rFonts w:ascii="Times New Roman" w:hAnsi="Times New Roman" w:cs="Times New Roman"/>
          <w:sz w:val="24"/>
          <w:szCs w:val="24"/>
        </w:rPr>
      </w:pPr>
      <w:r w:rsidRPr="00F2620B">
        <w:rPr>
          <w:rFonts w:ascii="Times New Roman" w:hAnsi="Times New Roman" w:cs="Times New Roman"/>
          <w:sz w:val="24"/>
          <w:szCs w:val="24"/>
        </w:rPr>
        <w:t>Grup de producători (Ordonanța Guvernului nr. 37/2005 privind recunoașterea și funcționarea grupurilor și organizatiilor de producători, pentru comercializarea produselor agricole, cu completările și modificările ulterioare), care deservesc intereselor membrilor care au calitatea de fermieri.</w:t>
      </w:r>
    </w:p>
    <w:p w:rsidR="00F2620B" w:rsidRDefault="00F2620B" w:rsidP="00F2620B">
      <w:pPr>
        <w:jc w:val="both"/>
        <w:rPr>
          <w:rFonts w:ascii="Times New Roman" w:hAnsi="Times New Roman" w:cs="Times New Roman"/>
          <w:sz w:val="24"/>
          <w:szCs w:val="24"/>
        </w:rPr>
      </w:pPr>
      <w:r w:rsidRPr="00F2620B">
        <w:rPr>
          <w:rFonts w:ascii="Times New Roman" w:hAnsi="Times New Roman" w:cs="Times New Roman"/>
          <w:sz w:val="24"/>
          <w:szCs w:val="24"/>
        </w:rPr>
        <w:t>Solicitantul trebuie să respecte următoarele:</w:t>
      </w:r>
    </w:p>
    <w:p w:rsidR="00F2620B" w:rsidRDefault="00F2620B" w:rsidP="00F2620B">
      <w:pPr>
        <w:pStyle w:val="ListParagraph"/>
        <w:numPr>
          <w:ilvl w:val="0"/>
          <w:numId w:val="7"/>
        </w:numPr>
        <w:jc w:val="both"/>
        <w:rPr>
          <w:rFonts w:ascii="Times New Roman" w:hAnsi="Times New Roman" w:cs="Times New Roman"/>
          <w:sz w:val="24"/>
          <w:szCs w:val="24"/>
        </w:rPr>
      </w:pPr>
      <w:r w:rsidRPr="00F2620B">
        <w:rPr>
          <w:rFonts w:ascii="Times New Roman" w:hAnsi="Times New Roman" w:cs="Times New Roman"/>
          <w:sz w:val="24"/>
          <w:szCs w:val="24"/>
        </w:rPr>
        <w:t xml:space="preserve">să desfășoare activități economice ca persoană fizică autorizată/ întreprindere individuală/ întreprindere familială/persoană juridică română; </w:t>
      </w:r>
    </w:p>
    <w:p w:rsidR="00F2620B" w:rsidRPr="00F2620B" w:rsidRDefault="00F2620B" w:rsidP="00F2620B">
      <w:pPr>
        <w:pStyle w:val="ListParagraph"/>
        <w:numPr>
          <w:ilvl w:val="0"/>
          <w:numId w:val="7"/>
        </w:numPr>
        <w:jc w:val="both"/>
        <w:rPr>
          <w:rFonts w:ascii="Times New Roman" w:hAnsi="Times New Roman" w:cs="Times New Roman"/>
          <w:sz w:val="24"/>
          <w:szCs w:val="24"/>
        </w:rPr>
      </w:pPr>
      <w:r w:rsidRPr="00F2620B">
        <w:rPr>
          <w:rFonts w:ascii="Times New Roman" w:hAnsi="Times New Roman" w:cs="Times New Roman"/>
          <w:sz w:val="24"/>
          <w:szCs w:val="24"/>
        </w:rPr>
        <w:t>să acţioneze în nume propriu;</w:t>
      </w:r>
    </w:p>
    <w:p w:rsidR="00F2620B" w:rsidRPr="00F2620B" w:rsidRDefault="00F2620B" w:rsidP="00F2620B">
      <w:pPr>
        <w:ind w:firstLine="708"/>
        <w:jc w:val="both"/>
        <w:rPr>
          <w:rFonts w:ascii="Times New Roman" w:hAnsi="Times New Roman" w:cs="Times New Roman"/>
          <w:b/>
          <w:sz w:val="32"/>
          <w:szCs w:val="32"/>
        </w:rPr>
      </w:pPr>
      <w:r w:rsidRPr="00F2620B">
        <w:rPr>
          <w:rFonts w:ascii="Times New Roman" w:hAnsi="Times New Roman" w:cs="Times New Roman"/>
          <w:b/>
          <w:sz w:val="32"/>
          <w:szCs w:val="32"/>
        </w:rPr>
        <w:t>2.4 conditii minime obligatorii de acordare</w:t>
      </w:r>
    </w:p>
    <w:p w:rsidR="00F2620B" w:rsidRDefault="00F2620B" w:rsidP="00F2620B">
      <w:pPr>
        <w:spacing w:before="120" w:after="0" w:line="240" w:lineRule="auto"/>
        <w:ind w:left="720"/>
        <w:jc w:val="both"/>
        <w:rPr>
          <w:rFonts w:ascii="Times New Roman" w:eastAsia="Times New Roman" w:hAnsi="Times New Roman" w:cs="Times New Roman"/>
          <w:sz w:val="24"/>
          <w:szCs w:val="24"/>
          <w:lang w:val="es-ES"/>
        </w:rPr>
      </w:pPr>
      <w:proofErr w:type="spellStart"/>
      <w:r w:rsidRPr="00F2620B">
        <w:rPr>
          <w:rFonts w:ascii="Times New Roman" w:eastAsia="Times New Roman" w:hAnsi="Times New Roman" w:cs="Times New Roman"/>
          <w:sz w:val="24"/>
          <w:szCs w:val="24"/>
          <w:lang w:val="es-ES"/>
        </w:rPr>
        <w:t>Solicitantul</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trebuie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să</w:t>
      </w:r>
      <w:proofErr w:type="spellEnd"/>
      <w:r w:rsidRPr="00F2620B">
        <w:rPr>
          <w:rFonts w:ascii="Times New Roman" w:eastAsia="Times New Roman" w:hAnsi="Times New Roman" w:cs="Times New Roman"/>
          <w:sz w:val="24"/>
          <w:szCs w:val="24"/>
          <w:lang w:val="es-ES"/>
        </w:rPr>
        <w:t xml:space="preserve"> se </w:t>
      </w:r>
      <w:proofErr w:type="spellStart"/>
      <w:r w:rsidRPr="00F2620B">
        <w:rPr>
          <w:rFonts w:ascii="Times New Roman" w:eastAsia="Times New Roman" w:hAnsi="Times New Roman" w:cs="Times New Roman"/>
          <w:sz w:val="24"/>
          <w:szCs w:val="24"/>
          <w:lang w:val="es-ES"/>
        </w:rPr>
        <w:t>încadreze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în</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categoria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beneficiarilor</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eligibili</w:t>
      </w:r>
      <w:proofErr w:type="spellEnd"/>
      <w:r w:rsidRPr="00F2620B">
        <w:rPr>
          <w:rFonts w:ascii="Times New Roman" w:eastAsia="Times New Roman" w:hAnsi="Times New Roman" w:cs="Times New Roman"/>
          <w:sz w:val="24"/>
          <w:szCs w:val="24"/>
          <w:lang w:val="es-ES"/>
        </w:rPr>
        <w:t>.</w:t>
      </w:r>
    </w:p>
    <w:p w:rsidR="00F2620B" w:rsidRDefault="00F2620B" w:rsidP="00F2620B">
      <w:pPr>
        <w:spacing w:before="120" w:after="0" w:line="240" w:lineRule="auto"/>
        <w:ind w:left="720"/>
        <w:jc w:val="both"/>
        <w:rPr>
          <w:rFonts w:ascii="Times New Roman" w:hAnsi="Times New Roman" w:cs="Times New Roman"/>
          <w:sz w:val="24"/>
          <w:szCs w:val="24"/>
        </w:rPr>
      </w:pPr>
      <w:r w:rsidRPr="00F2620B">
        <w:rPr>
          <w:rFonts w:ascii="Times New Roman" w:hAnsi="Times New Roman" w:cs="Times New Roman"/>
          <w:sz w:val="24"/>
          <w:szCs w:val="24"/>
        </w:rPr>
        <w:t>Investiţia trebuie să se încadreze în acțiunile/ operațiunile eligibile prevăzute prin submăsură:</w:t>
      </w:r>
    </w:p>
    <w:p w:rsidR="00F2620B" w:rsidRPr="00F2620B" w:rsidRDefault="00F2620B" w:rsidP="00F2620B">
      <w:pPr>
        <w:spacing w:before="120" w:after="0"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     </w:t>
      </w:r>
      <w:r>
        <w:rPr>
          <w:rFonts w:ascii="Times New Roman" w:eastAsia="Times New Roman" w:hAnsi="Times New Roman" w:cs="Times New Roman"/>
          <w:sz w:val="24"/>
          <w:szCs w:val="24"/>
          <w:lang w:val="es-ES"/>
        </w:rPr>
        <w:tab/>
      </w:r>
      <w:proofErr w:type="spellStart"/>
      <w:r w:rsidRPr="00F2620B">
        <w:rPr>
          <w:rFonts w:ascii="Times New Roman" w:eastAsia="Times New Roman" w:hAnsi="Times New Roman" w:cs="Times New Roman"/>
          <w:sz w:val="24"/>
          <w:szCs w:val="24"/>
          <w:lang w:val="es-ES"/>
        </w:rPr>
        <w:t>Exploatația</w:t>
      </w:r>
      <w:proofErr w:type="spellEnd"/>
      <w:r w:rsidRPr="00F2620B">
        <w:rPr>
          <w:rFonts w:ascii="Times New Roman" w:eastAsia="Times New Roman" w:hAnsi="Times New Roman" w:cs="Times New Roman"/>
          <w:sz w:val="24"/>
          <w:szCs w:val="24"/>
          <w:lang w:val="es-ES"/>
        </w:rPr>
        <w:t xml:space="preserve"> a </w:t>
      </w:r>
      <w:proofErr w:type="spellStart"/>
      <w:r w:rsidRPr="00F2620B">
        <w:rPr>
          <w:rFonts w:ascii="Times New Roman" w:eastAsia="Times New Roman" w:hAnsi="Times New Roman" w:cs="Times New Roman"/>
          <w:sz w:val="24"/>
          <w:szCs w:val="24"/>
          <w:lang w:val="es-ES"/>
        </w:rPr>
        <w:t>fost</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afectată</w:t>
      </w:r>
      <w:proofErr w:type="spellEnd"/>
      <w:r w:rsidRPr="00F2620B">
        <w:rPr>
          <w:rFonts w:ascii="Times New Roman" w:eastAsia="Times New Roman" w:hAnsi="Times New Roman" w:cs="Times New Roman"/>
          <w:sz w:val="24"/>
          <w:szCs w:val="24"/>
          <w:lang w:val="es-ES"/>
        </w:rPr>
        <w:t xml:space="preserve"> de </w:t>
      </w:r>
      <w:proofErr w:type="spellStart"/>
      <w:r w:rsidRPr="00F2620B">
        <w:rPr>
          <w:rFonts w:ascii="Times New Roman" w:eastAsia="Times New Roman" w:hAnsi="Times New Roman" w:cs="Times New Roman"/>
          <w:sz w:val="24"/>
          <w:szCs w:val="24"/>
          <w:lang w:val="es-ES"/>
        </w:rPr>
        <w:t>dezastru</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iar</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acesta</w:t>
      </w:r>
      <w:proofErr w:type="spellEnd"/>
      <w:r w:rsidRPr="00F2620B">
        <w:rPr>
          <w:rFonts w:ascii="Times New Roman" w:eastAsia="Times New Roman" w:hAnsi="Times New Roman" w:cs="Times New Roman"/>
          <w:sz w:val="24"/>
          <w:szCs w:val="24"/>
          <w:lang w:val="es-ES"/>
        </w:rPr>
        <w:t xml:space="preserve"> a </w:t>
      </w:r>
      <w:proofErr w:type="spellStart"/>
      <w:r w:rsidRPr="00F2620B">
        <w:rPr>
          <w:rFonts w:ascii="Times New Roman" w:eastAsia="Times New Roman" w:hAnsi="Times New Roman" w:cs="Times New Roman"/>
          <w:sz w:val="24"/>
          <w:szCs w:val="24"/>
          <w:lang w:val="es-ES"/>
        </w:rPr>
        <w:t>condus</w:t>
      </w:r>
      <w:proofErr w:type="spellEnd"/>
      <w:r w:rsidRPr="00F2620B">
        <w:rPr>
          <w:rFonts w:ascii="Times New Roman" w:eastAsia="Times New Roman" w:hAnsi="Times New Roman" w:cs="Times New Roman"/>
          <w:sz w:val="24"/>
          <w:szCs w:val="24"/>
          <w:lang w:val="es-ES"/>
        </w:rPr>
        <w:t xml:space="preserve"> la </w:t>
      </w:r>
      <w:proofErr w:type="spellStart"/>
      <w:r w:rsidRPr="00F2620B">
        <w:rPr>
          <w:rFonts w:ascii="Times New Roman" w:eastAsia="Times New Roman" w:hAnsi="Times New Roman" w:cs="Times New Roman"/>
          <w:sz w:val="24"/>
          <w:szCs w:val="24"/>
          <w:lang w:val="es-ES"/>
        </w:rPr>
        <w:t>distrugerea</w:t>
      </w:r>
      <w:proofErr w:type="spellEnd"/>
      <w:r w:rsidRPr="00F2620B">
        <w:rPr>
          <w:rFonts w:ascii="Times New Roman" w:eastAsia="Times New Roman" w:hAnsi="Times New Roman" w:cs="Times New Roman"/>
          <w:sz w:val="24"/>
          <w:szCs w:val="24"/>
          <w:lang w:val="es-ES"/>
        </w:rPr>
        <w:t xml:space="preserve"> a </w:t>
      </w:r>
      <w:proofErr w:type="spellStart"/>
      <w:r w:rsidRPr="00F2620B">
        <w:rPr>
          <w:rFonts w:ascii="Times New Roman" w:eastAsia="Times New Roman" w:hAnsi="Times New Roman" w:cs="Times New Roman"/>
          <w:sz w:val="24"/>
          <w:szCs w:val="24"/>
          <w:lang w:val="es-ES"/>
        </w:rPr>
        <w:t>cel</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puțin</w:t>
      </w:r>
      <w:proofErr w:type="spellEnd"/>
      <w:r w:rsidRPr="00F2620B">
        <w:rPr>
          <w:rFonts w:ascii="Times New Roman" w:eastAsia="Times New Roman" w:hAnsi="Times New Roman" w:cs="Times New Roman"/>
          <w:sz w:val="24"/>
          <w:szCs w:val="24"/>
          <w:lang w:val="es-ES"/>
        </w:rPr>
        <w:t xml:space="preserve"> 30% </w:t>
      </w:r>
      <w:proofErr w:type="spellStart"/>
      <w:r w:rsidRPr="00F2620B">
        <w:rPr>
          <w:rFonts w:ascii="Times New Roman" w:eastAsia="Times New Roman" w:hAnsi="Times New Roman" w:cs="Times New Roman"/>
          <w:sz w:val="24"/>
          <w:szCs w:val="24"/>
          <w:lang w:val="es-ES"/>
        </w:rPr>
        <w:t>din</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potențialul</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agricol</w:t>
      </w:r>
      <w:proofErr w:type="spellEnd"/>
      <w:r w:rsidRPr="00F2620B">
        <w:rPr>
          <w:rFonts w:ascii="Times New Roman" w:eastAsia="Times New Roman" w:hAnsi="Times New Roman" w:cs="Times New Roman"/>
          <w:sz w:val="24"/>
          <w:szCs w:val="24"/>
          <w:lang w:val="es-ES"/>
        </w:rPr>
        <w:t xml:space="preserve"> al </w:t>
      </w:r>
      <w:proofErr w:type="spellStart"/>
      <w:r w:rsidRPr="00F2620B">
        <w:rPr>
          <w:rFonts w:ascii="Times New Roman" w:eastAsia="Times New Roman" w:hAnsi="Times New Roman" w:cs="Times New Roman"/>
          <w:sz w:val="24"/>
          <w:szCs w:val="24"/>
          <w:lang w:val="es-ES"/>
        </w:rPr>
        <w:t>exploatației</w:t>
      </w:r>
      <w:proofErr w:type="spellEnd"/>
      <w:r w:rsidRPr="00F2620B">
        <w:rPr>
          <w:rFonts w:ascii="Times New Roman" w:eastAsia="Times New Roman" w:hAnsi="Times New Roman" w:cs="Times New Roman"/>
          <w:sz w:val="24"/>
          <w:szCs w:val="24"/>
          <w:lang w:val="es-ES"/>
        </w:rPr>
        <w:t>;</w:t>
      </w:r>
    </w:p>
    <w:p w:rsidR="00F2620B" w:rsidRPr="00F2620B" w:rsidRDefault="00F2620B" w:rsidP="00F2620B">
      <w:pPr>
        <w:spacing w:before="120" w:after="0" w:line="240" w:lineRule="auto"/>
        <w:ind w:left="720"/>
        <w:jc w:val="both"/>
        <w:rPr>
          <w:rFonts w:ascii="Times New Roman" w:eastAsia="Times New Roman" w:hAnsi="Times New Roman" w:cs="Times New Roman"/>
          <w:sz w:val="24"/>
          <w:szCs w:val="24"/>
          <w:lang w:val="es-ES"/>
        </w:rPr>
      </w:pPr>
      <w:r w:rsidRPr="00F2620B">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ab/>
      </w:r>
      <w:proofErr w:type="spellStart"/>
      <w:r w:rsidRPr="00F2620B">
        <w:rPr>
          <w:rFonts w:ascii="Times New Roman" w:eastAsia="Times New Roman" w:hAnsi="Times New Roman" w:cs="Times New Roman"/>
          <w:sz w:val="24"/>
          <w:szCs w:val="24"/>
          <w:lang w:val="es-ES"/>
        </w:rPr>
        <w:t>În</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cazul</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repopulării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cu</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aceeași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specie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exploatația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trebuie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să</w:t>
      </w:r>
      <w:proofErr w:type="spellEnd"/>
      <w:r w:rsidRPr="00F2620B">
        <w:rPr>
          <w:rFonts w:ascii="Times New Roman" w:eastAsia="Times New Roman" w:hAnsi="Times New Roman" w:cs="Times New Roman"/>
          <w:sz w:val="24"/>
          <w:szCs w:val="24"/>
          <w:lang w:val="es-ES"/>
        </w:rPr>
        <w:t xml:space="preserve"> fie </w:t>
      </w:r>
      <w:proofErr w:type="spellStart"/>
      <w:r w:rsidRPr="00F2620B">
        <w:rPr>
          <w:rFonts w:ascii="Times New Roman" w:eastAsia="Times New Roman" w:hAnsi="Times New Roman" w:cs="Times New Roman"/>
          <w:sz w:val="24"/>
          <w:szCs w:val="24"/>
          <w:lang w:val="es-ES"/>
        </w:rPr>
        <w:t>declarată</w:t>
      </w:r>
      <w:proofErr w:type="spellEnd"/>
      <w:r w:rsidRPr="00F2620B">
        <w:rPr>
          <w:rFonts w:ascii="Times New Roman" w:eastAsia="Times New Roman" w:hAnsi="Times New Roman" w:cs="Times New Roman"/>
          <w:sz w:val="24"/>
          <w:szCs w:val="24"/>
          <w:lang w:val="es-ES"/>
        </w:rPr>
        <w:t xml:space="preserve"> de </w:t>
      </w:r>
      <w:proofErr w:type="spellStart"/>
      <w:r w:rsidRPr="00F2620B">
        <w:rPr>
          <w:rFonts w:ascii="Times New Roman" w:eastAsia="Times New Roman" w:hAnsi="Times New Roman" w:cs="Times New Roman"/>
          <w:sz w:val="24"/>
          <w:szCs w:val="24"/>
          <w:lang w:val="es-ES"/>
        </w:rPr>
        <w:t>către</w:t>
      </w:r>
      <w:proofErr w:type="spellEnd"/>
      <w:r w:rsidRPr="00F2620B">
        <w:rPr>
          <w:rFonts w:ascii="Times New Roman" w:eastAsia="Times New Roman" w:hAnsi="Times New Roman" w:cs="Times New Roman"/>
          <w:sz w:val="24"/>
          <w:szCs w:val="24"/>
          <w:lang w:val="es-ES"/>
        </w:rPr>
        <w:t xml:space="preserve"> ANSVSA </w:t>
      </w:r>
      <w:proofErr w:type="spellStart"/>
      <w:r w:rsidRPr="00F2620B">
        <w:rPr>
          <w:rFonts w:ascii="Times New Roman" w:eastAsia="Times New Roman" w:hAnsi="Times New Roman" w:cs="Times New Roman"/>
          <w:sz w:val="24"/>
          <w:szCs w:val="24"/>
          <w:lang w:val="es-ES"/>
        </w:rPr>
        <w:t>ca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fiind</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indemnă</w:t>
      </w:r>
      <w:proofErr w:type="spellEnd"/>
      <w:r w:rsidRPr="00F2620B">
        <w:rPr>
          <w:rFonts w:ascii="Times New Roman" w:eastAsia="Times New Roman" w:hAnsi="Times New Roman" w:cs="Times New Roman"/>
          <w:sz w:val="24"/>
          <w:szCs w:val="24"/>
          <w:lang w:val="es-ES"/>
        </w:rPr>
        <w:t xml:space="preserve"> la </w:t>
      </w:r>
      <w:proofErr w:type="spellStart"/>
      <w:r w:rsidRPr="00F2620B">
        <w:rPr>
          <w:rFonts w:ascii="Times New Roman" w:eastAsia="Times New Roman" w:hAnsi="Times New Roman" w:cs="Times New Roman"/>
          <w:sz w:val="24"/>
          <w:szCs w:val="24"/>
          <w:lang w:val="es-ES"/>
        </w:rPr>
        <w:t>pesta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porcină</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africană</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și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nu</w:t>
      </w:r>
      <w:proofErr w:type="spellEnd"/>
      <w:r w:rsidRPr="00F2620B">
        <w:rPr>
          <w:rFonts w:ascii="Times New Roman" w:eastAsia="Times New Roman" w:hAnsi="Times New Roman" w:cs="Times New Roman"/>
          <w:sz w:val="24"/>
          <w:szCs w:val="24"/>
          <w:lang w:val="es-ES"/>
        </w:rPr>
        <w:t xml:space="preserve"> se </w:t>
      </w:r>
      <w:proofErr w:type="spellStart"/>
      <w:r w:rsidRPr="00F2620B">
        <w:rPr>
          <w:rFonts w:ascii="Times New Roman" w:eastAsia="Times New Roman" w:hAnsi="Times New Roman" w:cs="Times New Roman"/>
          <w:sz w:val="24"/>
          <w:szCs w:val="24"/>
          <w:lang w:val="es-ES"/>
        </w:rPr>
        <w:t>mai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află</w:t>
      </w:r>
      <w:proofErr w:type="spellEnd"/>
      <w:r w:rsidRPr="00F2620B">
        <w:rPr>
          <w:rFonts w:ascii="Times New Roman" w:eastAsia="Times New Roman" w:hAnsi="Times New Roman" w:cs="Times New Roman"/>
          <w:sz w:val="24"/>
          <w:szCs w:val="24"/>
          <w:lang w:val="es-ES"/>
        </w:rPr>
        <w:t xml:space="preserve">, la </w:t>
      </w:r>
      <w:proofErr w:type="spellStart"/>
      <w:r w:rsidRPr="00F2620B">
        <w:rPr>
          <w:rFonts w:ascii="Times New Roman" w:eastAsia="Times New Roman" w:hAnsi="Times New Roman" w:cs="Times New Roman"/>
          <w:sz w:val="24"/>
          <w:szCs w:val="24"/>
          <w:lang w:val="es-ES"/>
        </w:rPr>
        <w:t>momentul</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solicitarii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sprijinului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în</w:t>
      </w:r>
      <w:proofErr w:type="spellEnd"/>
      <w:r w:rsidRPr="00F2620B">
        <w:rPr>
          <w:rFonts w:ascii="Times New Roman" w:eastAsia="Times New Roman" w:hAnsi="Times New Roman" w:cs="Times New Roman"/>
          <w:sz w:val="24"/>
          <w:szCs w:val="24"/>
          <w:lang w:val="es-ES"/>
        </w:rPr>
        <w:t xml:space="preserve"> zona de regionalizare </w:t>
      </w:r>
      <w:proofErr w:type="spellStart"/>
      <w:r w:rsidRPr="00F2620B">
        <w:rPr>
          <w:rFonts w:ascii="Times New Roman" w:eastAsia="Times New Roman" w:hAnsi="Times New Roman" w:cs="Times New Roman"/>
          <w:sz w:val="24"/>
          <w:szCs w:val="24"/>
          <w:lang w:val="es-ES"/>
        </w:rPr>
        <w:t>stabilită</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conform</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Deciziei</w:t>
      </w:r>
      <w:proofErr w:type="spellEnd"/>
      <w:r w:rsidRPr="00F2620B">
        <w:rPr>
          <w:rFonts w:ascii="Times New Roman" w:eastAsia="Times New Roman" w:hAnsi="Times New Roman" w:cs="Times New Roman"/>
          <w:sz w:val="24"/>
          <w:szCs w:val="24"/>
          <w:lang w:val="es-ES"/>
        </w:rPr>
        <w:t xml:space="preserve"> CE 709/2014;</w:t>
      </w:r>
    </w:p>
    <w:p w:rsidR="00F2620B" w:rsidRPr="00F2620B" w:rsidRDefault="00F2620B" w:rsidP="00F2620B">
      <w:pPr>
        <w:spacing w:before="120" w:after="0" w:line="240" w:lineRule="auto"/>
        <w:ind w:left="720"/>
        <w:jc w:val="both"/>
        <w:rPr>
          <w:rFonts w:ascii="Times New Roman" w:eastAsia="Times New Roman" w:hAnsi="Times New Roman" w:cs="Times New Roman"/>
          <w:sz w:val="24"/>
          <w:szCs w:val="24"/>
          <w:lang w:val="es-ES"/>
        </w:rPr>
      </w:pPr>
      <w:r w:rsidRPr="00F2620B">
        <w:rPr>
          <w:rFonts w:ascii="Times New Roman" w:eastAsia="Times New Roman" w:hAnsi="Times New Roman" w:cs="Times New Roman"/>
          <w:sz w:val="24"/>
          <w:szCs w:val="24"/>
          <w:lang w:val="es-ES"/>
        </w:rPr>
        <w:lastRenderedPageBreak/>
        <w:t>-</w:t>
      </w:r>
      <w:r>
        <w:rPr>
          <w:rFonts w:ascii="Times New Roman" w:eastAsia="Times New Roman" w:hAnsi="Times New Roman" w:cs="Times New Roman"/>
          <w:sz w:val="24"/>
          <w:szCs w:val="24"/>
          <w:lang w:val="es-ES"/>
        </w:rPr>
        <w:tab/>
      </w:r>
      <w:proofErr w:type="spellStart"/>
      <w:r w:rsidRPr="00F2620B">
        <w:rPr>
          <w:rFonts w:ascii="Times New Roman" w:eastAsia="Times New Roman" w:hAnsi="Times New Roman" w:cs="Times New Roman"/>
          <w:sz w:val="24"/>
          <w:szCs w:val="24"/>
          <w:lang w:val="es-ES"/>
        </w:rPr>
        <w:t>Solicitantul</w:t>
      </w:r>
      <w:proofErr w:type="spellEnd"/>
      <w:r w:rsidRPr="00F2620B">
        <w:rPr>
          <w:rFonts w:ascii="Times New Roman" w:eastAsia="Times New Roman" w:hAnsi="Times New Roman" w:cs="Times New Roman"/>
          <w:sz w:val="24"/>
          <w:szCs w:val="24"/>
          <w:lang w:val="es-ES"/>
        </w:rPr>
        <w:t xml:space="preserve"> va </w:t>
      </w:r>
      <w:proofErr w:type="spellStart"/>
      <w:r w:rsidRPr="00F2620B">
        <w:rPr>
          <w:rFonts w:ascii="Times New Roman" w:eastAsia="Times New Roman" w:hAnsi="Times New Roman" w:cs="Times New Roman"/>
          <w:sz w:val="24"/>
          <w:szCs w:val="24"/>
          <w:lang w:val="es-ES"/>
        </w:rPr>
        <w:t>demonstra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viabilitatea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economică</w:t>
      </w:r>
      <w:proofErr w:type="spellEnd"/>
      <w:r w:rsidRPr="00F2620B">
        <w:rPr>
          <w:rFonts w:ascii="Times New Roman" w:eastAsia="Times New Roman" w:hAnsi="Times New Roman" w:cs="Times New Roman"/>
          <w:sz w:val="24"/>
          <w:szCs w:val="24"/>
          <w:lang w:val="es-ES"/>
        </w:rPr>
        <w:t xml:space="preserve"> a </w:t>
      </w:r>
      <w:proofErr w:type="spellStart"/>
      <w:r w:rsidRPr="00F2620B">
        <w:rPr>
          <w:rFonts w:ascii="Times New Roman" w:eastAsia="Times New Roman" w:hAnsi="Times New Roman" w:cs="Times New Roman"/>
          <w:sz w:val="24"/>
          <w:szCs w:val="24"/>
          <w:lang w:val="es-ES"/>
        </w:rPr>
        <w:t>investiției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prin</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documentația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tehnico-economică</w:t>
      </w:r>
      <w:proofErr w:type="spellEnd"/>
      <w:r w:rsidRPr="00F2620B">
        <w:rPr>
          <w:rFonts w:ascii="Times New Roman" w:eastAsia="Times New Roman" w:hAnsi="Times New Roman" w:cs="Times New Roman"/>
          <w:sz w:val="24"/>
          <w:szCs w:val="24"/>
          <w:lang w:val="es-ES"/>
        </w:rPr>
        <w:t>;</w:t>
      </w:r>
    </w:p>
    <w:p w:rsidR="00F2620B" w:rsidRPr="00F2620B" w:rsidRDefault="00F2620B" w:rsidP="00F2620B">
      <w:pPr>
        <w:spacing w:before="120" w:after="0" w:line="240" w:lineRule="auto"/>
        <w:ind w:left="720"/>
        <w:jc w:val="both"/>
        <w:rPr>
          <w:rFonts w:ascii="Times New Roman" w:eastAsia="Times New Roman" w:hAnsi="Times New Roman" w:cs="Times New Roman"/>
          <w:sz w:val="24"/>
          <w:szCs w:val="24"/>
          <w:lang w:val="es-ES"/>
        </w:rPr>
      </w:pPr>
      <w:r w:rsidRPr="00F2620B">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ab/>
      </w:r>
      <w:proofErr w:type="spellStart"/>
      <w:r w:rsidRPr="00F2620B">
        <w:rPr>
          <w:rFonts w:ascii="Times New Roman" w:eastAsia="Times New Roman" w:hAnsi="Times New Roman" w:cs="Times New Roman"/>
          <w:sz w:val="24"/>
          <w:szCs w:val="24"/>
          <w:lang w:val="es-ES"/>
        </w:rPr>
        <w:t>Investiția</w:t>
      </w:r>
      <w:proofErr w:type="spellEnd"/>
      <w:r w:rsidRPr="00F2620B">
        <w:rPr>
          <w:rFonts w:ascii="Times New Roman" w:eastAsia="Times New Roman" w:hAnsi="Times New Roman" w:cs="Times New Roman"/>
          <w:sz w:val="24"/>
          <w:szCs w:val="24"/>
          <w:lang w:val="es-ES"/>
        </w:rPr>
        <w:t xml:space="preserve"> va fi </w:t>
      </w:r>
      <w:proofErr w:type="spellStart"/>
      <w:r w:rsidRPr="00F2620B">
        <w:rPr>
          <w:rFonts w:ascii="Times New Roman" w:eastAsia="Times New Roman" w:hAnsi="Times New Roman" w:cs="Times New Roman"/>
          <w:sz w:val="24"/>
          <w:szCs w:val="24"/>
          <w:lang w:val="es-ES"/>
        </w:rPr>
        <w:t>precedată</w:t>
      </w:r>
      <w:proofErr w:type="spellEnd"/>
      <w:r w:rsidRPr="00F2620B">
        <w:rPr>
          <w:rFonts w:ascii="Times New Roman" w:eastAsia="Times New Roman" w:hAnsi="Times New Roman" w:cs="Times New Roman"/>
          <w:sz w:val="24"/>
          <w:szCs w:val="24"/>
          <w:lang w:val="es-ES"/>
        </w:rPr>
        <w:t xml:space="preserve"> de o evaluare a </w:t>
      </w:r>
      <w:proofErr w:type="spellStart"/>
      <w:r w:rsidRPr="00F2620B">
        <w:rPr>
          <w:rFonts w:ascii="Times New Roman" w:eastAsia="Times New Roman" w:hAnsi="Times New Roman" w:cs="Times New Roman"/>
          <w:sz w:val="24"/>
          <w:szCs w:val="24"/>
          <w:lang w:val="es-ES"/>
        </w:rPr>
        <w:t>impactului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preconizat</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asupra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mediului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dacă</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aceasta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poate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avea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efecte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negative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asupra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mediului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în</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conformitate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cu</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legislația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în</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vigoare</w:t>
      </w:r>
      <w:proofErr w:type="spellEnd"/>
      <w:r w:rsidRPr="00F2620B">
        <w:rPr>
          <w:rFonts w:ascii="Times New Roman" w:eastAsia="Times New Roman" w:hAnsi="Times New Roman" w:cs="Times New Roman"/>
          <w:sz w:val="24"/>
          <w:szCs w:val="24"/>
          <w:lang w:val="es-ES"/>
        </w:rPr>
        <w:t>;</w:t>
      </w:r>
    </w:p>
    <w:p w:rsidR="00F2620B" w:rsidRPr="00F2620B" w:rsidRDefault="00F2620B" w:rsidP="00F2620B">
      <w:pPr>
        <w:spacing w:before="120" w:after="0" w:line="240" w:lineRule="auto"/>
        <w:ind w:left="720"/>
        <w:jc w:val="both"/>
        <w:rPr>
          <w:rFonts w:ascii="Times New Roman" w:eastAsia="Times New Roman" w:hAnsi="Times New Roman" w:cs="Times New Roman"/>
          <w:sz w:val="24"/>
          <w:szCs w:val="24"/>
          <w:lang w:val="es-ES"/>
        </w:rPr>
      </w:pPr>
      <w:r w:rsidRPr="00F2620B">
        <w:rPr>
          <w:rFonts w:ascii="Times New Roman" w:hAnsi="Times New Roman" w:cs="Times New Roman"/>
          <w:sz w:val="24"/>
          <w:szCs w:val="24"/>
        </w:rPr>
        <w:t>-</w:t>
      </w:r>
      <w:r>
        <w:rPr>
          <w:rFonts w:ascii="Times New Roman" w:hAnsi="Times New Roman" w:cs="Times New Roman"/>
          <w:sz w:val="24"/>
          <w:szCs w:val="24"/>
        </w:rPr>
        <w:tab/>
      </w:r>
      <w:r w:rsidRPr="00F2620B">
        <w:rPr>
          <w:rFonts w:ascii="Times New Roman" w:hAnsi="Times New Roman" w:cs="Times New Roman"/>
          <w:sz w:val="24"/>
          <w:szCs w:val="24"/>
        </w:rPr>
        <w:t>Se va verifica dacă solicitantul a beneficiat de sprjin și din alte surse în vederea evitării supracompensării și dublei finanțări</w:t>
      </w:r>
    </w:p>
    <w:p w:rsidR="00F2620B" w:rsidRPr="00F2620B" w:rsidRDefault="00F2620B" w:rsidP="00F2620B">
      <w:pPr>
        <w:spacing w:before="120" w:after="0" w:line="240" w:lineRule="auto"/>
        <w:ind w:left="720"/>
        <w:jc w:val="both"/>
        <w:rPr>
          <w:rFonts w:ascii="Times New Roman" w:eastAsia="Times New Roman" w:hAnsi="Times New Roman" w:cs="Times New Roman"/>
          <w:sz w:val="24"/>
          <w:szCs w:val="24"/>
          <w:lang w:val="es-ES"/>
        </w:rPr>
      </w:pPr>
      <w:r w:rsidRPr="00F2620B">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ab/>
      </w:r>
      <w:proofErr w:type="spellStart"/>
      <w:r w:rsidRPr="00F2620B">
        <w:rPr>
          <w:rFonts w:ascii="Times New Roman" w:eastAsia="Times New Roman" w:hAnsi="Times New Roman" w:cs="Times New Roman"/>
          <w:sz w:val="24"/>
          <w:szCs w:val="24"/>
          <w:lang w:val="es-ES"/>
        </w:rPr>
        <w:t>Angajamentul</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solicitantului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că</w:t>
      </w:r>
      <w:proofErr w:type="spellEnd"/>
      <w:r w:rsidRPr="00F2620B">
        <w:rPr>
          <w:rFonts w:ascii="Times New Roman" w:eastAsia="Times New Roman" w:hAnsi="Times New Roman" w:cs="Times New Roman"/>
          <w:sz w:val="24"/>
          <w:szCs w:val="24"/>
          <w:lang w:val="es-ES"/>
        </w:rPr>
        <w:t xml:space="preserve"> la </w:t>
      </w:r>
      <w:proofErr w:type="spellStart"/>
      <w:r w:rsidRPr="00F2620B">
        <w:rPr>
          <w:rFonts w:ascii="Times New Roman" w:eastAsia="Times New Roman" w:hAnsi="Times New Roman" w:cs="Times New Roman"/>
          <w:sz w:val="24"/>
          <w:szCs w:val="24"/>
          <w:lang w:val="es-ES"/>
        </w:rPr>
        <w:t>finalizarea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investiției</w:t>
      </w:r>
      <w:proofErr w:type="spellEnd"/>
      <w:r w:rsidRPr="00F2620B">
        <w:rPr>
          <w:rFonts w:ascii="Times New Roman" w:eastAsia="Times New Roman" w:hAnsi="Times New Roman" w:cs="Times New Roman"/>
          <w:sz w:val="24"/>
          <w:szCs w:val="24"/>
          <w:lang w:val="es-ES"/>
        </w:rPr>
        <w:t xml:space="preserve"> se va </w:t>
      </w:r>
      <w:proofErr w:type="spellStart"/>
      <w:r w:rsidRPr="00F2620B">
        <w:rPr>
          <w:rFonts w:ascii="Times New Roman" w:eastAsia="Times New Roman" w:hAnsi="Times New Roman" w:cs="Times New Roman"/>
          <w:sz w:val="24"/>
          <w:szCs w:val="24"/>
          <w:lang w:val="es-ES"/>
        </w:rPr>
        <w:t>înregistra</w:t>
      </w:r>
      <w:proofErr w:type="spellEnd"/>
      <w:r w:rsidRPr="00F2620B">
        <w:rPr>
          <w:rFonts w:ascii="Times New Roman" w:eastAsia="Times New Roman" w:hAnsi="Times New Roman" w:cs="Times New Roman"/>
          <w:sz w:val="24"/>
          <w:szCs w:val="24"/>
          <w:lang w:val="es-ES"/>
        </w:rPr>
        <w:t xml:space="preserve">/autoriza, </w:t>
      </w:r>
      <w:proofErr w:type="spellStart"/>
      <w:r w:rsidRPr="00F2620B">
        <w:rPr>
          <w:rFonts w:ascii="Times New Roman" w:eastAsia="Times New Roman" w:hAnsi="Times New Roman" w:cs="Times New Roman"/>
          <w:sz w:val="24"/>
          <w:szCs w:val="24"/>
          <w:lang w:val="es-ES"/>
        </w:rPr>
        <w:t>după</w:t>
      </w:r>
      <w:proofErr w:type="spellEnd"/>
      <w:r w:rsidRPr="00F2620B">
        <w:rPr>
          <w:rFonts w:ascii="Times New Roman" w:eastAsia="Times New Roman" w:hAnsi="Times New Roman" w:cs="Times New Roman"/>
          <w:sz w:val="24"/>
          <w:szCs w:val="24"/>
          <w:lang w:val="es-ES"/>
        </w:rPr>
        <w:t xml:space="preserve"> caz, la </w:t>
      </w:r>
      <w:proofErr w:type="spellStart"/>
      <w:r w:rsidRPr="00F2620B">
        <w:rPr>
          <w:rFonts w:ascii="Times New Roman" w:eastAsia="Times New Roman" w:hAnsi="Times New Roman" w:cs="Times New Roman"/>
          <w:sz w:val="24"/>
          <w:szCs w:val="24"/>
          <w:lang w:val="es-ES"/>
        </w:rPr>
        <w:t>Autoritatea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Natională</w:t>
      </w:r>
      <w:proofErr w:type="spellEnd"/>
      <w:r w:rsidRPr="00F2620B">
        <w:rPr>
          <w:rFonts w:ascii="Times New Roman" w:eastAsia="Times New Roman" w:hAnsi="Times New Roman" w:cs="Times New Roman"/>
          <w:sz w:val="24"/>
          <w:szCs w:val="24"/>
          <w:lang w:val="es-ES"/>
        </w:rPr>
        <w:t xml:space="preserve"> Sanitar </w:t>
      </w:r>
      <w:proofErr w:type="spellStart"/>
      <w:r w:rsidRPr="00F2620B">
        <w:rPr>
          <w:rFonts w:ascii="Times New Roman" w:eastAsia="Times New Roman" w:hAnsi="Times New Roman" w:cs="Times New Roman"/>
          <w:sz w:val="24"/>
          <w:szCs w:val="24"/>
          <w:lang w:val="es-ES"/>
        </w:rPr>
        <w:t>Veterinara</w:t>
      </w:r>
      <w:proofErr w:type="spellEnd"/>
      <w:r w:rsidRPr="00F2620B">
        <w:rPr>
          <w:rFonts w:ascii="Times New Roman" w:eastAsia="Times New Roman" w:hAnsi="Times New Roman" w:cs="Times New Roman"/>
          <w:sz w:val="24"/>
          <w:szCs w:val="24"/>
          <w:lang w:val="es-ES"/>
        </w:rPr>
        <w:t xml:space="preserve"> si de </w:t>
      </w:r>
      <w:proofErr w:type="spellStart"/>
      <w:r w:rsidRPr="00F2620B">
        <w:rPr>
          <w:rFonts w:ascii="Times New Roman" w:eastAsia="Times New Roman" w:hAnsi="Times New Roman" w:cs="Times New Roman"/>
          <w:sz w:val="24"/>
          <w:szCs w:val="24"/>
          <w:lang w:val="es-ES"/>
        </w:rPr>
        <w:t>Siguranta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Alimentetelor</w:t>
      </w:r>
      <w:proofErr w:type="spellEnd"/>
      <w:r w:rsidRPr="00F2620B">
        <w:rPr>
          <w:rFonts w:ascii="Times New Roman" w:eastAsia="Times New Roman" w:hAnsi="Times New Roman" w:cs="Times New Roman"/>
          <w:sz w:val="24"/>
          <w:szCs w:val="24"/>
          <w:lang w:val="es-ES"/>
        </w:rPr>
        <w:t xml:space="preserve"> (ANSVSA);</w:t>
      </w:r>
    </w:p>
    <w:p w:rsidR="00F2620B" w:rsidRPr="00F2620B" w:rsidRDefault="00F2620B" w:rsidP="00F2620B">
      <w:pPr>
        <w:spacing w:before="120" w:after="0" w:line="240" w:lineRule="auto"/>
        <w:ind w:left="720"/>
        <w:jc w:val="both"/>
        <w:rPr>
          <w:rFonts w:ascii="Times New Roman" w:eastAsia="Times New Roman" w:hAnsi="Times New Roman" w:cs="Times New Roman"/>
          <w:sz w:val="24"/>
          <w:szCs w:val="24"/>
          <w:lang w:val="es-ES"/>
        </w:rPr>
      </w:pPr>
      <w:r w:rsidRPr="00F2620B">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ab/>
      </w:r>
      <w:proofErr w:type="spellStart"/>
      <w:r w:rsidRPr="00F2620B">
        <w:rPr>
          <w:rFonts w:ascii="Times New Roman" w:eastAsia="Times New Roman" w:hAnsi="Times New Roman" w:cs="Times New Roman"/>
          <w:sz w:val="24"/>
          <w:szCs w:val="24"/>
          <w:lang w:val="es-ES"/>
        </w:rPr>
        <w:t>Angajamentul</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solicitantului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că</w:t>
      </w:r>
      <w:proofErr w:type="spellEnd"/>
      <w:r w:rsidRPr="00F2620B">
        <w:rPr>
          <w:rFonts w:ascii="Times New Roman" w:eastAsia="Times New Roman" w:hAnsi="Times New Roman" w:cs="Times New Roman"/>
          <w:sz w:val="24"/>
          <w:szCs w:val="24"/>
          <w:lang w:val="es-ES"/>
        </w:rPr>
        <w:t xml:space="preserve"> va </w:t>
      </w:r>
      <w:proofErr w:type="spellStart"/>
      <w:r w:rsidRPr="00F2620B">
        <w:rPr>
          <w:rFonts w:ascii="Times New Roman" w:eastAsia="Times New Roman" w:hAnsi="Times New Roman" w:cs="Times New Roman"/>
          <w:sz w:val="24"/>
          <w:szCs w:val="24"/>
          <w:lang w:val="es-ES"/>
        </w:rPr>
        <w:t>menține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investiția</w:t>
      </w:r>
      <w:proofErr w:type="spellEnd"/>
      <w:r w:rsidRPr="00F2620B">
        <w:rPr>
          <w:rFonts w:ascii="Times New Roman" w:eastAsia="Times New Roman" w:hAnsi="Times New Roman" w:cs="Times New Roman"/>
          <w:sz w:val="24"/>
          <w:szCs w:val="24"/>
          <w:lang w:val="es-ES"/>
        </w:rPr>
        <w:t xml:space="preserve"> pe </w:t>
      </w:r>
      <w:proofErr w:type="spellStart"/>
      <w:r w:rsidRPr="00F2620B">
        <w:rPr>
          <w:rFonts w:ascii="Times New Roman" w:eastAsia="Times New Roman" w:hAnsi="Times New Roman" w:cs="Times New Roman"/>
          <w:sz w:val="24"/>
          <w:szCs w:val="24"/>
          <w:lang w:val="es-ES"/>
        </w:rPr>
        <w:t>întreaga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perioadă</w:t>
      </w:r>
      <w:proofErr w:type="spellEnd"/>
      <w:r w:rsidRPr="00F2620B">
        <w:rPr>
          <w:rFonts w:ascii="Times New Roman" w:eastAsia="Times New Roman" w:hAnsi="Times New Roman" w:cs="Times New Roman"/>
          <w:sz w:val="24"/>
          <w:szCs w:val="24"/>
          <w:lang w:val="es-ES"/>
        </w:rPr>
        <w:t xml:space="preserve"> de monitorizare </w:t>
      </w:r>
      <w:proofErr w:type="spellStart"/>
      <w:r w:rsidRPr="00F2620B">
        <w:rPr>
          <w:rFonts w:ascii="Times New Roman" w:eastAsia="Times New Roman" w:hAnsi="Times New Roman" w:cs="Times New Roman"/>
          <w:sz w:val="24"/>
          <w:szCs w:val="24"/>
          <w:lang w:val="es-ES"/>
        </w:rPr>
        <w:t>conform</w:t>
      </w:r>
      <w:proofErr w:type="spellEnd"/>
      <w:r w:rsidRPr="00F2620B">
        <w:rPr>
          <w:rFonts w:ascii="Times New Roman" w:eastAsia="Times New Roman" w:hAnsi="Times New Roman" w:cs="Times New Roman"/>
          <w:sz w:val="24"/>
          <w:szCs w:val="24"/>
          <w:lang w:val="es-ES"/>
        </w:rPr>
        <w:t xml:space="preserve"> art. 71 alin.1 </w:t>
      </w:r>
      <w:proofErr w:type="spellStart"/>
      <w:r w:rsidRPr="00F2620B">
        <w:rPr>
          <w:rFonts w:ascii="Times New Roman" w:eastAsia="Times New Roman" w:hAnsi="Times New Roman" w:cs="Times New Roman"/>
          <w:sz w:val="24"/>
          <w:szCs w:val="24"/>
          <w:lang w:val="es-ES"/>
        </w:rPr>
        <w:t>din</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Regulamentul</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nr</w:t>
      </w:r>
      <w:proofErr w:type="spellEnd"/>
      <w:r w:rsidRPr="00F2620B">
        <w:rPr>
          <w:rFonts w:ascii="Times New Roman" w:eastAsia="Times New Roman" w:hAnsi="Times New Roman" w:cs="Times New Roman"/>
          <w:sz w:val="24"/>
          <w:szCs w:val="24"/>
          <w:lang w:val="es-ES"/>
        </w:rPr>
        <w:t>. 1303/2013;</w:t>
      </w:r>
    </w:p>
    <w:p w:rsidR="00F2620B" w:rsidRPr="00F2620B" w:rsidRDefault="00F2620B" w:rsidP="00F2620B">
      <w:pPr>
        <w:spacing w:before="120" w:after="0" w:line="240" w:lineRule="auto"/>
        <w:ind w:left="720"/>
        <w:jc w:val="both"/>
        <w:rPr>
          <w:rFonts w:ascii="Times New Roman" w:eastAsia="Times New Roman" w:hAnsi="Times New Roman" w:cs="Times New Roman"/>
          <w:sz w:val="24"/>
          <w:szCs w:val="24"/>
          <w:lang w:val="es-ES"/>
        </w:rPr>
      </w:pPr>
      <w:r w:rsidRPr="00F2620B">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ab/>
      </w:r>
      <w:proofErr w:type="spellStart"/>
      <w:r w:rsidRPr="00F2620B">
        <w:rPr>
          <w:rFonts w:ascii="Times New Roman" w:eastAsia="Times New Roman" w:hAnsi="Times New Roman" w:cs="Times New Roman"/>
          <w:sz w:val="24"/>
          <w:szCs w:val="24"/>
          <w:lang w:val="es-ES"/>
        </w:rPr>
        <w:t>solicitantul</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trebuie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să</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prezinte</w:t>
      </w:r>
      <w:proofErr w:type="spellEnd"/>
      <w:r w:rsidRPr="00F2620B">
        <w:rPr>
          <w:rFonts w:ascii="Times New Roman" w:eastAsia="Times New Roman" w:hAnsi="Times New Roman" w:cs="Times New Roman"/>
          <w:sz w:val="24"/>
          <w:szCs w:val="24"/>
          <w:lang w:val="es-ES"/>
        </w:rPr>
        <w:t xml:space="preserve"> documente </w:t>
      </w:r>
      <w:proofErr w:type="spellStart"/>
      <w:r w:rsidRPr="00F2620B">
        <w:rPr>
          <w:rFonts w:ascii="Times New Roman" w:eastAsia="Times New Roman" w:hAnsi="Times New Roman" w:cs="Times New Roman"/>
          <w:sz w:val="24"/>
          <w:szCs w:val="24"/>
          <w:lang w:val="es-ES"/>
        </w:rPr>
        <w:t>justificative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eliberate</w:t>
      </w:r>
      <w:proofErr w:type="spellEnd"/>
      <w:r w:rsidRPr="00F2620B">
        <w:rPr>
          <w:rFonts w:ascii="Times New Roman" w:eastAsia="Times New Roman" w:hAnsi="Times New Roman" w:cs="Times New Roman"/>
          <w:sz w:val="24"/>
          <w:szCs w:val="24"/>
          <w:lang w:val="es-ES"/>
        </w:rPr>
        <w:t xml:space="preserve"> de </w:t>
      </w:r>
      <w:proofErr w:type="spellStart"/>
      <w:r w:rsidRPr="00F2620B">
        <w:rPr>
          <w:rFonts w:ascii="Times New Roman" w:eastAsia="Times New Roman" w:hAnsi="Times New Roman" w:cs="Times New Roman"/>
          <w:sz w:val="24"/>
          <w:szCs w:val="24"/>
          <w:lang w:val="es-ES"/>
        </w:rPr>
        <w:t>autoritatea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competentă</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pentru</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demonstrarea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distugerii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efectivului</w:t>
      </w:r>
      <w:proofErr w:type="spellEnd"/>
      <w:r w:rsidRPr="00F2620B">
        <w:rPr>
          <w:rFonts w:ascii="Times New Roman" w:eastAsia="Times New Roman" w:hAnsi="Times New Roman" w:cs="Times New Roman"/>
          <w:sz w:val="24"/>
          <w:szCs w:val="24"/>
          <w:lang w:val="es-ES"/>
        </w:rPr>
        <w:t xml:space="preserve"> de </w:t>
      </w:r>
      <w:proofErr w:type="spellStart"/>
      <w:r w:rsidRPr="00F2620B">
        <w:rPr>
          <w:rFonts w:ascii="Times New Roman" w:eastAsia="Times New Roman" w:hAnsi="Times New Roman" w:cs="Times New Roman"/>
          <w:sz w:val="24"/>
          <w:szCs w:val="24"/>
          <w:lang w:val="es-ES"/>
        </w:rPr>
        <w:t>animale</w:t>
      </w:r>
      <w:proofErr w:type="spellEnd"/>
      <w:r w:rsidRPr="00F2620B">
        <w:rPr>
          <w:rFonts w:ascii="Times New Roman" w:eastAsia="Times New Roman" w:hAnsi="Times New Roman" w:cs="Times New Roman"/>
          <w:sz w:val="24"/>
          <w:szCs w:val="24"/>
          <w:lang w:val="es-ES"/>
        </w:rPr>
        <w:t>;</w:t>
      </w:r>
    </w:p>
    <w:p w:rsidR="00F2620B" w:rsidRPr="00F2620B" w:rsidRDefault="00F2620B" w:rsidP="00F2620B">
      <w:pPr>
        <w:spacing w:before="120" w:after="0" w:line="240" w:lineRule="auto"/>
        <w:ind w:left="36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sidRPr="00F2620B">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ab/>
      </w:r>
      <w:proofErr w:type="spellStart"/>
      <w:r w:rsidRPr="00F2620B">
        <w:rPr>
          <w:rFonts w:ascii="Times New Roman" w:eastAsia="Times New Roman" w:hAnsi="Times New Roman" w:cs="Times New Roman"/>
          <w:sz w:val="24"/>
          <w:szCs w:val="24"/>
          <w:lang w:val="es-ES"/>
        </w:rPr>
        <w:t>Angajamentul</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solicitantului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privind</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obținerea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avizului</w:t>
      </w:r>
      <w:proofErr w:type="spellEnd"/>
      <w:r w:rsidRPr="00F2620B">
        <w:rPr>
          <w:rFonts w:ascii="Times New Roman" w:eastAsia="Times New Roman" w:hAnsi="Times New Roman" w:cs="Times New Roman"/>
          <w:sz w:val="24"/>
          <w:szCs w:val="24"/>
          <w:lang w:val="es-ES"/>
        </w:rPr>
        <w:t xml:space="preserve"> de </w:t>
      </w:r>
      <w:proofErr w:type="spellStart"/>
      <w:r w:rsidRPr="00F2620B">
        <w:rPr>
          <w:rFonts w:ascii="Times New Roman" w:eastAsia="Times New Roman" w:hAnsi="Times New Roman" w:cs="Times New Roman"/>
          <w:sz w:val="24"/>
          <w:szCs w:val="24"/>
          <w:lang w:val="es-ES"/>
        </w:rPr>
        <w:t>conformitate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din</w:t>
      </w:r>
      <w:proofErr w:type="spellEnd"/>
      <w:r w:rsidRPr="00F2620B">
        <w:rPr>
          <w:rFonts w:ascii="Times New Roman" w:eastAsia="Times New Roman" w:hAnsi="Times New Roman" w:cs="Times New Roman"/>
          <w:sz w:val="24"/>
          <w:szCs w:val="24"/>
          <w:lang w:val="es-ES"/>
        </w:rPr>
        <w:t xml:space="preserve"> partea </w:t>
      </w:r>
      <w:proofErr w:type="spellStart"/>
      <w:r w:rsidRPr="00F2620B">
        <w:rPr>
          <w:rFonts w:ascii="Times New Roman" w:eastAsia="Times New Roman" w:hAnsi="Times New Roman" w:cs="Times New Roman"/>
          <w:sz w:val="24"/>
          <w:szCs w:val="24"/>
          <w:lang w:val="es-ES"/>
        </w:rPr>
        <w:t>autorității</w:t>
      </w:r>
      <w:proofErr w:type="spellEnd"/>
      <w:r w:rsidRPr="00F2620B">
        <w:rPr>
          <w:rFonts w:ascii="Times New Roman" w:eastAsia="Times New Roman" w:hAnsi="Times New Roman" w:cs="Times New Roman"/>
          <w:sz w:val="24"/>
          <w:szCs w:val="24"/>
          <w:lang w:val="es-ES"/>
        </w:rPr>
        <w:t xml:space="preserve">  competente </w:t>
      </w:r>
      <w:proofErr w:type="spellStart"/>
      <w:r w:rsidRPr="00F2620B">
        <w:rPr>
          <w:rFonts w:ascii="Times New Roman" w:eastAsia="Times New Roman" w:hAnsi="Times New Roman" w:cs="Times New Roman"/>
          <w:sz w:val="24"/>
          <w:szCs w:val="24"/>
          <w:lang w:val="es-ES"/>
        </w:rPr>
        <w:t>privind</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îndeplinirea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normelor</w:t>
      </w:r>
      <w:proofErr w:type="spellEnd"/>
      <w:r w:rsidRPr="00F2620B">
        <w:rPr>
          <w:rFonts w:ascii="Times New Roman" w:eastAsia="Times New Roman" w:hAnsi="Times New Roman" w:cs="Times New Roman"/>
          <w:sz w:val="24"/>
          <w:szCs w:val="24"/>
          <w:lang w:val="es-ES"/>
        </w:rPr>
        <w:t xml:space="preserve"> de </w:t>
      </w:r>
      <w:proofErr w:type="spellStart"/>
      <w:r w:rsidRPr="00F2620B">
        <w:rPr>
          <w:rFonts w:ascii="Times New Roman" w:eastAsia="Times New Roman" w:hAnsi="Times New Roman" w:cs="Times New Roman"/>
          <w:sz w:val="24"/>
          <w:szCs w:val="24"/>
          <w:lang w:val="es-ES"/>
        </w:rPr>
        <w:t>biosecuritate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aplicabile</w:t>
      </w:r>
      <w:proofErr w:type="spellEnd"/>
      <w:r w:rsidRPr="00F2620B">
        <w:rPr>
          <w:rFonts w:ascii="Times New Roman" w:eastAsia="Times New Roman" w:hAnsi="Times New Roman" w:cs="Times New Roman"/>
          <w:sz w:val="24"/>
          <w:szCs w:val="24"/>
          <w:lang w:val="es-ES"/>
        </w:rPr>
        <w:t xml:space="preserve"> anterior </w:t>
      </w:r>
      <w:proofErr w:type="spellStart"/>
      <w:r w:rsidRPr="00F2620B">
        <w:rPr>
          <w:rFonts w:ascii="Times New Roman" w:eastAsia="Times New Roman" w:hAnsi="Times New Roman" w:cs="Times New Roman"/>
          <w:sz w:val="24"/>
          <w:szCs w:val="24"/>
          <w:lang w:val="es-ES"/>
        </w:rPr>
        <w:t>repopulării</w:t>
      </w:r>
      <w:proofErr w:type="spellEnd"/>
      <w:r w:rsidRPr="00F2620B">
        <w:rPr>
          <w:rFonts w:ascii="Times New Roman" w:eastAsia="Times New Roman" w:hAnsi="Times New Roman" w:cs="Times New Roman"/>
          <w:sz w:val="24"/>
          <w:szCs w:val="24"/>
          <w:lang w:val="es-ES"/>
        </w:rPr>
        <w:t>/</w:t>
      </w:r>
      <w:proofErr w:type="spellStart"/>
      <w:r w:rsidRPr="00F2620B">
        <w:rPr>
          <w:rFonts w:ascii="Times New Roman" w:eastAsia="Times New Roman" w:hAnsi="Times New Roman" w:cs="Times New Roman"/>
          <w:sz w:val="24"/>
          <w:szCs w:val="24"/>
          <w:lang w:val="es-ES"/>
        </w:rPr>
        <w:t>populării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cu</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alte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specii</w:t>
      </w:r>
      <w:proofErr w:type="spellEnd"/>
      <w:r w:rsidRPr="00F2620B">
        <w:rPr>
          <w:rFonts w:ascii="Times New Roman" w:eastAsia="Times New Roman" w:hAnsi="Times New Roman" w:cs="Times New Roman"/>
          <w:sz w:val="24"/>
          <w:szCs w:val="24"/>
          <w:lang w:val="es-ES"/>
        </w:rPr>
        <w:t>;</w:t>
      </w:r>
    </w:p>
    <w:p w:rsidR="00F2620B" w:rsidRPr="00F2620B" w:rsidRDefault="00F2620B" w:rsidP="00F2620B">
      <w:pPr>
        <w:spacing w:before="120" w:after="240" w:line="240" w:lineRule="auto"/>
        <w:ind w:left="720"/>
        <w:jc w:val="both"/>
        <w:rPr>
          <w:rFonts w:ascii="Times New Roman" w:eastAsia="Times New Roman" w:hAnsi="Times New Roman" w:cs="Times New Roman"/>
          <w:sz w:val="24"/>
          <w:szCs w:val="24"/>
          <w:lang w:val="es-ES"/>
        </w:rPr>
      </w:pPr>
      <w:r w:rsidRPr="00F2620B">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ab/>
      </w:r>
      <w:r w:rsidRPr="00F2620B">
        <w:rPr>
          <w:rFonts w:ascii="Times New Roman" w:eastAsia="Times New Roman" w:hAnsi="Times New Roman" w:cs="Times New Roman"/>
          <w:sz w:val="24"/>
          <w:szCs w:val="24"/>
          <w:lang w:val="es-ES"/>
        </w:rPr>
        <w:t xml:space="preserve">Se va verifica </w:t>
      </w:r>
      <w:proofErr w:type="spellStart"/>
      <w:r w:rsidRPr="00F2620B">
        <w:rPr>
          <w:rFonts w:ascii="Times New Roman" w:eastAsia="Times New Roman" w:hAnsi="Times New Roman" w:cs="Times New Roman"/>
          <w:sz w:val="24"/>
          <w:szCs w:val="24"/>
          <w:lang w:val="es-ES"/>
        </w:rPr>
        <w:t>dacă</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solicitantul</w:t>
      </w:r>
      <w:proofErr w:type="spellEnd"/>
      <w:r w:rsidRPr="00F2620B">
        <w:rPr>
          <w:rFonts w:ascii="Times New Roman" w:eastAsia="Times New Roman" w:hAnsi="Times New Roman" w:cs="Times New Roman"/>
          <w:sz w:val="24"/>
          <w:szCs w:val="24"/>
          <w:lang w:val="es-ES"/>
        </w:rPr>
        <w:t xml:space="preserve"> a </w:t>
      </w:r>
      <w:proofErr w:type="spellStart"/>
      <w:r w:rsidRPr="00F2620B">
        <w:rPr>
          <w:rFonts w:ascii="Times New Roman" w:eastAsia="Times New Roman" w:hAnsi="Times New Roman" w:cs="Times New Roman"/>
          <w:sz w:val="24"/>
          <w:szCs w:val="24"/>
          <w:lang w:val="es-ES"/>
        </w:rPr>
        <w:t>beneficiat</w:t>
      </w:r>
      <w:proofErr w:type="spellEnd"/>
      <w:r w:rsidRPr="00F2620B">
        <w:rPr>
          <w:rFonts w:ascii="Times New Roman" w:eastAsia="Times New Roman" w:hAnsi="Times New Roman" w:cs="Times New Roman"/>
          <w:sz w:val="24"/>
          <w:szCs w:val="24"/>
          <w:lang w:val="es-ES"/>
        </w:rPr>
        <w:t xml:space="preserve"> de </w:t>
      </w:r>
      <w:proofErr w:type="spellStart"/>
      <w:r w:rsidRPr="00F2620B">
        <w:rPr>
          <w:rFonts w:ascii="Times New Roman" w:eastAsia="Times New Roman" w:hAnsi="Times New Roman" w:cs="Times New Roman"/>
          <w:sz w:val="24"/>
          <w:szCs w:val="24"/>
          <w:lang w:val="es-ES"/>
        </w:rPr>
        <w:t>sprijin</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și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din</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alte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surse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în</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vederea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evitării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supracompensării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și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dublei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finanțări</w:t>
      </w:r>
      <w:proofErr w:type="spellEnd"/>
      <w:r w:rsidRPr="00F2620B">
        <w:rPr>
          <w:rFonts w:ascii="Times New Roman" w:eastAsia="Times New Roman" w:hAnsi="Times New Roman" w:cs="Times New Roman"/>
          <w:sz w:val="24"/>
          <w:szCs w:val="24"/>
          <w:lang w:val="es-ES"/>
        </w:rPr>
        <w:t>.</w:t>
      </w:r>
    </w:p>
    <w:p w:rsidR="00F2620B" w:rsidRPr="00F2620B" w:rsidRDefault="00F2620B" w:rsidP="00F2620B">
      <w:pPr>
        <w:jc w:val="both"/>
        <w:rPr>
          <w:rFonts w:ascii="Times New Roman" w:hAnsi="Times New Roman" w:cs="Times New Roman"/>
          <w:sz w:val="24"/>
          <w:szCs w:val="24"/>
        </w:rPr>
      </w:pPr>
    </w:p>
    <w:p w:rsidR="00F2620B" w:rsidRPr="00F2620B" w:rsidRDefault="00F2620B" w:rsidP="00F2620B">
      <w:pPr>
        <w:ind w:firstLine="708"/>
        <w:jc w:val="both"/>
        <w:rPr>
          <w:rFonts w:ascii="Times New Roman" w:hAnsi="Times New Roman" w:cs="Times New Roman"/>
          <w:b/>
          <w:sz w:val="32"/>
          <w:szCs w:val="32"/>
        </w:rPr>
      </w:pPr>
      <w:r w:rsidRPr="00F2620B">
        <w:rPr>
          <w:rFonts w:ascii="Times New Roman" w:hAnsi="Times New Roman" w:cs="Times New Roman"/>
          <w:b/>
          <w:sz w:val="32"/>
          <w:szCs w:val="32"/>
        </w:rPr>
        <w:t>2.5 Cheltuieli eligibile specifice</w:t>
      </w:r>
    </w:p>
    <w:p w:rsidR="00F2620B" w:rsidRPr="00F2620B" w:rsidRDefault="00F2620B" w:rsidP="00F2620B">
      <w:pPr>
        <w:jc w:val="both"/>
        <w:rPr>
          <w:rFonts w:ascii="Times New Roman" w:hAnsi="Times New Roman" w:cs="Times New Roman"/>
          <w:sz w:val="24"/>
          <w:szCs w:val="24"/>
        </w:rPr>
      </w:pPr>
      <w:r w:rsidRPr="00F2620B">
        <w:rPr>
          <w:rFonts w:ascii="Times New Roman" w:hAnsi="Times New Roman" w:cs="Times New Roman"/>
          <w:sz w:val="24"/>
          <w:szCs w:val="24"/>
        </w:rPr>
        <w:t>Fondurile nerambursabile vor fi acordate beneficiarilor eligibili pentru investiţii, conform următoarei liste indicative a cheltuielilor eligibile:</w:t>
      </w:r>
    </w:p>
    <w:p w:rsidR="00F2620B" w:rsidRPr="00F2620B" w:rsidRDefault="00F2620B" w:rsidP="00F2620B">
      <w:pPr>
        <w:numPr>
          <w:ilvl w:val="0"/>
          <w:numId w:val="2"/>
        </w:numPr>
        <w:spacing w:before="240" w:after="0" w:line="240" w:lineRule="auto"/>
        <w:ind w:hanging="210"/>
        <w:jc w:val="both"/>
        <w:rPr>
          <w:rFonts w:ascii="Times New Roman" w:eastAsia="Times New Roman" w:hAnsi="Times New Roman" w:cs="Times New Roman"/>
          <w:sz w:val="24"/>
          <w:szCs w:val="24"/>
          <w:lang w:val="es-ES"/>
        </w:rPr>
      </w:pPr>
      <w:proofErr w:type="spellStart"/>
      <w:r w:rsidRPr="00F2620B">
        <w:rPr>
          <w:rFonts w:ascii="Times New Roman" w:eastAsia="Times New Roman" w:hAnsi="Times New Roman" w:cs="Times New Roman"/>
          <w:sz w:val="24"/>
          <w:szCs w:val="24"/>
          <w:lang w:val="es-ES"/>
        </w:rPr>
        <w:t>Costul</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cu</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achiziția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animalelor</w:t>
      </w:r>
      <w:proofErr w:type="spellEnd"/>
      <w:r w:rsidRPr="00F2620B">
        <w:rPr>
          <w:rFonts w:ascii="Times New Roman" w:eastAsia="Times New Roman" w:hAnsi="Times New Roman" w:cs="Times New Roman"/>
          <w:sz w:val="24"/>
          <w:szCs w:val="24"/>
          <w:lang w:val="es-ES"/>
        </w:rPr>
        <w:t xml:space="preserve"> de </w:t>
      </w:r>
      <w:proofErr w:type="spellStart"/>
      <w:r w:rsidRPr="00F2620B">
        <w:rPr>
          <w:rFonts w:ascii="Times New Roman" w:eastAsia="Times New Roman" w:hAnsi="Times New Roman" w:cs="Times New Roman"/>
          <w:sz w:val="24"/>
          <w:szCs w:val="24"/>
          <w:lang w:val="es-ES"/>
        </w:rPr>
        <w:t>reproducție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destinate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repopulării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în</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vederea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restabilirii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producției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agricole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cu</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utilizarea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conversiei</w:t>
      </w:r>
      <w:proofErr w:type="spellEnd"/>
      <w:r w:rsidRPr="00F2620B">
        <w:rPr>
          <w:rFonts w:ascii="Times New Roman" w:eastAsia="Times New Roman" w:hAnsi="Times New Roman" w:cs="Times New Roman"/>
          <w:sz w:val="24"/>
          <w:szCs w:val="24"/>
          <w:lang w:val="es-ES"/>
        </w:rPr>
        <w:t xml:space="preserve"> UVM, daca este </w:t>
      </w:r>
      <w:proofErr w:type="spellStart"/>
      <w:r w:rsidRPr="00F2620B">
        <w:rPr>
          <w:rFonts w:ascii="Times New Roman" w:eastAsia="Times New Roman" w:hAnsi="Times New Roman" w:cs="Times New Roman"/>
          <w:sz w:val="24"/>
          <w:szCs w:val="24"/>
          <w:lang w:val="es-ES"/>
        </w:rPr>
        <w:t>cazul</w:t>
      </w:r>
      <w:proofErr w:type="spellEnd"/>
      <w:r w:rsidRPr="00F2620B">
        <w:rPr>
          <w:rFonts w:ascii="Times New Roman" w:eastAsia="Times New Roman" w:hAnsi="Times New Roman" w:cs="Times New Roman"/>
          <w:sz w:val="24"/>
          <w:szCs w:val="24"/>
          <w:lang w:val="es-ES"/>
        </w:rPr>
        <w:t>;</w:t>
      </w:r>
    </w:p>
    <w:p w:rsidR="00F2620B" w:rsidRPr="00F2620B" w:rsidRDefault="00F2620B" w:rsidP="00F2620B">
      <w:pPr>
        <w:numPr>
          <w:ilvl w:val="0"/>
          <w:numId w:val="2"/>
        </w:numPr>
        <w:spacing w:before="120" w:after="0" w:line="240" w:lineRule="auto"/>
        <w:ind w:hanging="210"/>
        <w:jc w:val="both"/>
        <w:rPr>
          <w:rFonts w:ascii="Times New Roman" w:eastAsia="Times New Roman" w:hAnsi="Times New Roman" w:cs="Times New Roman"/>
          <w:sz w:val="24"/>
          <w:szCs w:val="24"/>
          <w:lang w:val="es-ES"/>
        </w:rPr>
      </w:pPr>
      <w:proofErr w:type="spellStart"/>
      <w:r w:rsidRPr="00F2620B">
        <w:rPr>
          <w:rFonts w:ascii="Times New Roman" w:eastAsia="Times New Roman" w:hAnsi="Times New Roman" w:cs="Times New Roman"/>
          <w:sz w:val="24"/>
          <w:szCs w:val="24"/>
          <w:lang w:val="es-ES"/>
        </w:rPr>
        <w:t>Costul</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cu</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achiziția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animalelor</w:t>
      </w:r>
      <w:proofErr w:type="spellEnd"/>
      <w:r w:rsidRPr="00F2620B">
        <w:rPr>
          <w:rFonts w:ascii="Times New Roman" w:eastAsia="Times New Roman" w:hAnsi="Times New Roman" w:cs="Times New Roman"/>
          <w:sz w:val="24"/>
          <w:szCs w:val="24"/>
          <w:lang w:val="es-ES"/>
        </w:rPr>
        <w:t xml:space="preserve"> de </w:t>
      </w:r>
      <w:proofErr w:type="spellStart"/>
      <w:r w:rsidRPr="00F2620B">
        <w:rPr>
          <w:rFonts w:ascii="Times New Roman" w:eastAsia="Times New Roman" w:hAnsi="Times New Roman" w:cs="Times New Roman"/>
          <w:sz w:val="24"/>
          <w:szCs w:val="24"/>
          <w:lang w:val="es-ES"/>
        </w:rPr>
        <w:t>reproducție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destinate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reprofilării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fermelor</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afectate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prin</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popularea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cu</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alte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specii</w:t>
      </w:r>
      <w:proofErr w:type="spellEnd"/>
      <w:r w:rsidRPr="00F2620B">
        <w:rPr>
          <w:rFonts w:ascii="Times New Roman" w:eastAsia="Times New Roman" w:hAnsi="Times New Roman" w:cs="Times New Roman"/>
          <w:sz w:val="24"/>
          <w:szCs w:val="24"/>
          <w:lang w:val="es-ES"/>
        </w:rPr>
        <w:t xml:space="preserve"> de </w:t>
      </w:r>
      <w:proofErr w:type="spellStart"/>
      <w:r w:rsidRPr="00F2620B">
        <w:rPr>
          <w:rFonts w:ascii="Times New Roman" w:eastAsia="Times New Roman" w:hAnsi="Times New Roman" w:cs="Times New Roman"/>
          <w:sz w:val="24"/>
          <w:szCs w:val="24"/>
          <w:lang w:val="es-ES"/>
        </w:rPr>
        <w:t>animale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în</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vederea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restabilirii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producției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agricole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cu</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utilizarea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conversiei</w:t>
      </w:r>
      <w:proofErr w:type="spellEnd"/>
      <w:r w:rsidRPr="00F2620B">
        <w:rPr>
          <w:rFonts w:ascii="Times New Roman" w:eastAsia="Times New Roman" w:hAnsi="Times New Roman" w:cs="Times New Roman"/>
          <w:sz w:val="24"/>
          <w:szCs w:val="24"/>
          <w:lang w:val="es-ES"/>
        </w:rPr>
        <w:t xml:space="preserve"> UVM de la o </w:t>
      </w:r>
      <w:proofErr w:type="spellStart"/>
      <w:r w:rsidRPr="00F2620B">
        <w:rPr>
          <w:rFonts w:ascii="Times New Roman" w:eastAsia="Times New Roman" w:hAnsi="Times New Roman" w:cs="Times New Roman"/>
          <w:sz w:val="24"/>
          <w:szCs w:val="24"/>
          <w:lang w:val="es-ES"/>
        </w:rPr>
        <w:t>specie</w:t>
      </w:r>
      <w:proofErr w:type="spellEnd"/>
      <w:r w:rsidRPr="00F2620B">
        <w:rPr>
          <w:rFonts w:ascii="Times New Roman" w:eastAsia="Times New Roman" w:hAnsi="Times New Roman" w:cs="Times New Roman"/>
          <w:sz w:val="24"/>
          <w:szCs w:val="24"/>
          <w:lang w:val="es-ES"/>
        </w:rPr>
        <w:t xml:space="preserve"> la alta;</w:t>
      </w:r>
    </w:p>
    <w:p w:rsidR="00F2620B" w:rsidRPr="00F2620B" w:rsidRDefault="00F2620B" w:rsidP="00F2620B">
      <w:pPr>
        <w:numPr>
          <w:ilvl w:val="0"/>
          <w:numId w:val="2"/>
        </w:numPr>
        <w:spacing w:before="120" w:after="240" w:line="240" w:lineRule="auto"/>
        <w:ind w:hanging="210"/>
        <w:jc w:val="both"/>
        <w:rPr>
          <w:rFonts w:ascii="Times New Roman" w:eastAsia="Times New Roman" w:hAnsi="Times New Roman" w:cs="Times New Roman"/>
          <w:sz w:val="24"/>
          <w:szCs w:val="24"/>
          <w:lang w:val="es-ES"/>
        </w:rPr>
      </w:pPr>
      <w:proofErr w:type="spellStart"/>
      <w:r w:rsidRPr="00F2620B">
        <w:rPr>
          <w:rFonts w:ascii="Times New Roman" w:eastAsia="Times New Roman" w:hAnsi="Times New Roman" w:cs="Times New Roman"/>
          <w:sz w:val="24"/>
          <w:szCs w:val="24"/>
          <w:lang w:val="es-ES"/>
        </w:rPr>
        <w:t>Costuri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cu</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extinderea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și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modernizarea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în</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scopul</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adaptării</w:t>
      </w:r>
      <w:proofErr w:type="spellEnd"/>
      <w:r w:rsidRPr="00F2620B">
        <w:rPr>
          <w:rFonts w:ascii="Times New Roman" w:eastAsia="Times New Roman" w:hAnsi="Times New Roman" w:cs="Times New Roman"/>
          <w:sz w:val="24"/>
          <w:szCs w:val="24"/>
          <w:lang w:val="es-ES"/>
        </w:rPr>
        <w:t> </w:t>
      </w:r>
      <w:proofErr w:type="spellStart"/>
      <w:r w:rsidRPr="00F2620B">
        <w:rPr>
          <w:rFonts w:ascii="Times New Roman" w:eastAsia="Times New Roman" w:hAnsi="Times New Roman" w:cs="Times New Roman"/>
          <w:sz w:val="24"/>
          <w:szCs w:val="24"/>
          <w:lang w:val="es-ES"/>
        </w:rPr>
        <w:t>adăposturilor</w:t>
      </w:r>
      <w:proofErr w:type="spellEnd"/>
      <w:r w:rsidRPr="00F2620B">
        <w:rPr>
          <w:rFonts w:ascii="Times New Roman" w:eastAsia="Times New Roman" w:hAnsi="Times New Roman" w:cs="Times New Roman"/>
          <w:sz w:val="24"/>
          <w:szCs w:val="24"/>
          <w:lang w:val="es-ES"/>
        </w:rPr>
        <w:t xml:space="preserve"> de </w:t>
      </w:r>
      <w:proofErr w:type="spellStart"/>
      <w:r w:rsidRPr="00F2620B">
        <w:rPr>
          <w:rFonts w:ascii="Times New Roman" w:eastAsia="Times New Roman" w:hAnsi="Times New Roman" w:cs="Times New Roman"/>
          <w:sz w:val="24"/>
          <w:szCs w:val="24"/>
          <w:lang w:val="es-ES"/>
        </w:rPr>
        <w:t>animale</w:t>
      </w:r>
      <w:proofErr w:type="spellEnd"/>
      <w:r w:rsidRPr="00F2620B">
        <w:rPr>
          <w:rFonts w:ascii="Times New Roman" w:eastAsia="Times New Roman" w:hAnsi="Times New Roman" w:cs="Times New Roman"/>
          <w:sz w:val="24"/>
          <w:szCs w:val="24"/>
          <w:lang w:val="es-ES"/>
        </w:rPr>
        <w:t>;</w:t>
      </w:r>
    </w:p>
    <w:p w:rsidR="00F2620B" w:rsidRPr="00F2620B" w:rsidRDefault="00F2620B" w:rsidP="00F2620B">
      <w:pPr>
        <w:jc w:val="both"/>
        <w:rPr>
          <w:rFonts w:ascii="Times New Roman" w:hAnsi="Times New Roman" w:cs="Times New Roman"/>
          <w:sz w:val="24"/>
          <w:szCs w:val="24"/>
        </w:rPr>
      </w:pPr>
    </w:p>
    <w:p w:rsidR="00F2620B" w:rsidRPr="00F2620B" w:rsidRDefault="00F2620B" w:rsidP="00F2620B">
      <w:pPr>
        <w:ind w:firstLine="510"/>
        <w:jc w:val="both"/>
        <w:rPr>
          <w:rFonts w:ascii="Times New Roman" w:hAnsi="Times New Roman" w:cs="Times New Roman"/>
          <w:b/>
          <w:sz w:val="32"/>
          <w:szCs w:val="32"/>
        </w:rPr>
      </w:pPr>
      <w:r w:rsidRPr="00F2620B">
        <w:rPr>
          <w:rFonts w:ascii="Times New Roman" w:hAnsi="Times New Roman" w:cs="Times New Roman"/>
          <w:b/>
          <w:sz w:val="32"/>
          <w:szCs w:val="32"/>
        </w:rPr>
        <w:t>2.5 Cheltuieli neeligibile specifice</w:t>
      </w:r>
    </w:p>
    <w:p w:rsidR="00F2620B" w:rsidRPr="00F2620B" w:rsidRDefault="00F2620B" w:rsidP="00F2620B">
      <w:pPr>
        <w:numPr>
          <w:ilvl w:val="0"/>
          <w:numId w:val="3"/>
        </w:numPr>
        <w:spacing w:before="240" w:after="0" w:line="240" w:lineRule="auto"/>
        <w:ind w:hanging="210"/>
        <w:jc w:val="both"/>
        <w:rPr>
          <w:rFonts w:ascii="Times New Roman" w:eastAsia="Times New Roman" w:hAnsi="Times New Roman" w:cs="Times New Roman"/>
          <w:sz w:val="24"/>
          <w:szCs w:val="24"/>
          <w:lang w:val="en-GB"/>
        </w:rPr>
      </w:pPr>
      <w:proofErr w:type="spellStart"/>
      <w:r w:rsidRPr="00F2620B">
        <w:rPr>
          <w:rFonts w:ascii="Times New Roman" w:eastAsia="Times New Roman" w:hAnsi="Times New Roman" w:cs="Times New Roman"/>
          <w:sz w:val="24"/>
          <w:szCs w:val="24"/>
          <w:lang w:val="en-GB"/>
        </w:rPr>
        <w:t>Achiziţia</w:t>
      </w:r>
      <w:proofErr w:type="spellEnd"/>
      <w:r w:rsidRPr="00F2620B">
        <w:rPr>
          <w:rFonts w:ascii="Times New Roman" w:eastAsia="Times New Roman" w:hAnsi="Times New Roman" w:cs="Times New Roman"/>
          <w:sz w:val="24"/>
          <w:szCs w:val="24"/>
          <w:lang w:val="en-GB"/>
        </w:rPr>
        <w:t xml:space="preserve"> de </w:t>
      </w:r>
      <w:proofErr w:type="spellStart"/>
      <w:r w:rsidRPr="00F2620B">
        <w:rPr>
          <w:rFonts w:ascii="Times New Roman" w:eastAsia="Times New Roman" w:hAnsi="Times New Roman" w:cs="Times New Roman"/>
          <w:sz w:val="24"/>
          <w:szCs w:val="24"/>
          <w:lang w:val="en-GB"/>
        </w:rPr>
        <w:t>clădiri</w:t>
      </w:r>
      <w:proofErr w:type="spellEnd"/>
      <w:r w:rsidRPr="00F2620B">
        <w:rPr>
          <w:rFonts w:ascii="Times New Roman" w:eastAsia="Times New Roman" w:hAnsi="Times New Roman" w:cs="Times New Roman"/>
          <w:sz w:val="24"/>
          <w:szCs w:val="24"/>
          <w:lang w:val="en-GB"/>
        </w:rPr>
        <w:t>;</w:t>
      </w:r>
    </w:p>
    <w:p w:rsidR="00F2620B" w:rsidRDefault="00F2620B" w:rsidP="00F2620B">
      <w:pPr>
        <w:numPr>
          <w:ilvl w:val="0"/>
          <w:numId w:val="3"/>
        </w:numPr>
        <w:spacing w:before="120" w:after="0" w:line="240" w:lineRule="auto"/>
        <w:ind w:hanging="210"/>
        <w:jc w:val="both"/>
        <w:rPr>
          <w:rFonts w:ascii="Times New Roman" w:eastAsia="Times New Roman" w:hAnsi="Times New Roman" w:cs="Times New Roman"/>
          <w:sz w:val="24"/>
          <w:szCs w:val="24"/>
          <w:lang w:val="en-GB"/>
        </w:rPr>
      </w:pPr>
      <w:proofErr w:type="spellStart"/>
      <w:r w:rsidRPr="00F2620B">
        <w:rPr>
          <w:rFonts w:ascii="Times New Roman" w:eastAsia="Times New Roman" w:hAnsi="Times New Roman" w:cs="Times New Roman"/>
          <w:sz w:val="24"/>
          <w:szCs w:val="24"/>
          <w:lang w:val="en-GB"/>
        </w:rPr>
        <w:t>Construcția</w:t>
      </w:r>
      <w:proofErr w:type="spellEnd"/>
      <w:r w:rsidRPr="00F2620B">
        <w:rPr>
          <w:rFonts w:ascii="Times New Roman" w:eastAsia="Times New Roman" w:hAnsi="Times New Roman" w:cs="Times New Roman"/>
          <w:sz w:val="24"/>
          <w:szCs w:val="24"/>
          <w:lang w:val="en-GB"/>
        </w:rPr>
        <w:t xml:space="preserve"> </w:t>
      </w:r>
      <w:proofErr w:type="spellStart"/>
      <w:r w:rsidRPr="00F2620B">
        <w:rPr>
          <w:rFonts w:ascii="Times New Roman" w:eastAsia="Times New Roman" w:hAnsi="Times New Roman" w:cs="Times New Roman"/>
          <w:sz w:val="24"/>
          <w:szCs w:val="24"/>
          <w:lang w:val="en-GB"/>
        </w:rPr>
        <w:t>și</w:t>
      </w:r>
      <w:proofErr w:type="spellEnd"/>
      <w:r w:rsidRPr="00F2620B">
        <w:rPr>
          <w:rFonts w:ascii="Times New Roman" w:eastAsia="Times New Roman" w:hAnsi="Times New Roman" w:cs="Times New Roman"/>
          <w:sz w:val="24"/>
          <w:szCs w:val="24"/>
          <w:lang w:val="en-GB"/>
        </w:rPr>
        <w:t xml:space="preserve"> </w:t>
      </w:r>
      <w:proofErr w:type="spellStart"/>
      <w:r w:rsidRPr="00F2620B">
        <w:rPr>
          <w:rFonts w:ascii="Times New Roman" w:eastAsia="Times New Roman" w:hAnsi="Times New Roman" w:cs="Times New Roman"/>
          <w:sz w:val="24"/>
          <w:szCs w:val="24"/>
          <w:lang w:val="en-GB"/>
        </w:rPr>
        <w:t>modernizarea</w:t>
      </w:r>
      <w:proofErr w:type="spellEnd"/>
      <w:r w:rsidRPr="00F2620B">
        <w:rPr>
          <w:rFonts w:ascii="Times New Roman" w:eastAsia="Times New Roman" w:hAnsi="Times New Roman" w:cs="Times New Roman"/>
          <w:sz w:val="24"/>
          <w:szCs w:val="24"/>
          <w:lang w:val="en-GB"/>
        </w:rPr>
        <w:t xml:space="preserve"> </w:t>
      </w:r>
      <w:proofErr w:type="spellStart"/>
      <w:r w:rsidRPr="00F2620B">
        <w:rPr>
          <w:rFonts w:ascii="Times New Roman" w:eastAsia="Times New Roman" w:hAnsi="Times New Roman" w:cs="Times New Roman"/>
          <w:sz w:val="24"/>
          <w:szCs w:val="24"/>
          <w:lang w:val="en-GB"/>
        </w:rPr>
        <w:t>locuinței</w:t>
      </w:r>
      <w:proofErr w:type="spellEnd"/>
      <w:r w:rsidRPr="00F2620B">
        <w:rPr>
          <w:rFonts w:ascii="Times New Roman" w:eastAsia="Times New Roman" w:hAnsi="Times New Roman" w:cs="Times New Roman"/>
          <w:sz w:val="24"/>
          <w:szCs w:val="24"/>
          <w:lang w:val="en-GB"/>
        </w:rPr>
        <w:t>;</w:t>
      </w:r>
    </w:p>
    <w:p w:rsidR="00F2620B" w:rsidRPr="00F2620B" w:rsidRDefault="00F2620B" w:rsidP="00F2620B">
      <w:pPr>
        <w:spacing w:before="120" w:after="0" w:line="240" w:lineRule="auto"/>
        <w:ind w:left="720"/>
        <w:jc w:val="both"/>
        <w:rPr>
          <w:rFonts w:ascii="Times New Roman" w:eastAsia="Times New Roman" w:hAnsi="Times New Roman" w:cs="Times New Roman"/>
          <w:sz w:val="24"/>
          <w:szCs w:val="24"/>
          <w:lang w:val="en-GB"/>
        </w:rPr>
      </w:pPr>
    </w:p>
    <w:p w:rsidR="00F2620B" w:rsidRPr="00F2620B" w:rsidRDefault="00F2620B" w:rsidP="00F2620B">
      <w:pPr>
        <w:ind w:firstLine="510"/>
        <w:jc w:val="both"/>
        <w:rPr>
          <w:rFonts w:ascii="Times New Roman" w:eastAsia="Times New Roman" w:hAnsi="Times New Roman" w:cs="Times New Roman"/>
          <w:sz w:val="24"/>
          <w:szCs w:val="24"/>
          <w:lang w:val="es-ES"/>
        </w:rPr>
      </w:pPr>
      <w:proofErr w:type="spellStart"/>
      <w:r w:rsidRPr="00F2620B">
        <w:rPr>
          <w:rFonts w:ascii="Times New Roman" w:eastAsia="Times New Roman" w:hAnsi="Times New Roman" w:cs="Times New Roman"/>
          <w:sz w:val="24"/>
          <w:szCs w:val="24"/>
          <w:lang w:val="es-ES"/>
        </w:rPr>
        <w:t>Nu</w:t>
      </w:r>
      <w:proofErr w:type="spellEnd"/>
      <w:r w:rsidRPr="00F2620B">
        <w:rPr>
          <w:rFonts w:ascii="Times New Roman" w:eastAsia="Times New Roman" w:hAnsi="Times New Roman" w:cs="Times New Roman"/>
          <w:sz w:val="24"/>
          <w:szCs w:val="24"/>
          <w:lang w:val="es-ES"/>
        </w:rPr>
        <w:t xml:space="preserve"> se </w:t>
      </w:r>
      <w:proofErr w:type="spellStart"/>
      <w:r w:rsidRPr="00F2620B">
        <w:rPr>
          <w:rFonts w:ascii="Times New Roman" w:eastAsia="Times New Roman" w:hAnsi="Times New Roman" w:cs="Times New Roman"/>
          <w:sz w:val="24"/>
          <w:szCs w:val="24"/>
          <w:lang w:val="es-ES"/>
        </w:rPr>
        <w:t>acordă</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sprijin</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în</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cadrul</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acestei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măsuri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pentru</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pierderile</w:t>
      </w:r>
      <w:proofErr w:type="spellEnd"/>
      <w:r w:rsidRPr="00F2620B">
        <w:rPr>
          <w:rFonts w:ascii="Times New Roman" w:eastAsia="Times New Roman" w:hAnsi="Times New Roman" w:cs="Times New Roman"/>
          <w:sz w:val="24"/>
          <w:szCs w:val="24"/>
          <w:lang w:val="es-ES"/>
        </w:rPr>
        <w:t xml:space="preserve"> de </w:t>
      </w:r>
      <w:proofErr w:type="spellStart"/>
      <w:r w:rsidRPr="00F2620B">
        <w:rPr>
          <w:rFonts w:ascii="Times New Roman" w:eastAsia="Times New Roman" w:hAnsi="Times New Roman" w:cs="Times New Roman"/>
          <w:sz w:val="24"/>
          <w:szCs w:val="24"/>
          <w:lang w:val="es-ES"/>
        </w:rPr>
        <w:t>venit</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rezultate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ca</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urmare</w:t>
      </w:r>
      <w:proofErr w:type="spellEnd"/>
      <w:r w:rsidRPr="00F2620B">
        <w:rPr>
          <w:rFonts w:ascii="Times New Roman" w:eastAsia="Times New Roman" w:hAnsi="Times New Roman" w:cs="Times New Roman"/>
          <w:sz w:val="24"/>
          <w:szCs w:val="24"/>
          <w:lang w:val="es-ES"/>
        </w:rPr>
        <w:t xml:space="preserve"> a </w:t>
      </w:r>
      <w:proofErr w:type="spellStart"/>
      <w:r w:rsidRPr="00F2620B">
        <w:rPr>
          <w:rFonts w:ascii="Times New Roman" w:eastAsia="Times New Roman" w:hAnsi="Times New Roman" w:cs="Times New Roman"/>
          <w:sz w:val="24"/>
          <w:szCs w:val="24"/>
          <w:lang w:val="es-ES"/>
        </w:rPr>
        <w:t>efectelor</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dezastrelor</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naturale</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evenimentelor</w:t>
      </w:r>
      <w:proofErr w:type="spellEnd"/>
      <w:r w:rsidRPr="00F2620B">
        <w:rPr>
          <w:rFonts w:ascii="Times New Roman" w:eastAsia="Times New Roman" w:hAnsi="Times New Roman" w:cs="Times New Roman"/>
          <w:sz w:val="24"/>
          <w:szCs w:val="24"/>
          <w:lang w:val="es-ES"/>
        </w:rPr>
        <w:t xml:space="preserve"> adverse </w:t>
      </w:r>
      <w:proofErr w:type="spellStart"/>
      <w:r w:rsidRPr="00F2620B">
        <w:rPr>
          <w:rFonts w:ascii="Times New Roman" w:eastAsia="Times New Roman" w:hAnsi="Times New Roman" w:cs="Times New Roman"/>
          <w:sz w:val="24"/>
          <w:szCs w:val="24"/>
          <w:lang w:val="es-ES"/>
        </w:rPr>
        <w:t>și</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evenimentelor</w:t>
      </w:r>
      <w:proofErr w:type="spellEnd"/>
      <w:r w:rsidRPr="00F2620B">
        <w:rPr>
          <w:rFonts w:ascii="Times New Roman" w:eastAsia="Times New Roman" w:hAnsi="Times New Roman" w:cs="Times New Roman"/>
          <w:sz w:val="24"/>
          <w:szCs w:val="24"/>
          <w:lang w:val="es-ES"/>
        </w:rPr>
        <w:t xml:space="preserve"> </w:t>
      </w:r>
      <w:proofErr w:type="spellStart"/>
      <w:r w:rsidRPr="00F2620B">
        <w:rPr>
          <w:rFonts w:ascii="Times New Roman" w:eastAsia="Times New Roman" w:hAnsi="Times New Roman" w:cs="Times New Roman"/>
          <w:sz w:val="24"/>
          <w:szCs w:val="24"/>
          <w:lang w:val="es-ES"/>
        </w:rPr>
        <w:t>catastrofale</w:t>
      </w:r>
      <w:proofErr w:type="spellEnd"/>
    </w:p>
    <w:p w:rsidR="00F2620B" w:rsidRPr="00F2620B" w:rsidRDefault="00F2620B" w:rsidP="00F2620B">
      <w:pPr>
        <w:ind w:firstLine="510"/>
        <w:jc w:val="both"/>
        <w:rPr>
          <w:rFonts w:ascii="Times New Roman" w:hAnsi="Times New Roman" w:cs="Times New Roman"/>
          <w:sz w:val="24"/>
          <w:szCs w:val="24"/>
        </w:rPr>
      </w:pPr>
      <w:r w:rsidRPr="00F2620B">
        <w:rPr>
          <w:rFonts w:ascii="Times New Roman" w:hAnsi="Times New Roman" w:cs="Times New Roman"/>
          <w:sz w:val="24"/>
          <w:szCs w:val="24"/>
        </w:rPr>
        <w:lastRenderedPageBreak/>
        <w:t>Întrucât prin Submăsura 5.2 sunt vizate investițiile în exploatațiile agricole zootehnice, solicitantul este obligat să respecte „Codul de bune practici agricole pentru protecția apelor împotriva poluării cu nitrați din surse agricole”</w:t>
      </w:r>
    </w:p>
    <w:p w:rsidR="00F2620B" w:rsidRPr="00F2620B" w:rsidRDefault="00F2620B" w:rsidP="00F2620B">
      <w:pPr>
        <w:ind w:firstLine="510"/>
        <w:jc w:val="both"/>
        <w:rPr>
          <w:rFonts w:ascii="Times New Roman" w:hAnsi="Times New Roman" w:cs="Times New Roman"/>
          <w:sz w:val="24"/>
          <w:szCs w:val="24"/>
        </w:rPr>
      </w:pPr>
      <w:r w:rsidRPr="00F2620B">
        <w:rPr>
          <w:rFonts w:ascii="Times New Roman" w:hAnsi="Times New Roman" w:cs="Times New Roman"/>
          <w:sz w:val="24"/>
          <w:szCs w:val="24"/>
        </w:rPr>
        <w:t>Gestionarea gunoiului de grajd se poate face în sistem:</w:t>
      </w:r>
    </w:p>
    <w:p w:rsidR="00F2620B" w:rsidRPr="00F2620B" w:rsidRDefault="00F2620B" w:rsidP="00F2620B">
      <w:pPr>
        <w:jc w:val="both"/>
        <w:rPr>
          <w:rFonts w:ascii="Times New Roman" w:hAnsi="Times New Roman" w:cs="Times New Roman"/>
          <w:sz w:val="24"/>
          <w:szCs w:val="24"/>
        </w:rPr>
      </w:pPr>
      <w:r w:rsidRPr="00F2620B">
        <w:rPr>
          <w:rFonts w:ascii="Times New Roman" w:hAnsi="Times New Roman" w:cs="Times New Roman"/>
          <w:sz w:val="24"/>
          <w:szCs w:val="24"/>
        </w:rPr>
        <w:t>Individual, caz în care solicitantul are platformă individuală conform prevederilor Codului de bune practici agricole pentru protecția apelor împotriva poluării cu nitrați din surse agricole.</w:t>
      </w:r>
    </w:p>
    <w:p w:rsidR="00F2620B" w:rsidRPr="00F2620B" w:rsidRDefault="00F2620B" w:rsidP="00F2620B">
      <w:pPr>
        <w:jc w:val="both"/>
        <w:rPr>
          <w:rFonts w:ascii="Times New Roman" w:hAnsi="Times New Roman" w:cs="Times New Roman"/>
          <w:sz w:val="24"/>
          <w:szCs w:val="24"/>
        </w:rPr>
      </w:pPr>
      <w:r w:rsidRPr="00F2620B">
        <w:rPr>
          <w:rFonts w:ascii="Times New Roman" w:hAnsi="Times New Roman" w:cs="Times New Roman"/>
          <w:sz w:val="24"/>
          <w:szCs w:val="24"/>
        </w:rPr>
        <w:t>Comunal. În cazul fermierilor care au încheiat un contract pentru utilizarea unei platforme comunale pentru gunoiul de grajd, se va prezenta, în cadrul studiului de fezabilitate, modul în care se asigură capacitatea de stocare temporară a gunoiul de grajd, în cadrul exploatației, până la momentul colectării acesteia.</w:t>
      </w:r>
    </w:p>
    <w:sectPr w:rsidR="00F2620B" w:rsidRPr="00F2620B" w:rsidSect="00CF10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D5C05"/>
    <w:multiLevelType w:val="hybridMultilevel"/>
    <w:tmpl w:val="49DAA92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295B4AB9"/>
    <w:multiLevelType w:val="hybridMultilevel"/>
    <w:tmpl w:val="D98C5A20"/>
    <w:lvl w:ilvl="0" w:tplc="E6981A86">
      <w:start w:val="1"/>
      <w:numFmt w:val="decimal"/>
      <w:lvlText w:val="%1"/>
      <w:lvlJc w:val="left"/>
      <w:pPr>
        <w:ind w:left="780" w:hanging="360"/>
      </w:pPr>
      <w:rPr>
        <w:rFonts w:hint="default"/>
      </w:rPr>
    </w:lvl>
    <w:lvl w:ilvl="1" w:tplc="04180019" w:tentative="1">
      <w:start w:val="1"/>
      <w:numFmt w:val="lowerLetter"/>
      <w:lvlText w:val="%2."/>
      <w:lvlJc w:val="left"/>
      <w:pPr>
        <w:ind w:left="1500" w:hanging="360"/>
      </w:pPr>
    </w:lvl>
    <w:lvl w:ilvl="2" w:tplc="0418001B" w:tentative="1">
      <w:start w:val="1"/>
      <w:numFmt w:val="lowerRoman"/>
      <w:lvlText w:val="%3."/>
      <w:lvlJc w:val="right"/>
      <w:pPr>
        <w:ind w:left="2220" w:hanging="180"/>
      </w:pPr>
    </w:lvl>
    <w:lvl w:ilvl="3" w:tplc="0418000F" w:tentative="1">
      <w:start w:val="1"/>
      <w:numFmt w:val="decimal"/>
      <w:lvlText w:val="%4."/>
      <w:lvlJc w:val="left"/>
      <w:pPr>
        <w:ind w:left="2940" w:hanging="360"/>
      </w:pPr>
    </w:lvl>
    <w:lvl w:ilvl="4" w:tplc="04180019" w:tentative="1">
      <w:start w:val="1"/>
      <w:numFmt w:val="lowerLetter"/>
      <w:lvlText w:val="%5."/>
      <w:lvlJc w:val="left"/>
      <w:pPr>
        <w:ind w:left="3660" w:hanging="360"/>
      </w:pPr>
    </w:lvl>
    <w:lvl w:ilvl="5" w:tplc="0418001B" w:tentative="1">
      <w:start w:val="1"/>
      <w:numFmt w:val="lowerRoman"/>
      <w:lvlText w:val="%6."/>
      <w:lvlJc w:val="right"/>
      <w:pPr>
        <w:ind w:left="4380" w:hanging="180"/>
      </w:pPr>
    </w:lvl>
    <w:lvl w:ilvl="6" w:tplc="0418000F" w:tentative="1">
      <w:start w:val="1"/>
      <w:numFmt w:val="decimal"/>
      <w:lvlText w:val="%7."/>
      <w:lvlJc w:val="left"/>
      <w:pPr>
        <w:ind w:left="5100" w:hanging="360"/>
      </w:pPr>
    </w:lvl>
    <w:lvl w:ilvl="7" w:tplc="04180019" w:tentative="1">
      <w:start w:val="1"/>
      <w:numFmt w:val="lowerLetter"/>
      <w:lvlText w:val="%8."/>
      <w:lvlJc w:val="left"/>
      <w:pPr>
        <w:ind w:left="5820" w:hanging="360"/>
      </w:pPr>
    </w:lvl>
    <w:lvl w:ilvl="8" w:tplc="0418001B" w:tentative="1">
      <w:start w:val="1"/>
      <w:numFmt w:val="lowerRoman"/>
      <w:lvlText w:val="%9."/>
      <w:lvlJc w:val="right"/>
      <w:pPr>
        <w:ind w:left="6540" w:hanging="180"/>
      </w:pPr>
    </w:lvl>
  </w:abstractNum>
  <w:abstractNum w:abstractNumId="2">
    <w:nsid w:val="4ADD38CB"/>
    <w:multiLevelType w:val="hybridMultilevel"/>
    <w:tmpl w:val="05341918"/>
    <w:lvl w:ilvl="0" w:tplc="879E3DD2">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72230637"/>
    <w:multiLevelType w:val="hybridMultilevel"/>
    <w:tmpl w:val="72230637"/>
    <w:lvl w:ilvl="0" w:tplc="CF883A04">
      <w:start w:val="1"/>
      <w:numFmt w:val="bullet"/>
      <w:lvlText w:val=""/>
      <w:lvlJc w:val="left"/>
      <w:pPr>
        <w:ind w:left="720" w:hanging="360"/>
      </w:pPr>
      <w:rPr>
        <w:rFonts w:ascii="Symbol" w:hAnsi="Symbol"/>
      </w:rPr>
    </w:lvl>
    <w:lvl w:ilvl="1" w:tplc="28049C56">
      <w:start w:val="1"/>
      <w:numFmt w:val="bullet"/>
      <w:lvlText w:val="o"/>
      <w:lvlJc w:val="left"/>
      <w:pPr>
        <w:tabs>
          <w:tab w:val="num" w:pos="1440"/>
        </w:tabs>
        <w:ind w:left="1440" w:hanging="360"/>
      </w:pPr>
      <w:rPr>
        <w:rFonts w:ascii="Courier New" w:hAnsi="Courier New"/>
      </w:rPr>
    </w:lvl>
    <w:lvl w:ilvl="2" w:tplc="0D5E0B60">
      <w:start w:val="1"/>
      <w:numFmt w:val="bullet"/>
      <w:lvlText w:val=""/>
      <w:lvlJc w:val="left"/>
      <w:pPr>
        <w:tabs>
          <w:tab w:val="num" w:pos="2160"/>
        </w:tabs>
        <w:ind w:left="2160" w:hanging="360"/>
      </w:pPr>
      <w:rPr>
        <w:rFonts w:ascii="Wingdings" w:hAnsi="Wingdings"/>
      </w:rPr>
    </w:lvl>
    <w:lvl w:ilvl="3" w:tplc="DCF41CAC">
      <w:start w:val="1"/>
      <w:numFmt w:val="bullet"/>
      <w:lvlText w:val=""/>
      <w:lvlJc w:val="left"/>
      <w:pPr>
        <w:tabs>
          <w:tab w:val="num" w:pos="2880"/>
        </w:tabs>
        <w:ind w:left="2880" w:hanging="360"/>
      </w:pPr>
      <w:rPr>
        <w:rFonts w:ascii="Symbol" w:hAnsi="Symbol"/>
      </w:rPr>
    </w:lvl>
    <w:lvl w:ilvl="4" w:tplc="522E3D90">
      <w:start w:val="1"/>
      <w:numFmt w:val="bullet"/>
      <w:lvlText w:val="o"/>
      <w:lvlJc w:val="left"/>
      <w:pPr>
        <w:tabs>
          <w:tab w:val="num" w:pos="3600"/>
        </w:tabs>
        <w:ind w:left="3600" w:hanging="360"/>
      </w:pPr>
      <w:rPr>
        <w:rFonts w:ascii="Courier New" w:hAnsi="Courier New"/>
      </w:rPr>
    </w:lvl>
    <w:lvl w:ilvl="5" w:tplc="4CF6E29A">
      <w:start w:val="1"/>
      <w:numFmt w:val="bullet"/>
      <w:lvlText w:val=""/>
      <w:lvlJc w:val="left"/>
      <w:pPr>
        <w:tabs>
          <w:tab w:val="num" w:pos="4320"/>
        </w:tabs>
        <w:ind w:left="4320" w:hanging="360"/>
      </w:pPr>
      <w:rPr>
        <w:rFonts w:ascii="Wingdings" w:hAnsi="Wingdings"/>
      </w:rPr>
    </w:lvl>
    <w:lvl w:ilvl="6" w:tplc="DF1CD14E">
      <w:start w:val="1"/>
      <w:numFmt w:val="bullet"/>
      <w:lvlText w:val=""/>
      <w:lvlJc w:val="left"/>
      <w:pPr>
        <w:tabs>
          <w:tab w:val="num" w:pos="5040"/>
        </w:tabs>
        <w:ind w:left="5040" w:hanging="360"/>
      </w:pPr>
      <w:rPr>
        <w:rFonts w:ascii="Symbol" w:hAnsi="Symbol"/>
      </w:rPr>
    </w:lvl>
    <w:lvl w:ilvl="7" w:tplc="550E78F2">
      <w:start w:val="1"/>
      <w:numFmt w:val="bullet"/>
      <w:lvlText w:val="o"/>
      <w:lvlJc w:val="left"/>
      <w:pPr>
        <w:tabs>
          <w:tab w:val="num" w:pos="5760"/>
        </w:tabs>
        <w:ind w:left="5760" w:hanging="360"/>
      </w:pPr>
      <w:rPr>
        <w:rFonts w:ascii="Courier New" w:hAnsi="Courier New"/>
      </w:rPr>
    </w:lvl>
    <w:lvl w:ilvl="8" w:tplc="70F868FC">
      <w:start w:val="1"/>
      <w:numFmt w:val="bullet"/>
      <w:lvlText w:val=""/>
      <w:lvlJc w:val="left"/>
      <w:pPr>
        <w:tabs>
          <w:tab w:val="num" w:pos="6480"/>
        </w:tabs>
        <w:ind w:left="6480" w:hanging="360"/>
      </w:pPr>
      <w:rPr>
        <w:rFonts w:ascii="Wingdings" w:hAnsi="Wingdings"/>
      </w:rPr>
    </w:lvl>
  </w:abstractNum>
  <w:abstractNum w:abstractNumId="4">
    <w:nsid w:val="72230638"/>
    <w:multiLevelType w:val="hybridMultilevel"/>
    <w:tmpl w:val="72230638"/>
    <w:lvl w:ilvl="0" w:tplc="24286964">
      <w:start w:val="1"/>
      <w:numFmt w:val="bullet"/>
      <w:lvlText w:val=""/>
      <w:lvlJc w:val="left"/>
      <w:pPr>
        <w:ind w:left="720" w:hanging="360"/>
      </w:pPr>
      <w:rPr>
        <w:rFonts w:ascii="Symbol" w:hAnsi="Symbol"/>
      </w:rPr>
    </w:lvl>
    <w:lvl w:ilvl="1" w:tplc="7DDA9A24">
      <w:start w:val="1"/>
      <w:numFmt w:val="bullet"/>
      <w:lvlText w:val="o"/>
      <w:lvlJc w:val="left"/>
      <w:pPr>
        <w:tabs>
          <w:tab w:val="num" w:pos="1440"/>
        </w:tabs>
        <w:ind w:left="1440" w:hanging="360"/>
      </w:pPr>
      <w:rPr>
        <w:rFonts w:ascii="Courier New" w:hAnsi="Courier New"/>
      </w:rPr>
    </w:lvl>
    <w:lvl w:ilvl="2" w:tplc="C1AA3BE4">
      <w:start w:val="1"/>
      <w:numFmt w:val="bullet"/>
      <w:lvlText w:val=""/>
      <w:lvlJc w:val="left"/>
      <w:pPr>
        <w:tabs>
          <w:tab w:val="num" w:pos="2160"/>
        </w:tabs>
        <w:ind w:left="2160" w:hanging="360"/>
      </w:pPr>
      <w:rPr>
        <w:rFonts w:ascii="Wingdings" w:hAnsi="Wingdings"/>
      </w:rPr>
    </w:lvl>
    <w:lvl w:ilvl="3" w:tplc="1CECD5BA">
      <w:start w:val="1"/>
      <w:numFmt w:val="bullet"/>
      <w:lvlText w:val=""/>
      <w:lvlJc w:val="left"/>
      <w:pPr>
        <w:tabs>
          <w:tab w:val="num" w:pos="2880"/>
        </w:tabs>
        <w:ind w:left="2880" w:hanging="360"/>
      </w:pPr>
      <w:rPr>
        <w:rFonts w:ascii="Symbol" w:hAnsi="Symbol"/>
      </w:rPr>
    </w:lvl>
    <w:lvl w:ilvl="4" w:tplc="DB48E476">
      <w:start w:val="1"/>
      <w:numFmt w:val="bullet"/>
      <w:lvlText w:val="o"/>
      <w:lvlJc w:val="left"/>
      <w:pPr>
        <w:tabs>
          <w:tab w:val="num" w:pos="3600"/>
        </w:tabs>
        <w:ind w:left="3600" w:hanging="360"/>
      </w:pPr>
      <w:rPr>
        <w:rFonts w:ascii="Courier New" w:hAnsi="Courier New"/>
      </w:rPr>
    </w:lvl>
    <w:lvl w:ilvl="5" w:tplc="02282914">
      <w:start w:val="1"/>
      <w:numFmt w:val="bullet"/>
      <w:lvlText w:val=""/>
      <w:lvlJc w:val="left"/>
      <w:pPr>
        <w:tabs>
          <w:tab w:val="num" w:pos="4320"/>
        </w:tabs>
        <w:ind w:left="4320" w:hanging="360"/>
      </w:pPr>
      <w:rPr>
        <w:rFonts w:ascii="Wingdings" w:hAnsi="Wingdings"/>
      </w:rPr>
    </w:lvl>
    <w:lvl w:ilvl="6" w:tplc="27BCBE94">
      <w:start w:val="1"/>
      <w:numFmt w:val="bullet"/>
      <w:lvlText w:val=""/>
      <w:lvlJc w:val="left"/>
      <w:pPr>
        <w:tabs>
          <w:tab w:val="num" w:pos="5040"/>
        </w:tabs>
        <w:ind w:left="5040" w:hanging="360"/>
      </w:pPr>
      <w:rPr>
        <w:rFonts w:ascii="Symbol" w:hAnsi="Symbol"/>
      </w:rPr>
    </w:lvl>
    <w:lvl w:ilvl="7" w:tplc="DCD0BCD2">
      <w:start w:val="1"/>
      <w:numFmt w:val="bullet"/>
      <w:lvlText w:val="o"/>
      <w:lvlJc w:val="left"/>
      <w:pPr>
        <w:tabs>
          <w:tab w:val="num" w:pos="5760"/>
        </w:tabs>
        <w:ind w:left="5760" w:hanging="360"/>
      </w:pPr>
      <w:rPr>
        <w:rFonts w:ascii="Courier New" w:hAnsi="Courier New"/>
      </w:rPr>
    </w:lvl>
    <w:lvl w:ilvl="8" w:tplc="6BF889B8">
      <w:start w:val="1"/>
      <w:numFmt w:val="bullet"/>
      <w:lvlText w:val=""/>
      <w:lvlJc w:val="left"/>
      <w:pPr>
        <w:tabs>
          <w:tab w:val="num" w:pos="6480"/>
        </w:tabs>
        <w:ind w:left="6480" w:hanging="360"/>
      </w:pPr>
      <w:rPr>
        <w:rFonts w:ascii="Wingdings" w:hAnsi="Wingdings"/>
      </w:rPr>
    </w:lvl>
  </w:abstractNum>
  <w:abstractNum w:abstractNumId="5">
    <w:nsid w:val="72230639"/>
    <w:multiLevelType w:val="hybridMultilevel"/>
    <w:tmpl w:val="72230639"/>
    <w:lvl w:ilvl="0" w:tplc="27D80448">
      <w:start w:val="1"/>
      <w:numFmt w:val="bullet"/>
      <w:lvlText w:val=""/>
      <w:lvlJc w:val="left"/>
      <w:pPr>
        <w:ind w:left="720" w:hanging="360"/>
      </w:pPr>
      <w:rPr>
        <w:rFonts w:ascii="Symbol" w:hAnsi="Symbol"/>
      </w:rPr>
    </w:lvl>
    <w:lvl w:ilvl="1" w:tplc="A9047B4C">
      <w:start w:val="1"/>
      <w:numFmt w:val="bullet"/>
      <w:lvlText w:val="o"/>
      <w:lvlJc w:val="left"/>
      <w:pPr>
        <w:tabs>
          <w:tab w:val="num" w:pos="1440"/>
        </w:tabs>
        <w:ind w:left="1440" w:hanging="360"/>
      </w:pPr>
      <w:rPr>
        <w:rFonts w:ascii="Courier New" w:hAnsi="Courier New"/>
      </w:rPr>
    </w:lvl>
    <w:lvl w:ilvl="2" w:tplc="9F04F256">
      <w:start w:val="1"/>
      <w:numFmt w:val="bullet"/>
      <w:lvlText w:val=""/>
      <w:lvlJc w:val="left"/>
      <w:pPr>
        <w:tabs>
          <w:tab w:val="num" w:pos="2160"/>
        </w:tabs>
        <w:ind w:left="2160" w:hanging="360"/>
      </w:pPr>
      <w:rPr>
        <w:rFonts w:ascii="Wingdings" w:hAnsi="Wingdings"/>
      </w:rPr>
    </w:lvl>
    <w:lvl w:ilvl="3" w:tplc="77683106">
      <w:start w:val="1"/>
      <w:numFmt w:val="bullet"/>
      <w:lvlText w:val=""/>
      <w:lvlJc w:val="left"/>
      <w:pPr>
        <w:tabs>
          <w:tab w:val="num" w:pos="2880"/>
        </w:tabs>
        <w:ind w:left="2880" w:hanging="360"/>
      </w:pPr>
      <w:rPr>
        <w:rFonts w:ascii="Symbol" w:hAnsi="Symbol"/>
      </w:rPr>
    </w:lvl>
    <w:lvl w:ilvl="4" w:tplc="41C4609C">
      <w:start w:val="1"/>
      <w:numFmt w:val="bullet"/>
      <w:lvlText w:val="o"/>
      <w:lvlJc w:val="left"/>
      <w:pPr>
        <w:tabs>
          <w:tab w:val="num" w:pos="3600"/>
        </w:tabs>
        <w:ind w:left="3600" w:hanging="360"/>
      </w:pPr>
      <w:rPr>
        <w:rFonts w:ascii="Courier New" w:hAnsi="Courier New"/>
      </w:rPr>
    </w:lvl>
    <w:lvl w:ilvl="5" w:tplc="A2BEF47A">
      <w:start w:val="1"/>
      <w:numFmt w:val="bullet"/>
      <w:lvlText w:val=""/>
      <w:lvlJc w:val="left"/>
      <w:pPr>
        <w:tabs>
          <w:tab w:val="num" w:pos="4320"/>
        </w:tabs>
        <w:ind w:left="4320" w:hanging="360"/>
      </w:pPr>
      <w:rPr>
        <w:rFonts w:ascii="Wingdings" w:hAnsi="Wingdings"/>
      </w:rPr>
    </w:lvl>
    <w:lvl w:ilvl="6" w:tplc="A2A0700A">
      <w:start w:val="1"/>
      <w:numFmt w:val="bullet"/>
      <w:lvlText w:val=""/>
      <w:lvlJc w:val="left"/>
      <w:pPr>
        <w:tabs>
          <w:tab w:val="num" w:pos="5040"/>
        </w:tabs>
        <w:ind w:left="5040" w:hanging="360"/>
      </w:pPr>
      <w:rPr>
        <w:rFonts w:ascii="Symbol" w:hAnsi="Symbol"/>
      </w:rPr>
    </w:lvl>
    <w:lvl w:ilvl="7" w:tplc="A816D2E8">
      <w:start w:val="1"/>
      <w:numFmt w:val="bullet"/>
      <w:lvlText w:val="o"/>
      <w:lvlJc w:val="left"/>
      <w:pPr>
        <w:tabs>
          <w:tab w:val="num" w:pos="5760"/>
        </w:tabs>
        <w:ind w:left="5760" w:hanging="360"/>
      </w:pPr>
      <w:rPr>
        <w:rFonts w:ascii="Courier New" w:hAnsi="Courier New"/>
      </w:rPr>
    </w:lvl>
    <w:lvl w:ilvl="8" w:tplc="C87495D0">
      <w:start w:val="1"/>
      <w:numFmt w:val="bullet"/>
      <w:lvlText w:val=""/>
      <w:lvlJc w:val="left"/>
      <w:pPr>
        <w:tabs>
          <w:tab w:val="num" w:pos="6480"/>
        </w:tabs>
        <w:ind w:left="6480" w:hanging="360"/>
      </w:pPr>
      <w:rPr>
        <w:rFonts w:ascii="Wingdings" w:hAnsi="Wingdings"/>
      </w:rPr>
    </w:lvl>
  </w:abstractNum>
  <w:abstractNum w:abstractNumId="6">
    <w:nsid w:val="7223063A"/>
    <w:multiLevelType w:val="hybridMultilevel"/>
    <w:tmpl w:val="7223063A"/>
    <w:lvl w:ilvl="0" w:tplc="1B70182A">
      <w:start w:val="1"/>
      <w:numFmt w:val="bullet"/>
      <w:lvlText w:val=""/>
      <w:lvlJc w:val="left"/>
      <w:pPr>
        <w:ind w:left="720" w:hanging="360"/>
      </w:pPr>
      <w:rPr>
        <w:rFonts w:ascii="Symbol" w:hAnsi="Symbol"/>
      </w:rPr>
    </w:lvl>
    <w:lvl w:ilvl="1" w:tplc="5CDE13E8">
      <w:start w:val="1"/>
      <w:numFmt w:val="bullet"/>
      <w:lvlText w:val="o"/>
      <w:lvlJc w:val="left"/>
      <w:pPr>
        <w:tabs>
          <w:tab w:val="num" w:pos="1440"/>
        </w:tabs>
        <w:ind w:left="1440" w:hanging="360"/>
      </w:pPr>
      <w:rPr>
        <w:rFonts w:ascii="Courier New" w:hAnsi="Courier New"/>
      </w:rPr>
    </w:lvl>
    <w:lvl w:ilvl="2" w:tplc="208ACC46">
      <w:start w:val="1"/>
      <w:numFmt w:val="bullet"/>
      <w:lvlText w:val=""/>
      <w:lvlJc w:val="left"/>
      <w:pPr>
        <w:tabs>
          <w:tab w:val="num" w:pos="2160"/>
        </w:tabs>
        <w:ind w:left="2160" w:hanging="360"/>
      </w:pPr>
      <w:rPr>
        <w:rFonts w:ascii="Wingdings" w:hAnsi="Wingdings"/>
      </w:rPr>
    </w:lvl>
    <w:lvl w:ilvl="3" w:tplc="4FBA1B3C">
      <w:start w:val="1"/>
      <w:numFmt w:val="bullet"/>
      <w:lvlText w:val=""/>
      <w:lvlJc w:val="left"/>
      <w:pPr>
        <w:tabs>
          <w:tab w:val="num" w:pos="2880"/>
        </w:tabs>
        <w:ind w:left="2880" w:hanging="360"/>
      </w:pPr>
      <w:rPr>
        <w:rFonts w:ascii="Symbol" w:hAnsi="Symbol"/>
      </w:rPr>
    </w:lvl>
    <w:lvl w:ilvl="4" w:tplc="17E03B36">
      <w:start w:val="1"/>
      <w:numFmt w:val="bullet"/>
      <w:lvlText w:val="o"/>
      <w:lvlJc w:val="left"/>
      <w:pPr>
        <w:tabs>
          <w:tab w:val="num" w:pos="3600"/>
        </w:tabs>
        <w:ind w:left="3600" w:hanging="360"/>
      </w:pPr>
      <w:rPr>
        <w:rFonts w:ascii="Courier New" w:hAnsi="Courier New"/>
      </w:rPr>
    </w:lvl>
    <w:lvl w:ilvl="5" w:tplc="0088D7A6">
      <w:start w:val="1"/>
      <w:numFmt w:val="bullet"/>
      <w:lvlText w:val=""/>
      <w:lvlJc w:val="left"/>
      <w:pPr>
        <w:tabs>
          <w:tab w:val="num" w:pos="4320"/>
        </w:tabs>
        <w:ind w:left="4320" w:hanging="360"/>
      </w:pPr>
      <w:rPr>
        <w:rFonts w:ascii="Wingdings" w:hAnsi="Wingdings"/>
      </w:rPr>
    </w:lvl>
    <w:lvl w:ilvl="6" w:tplc="9D3C77A2">
      <w:start w:val="1"/>
      <w:numFmt w:val="bullet"/>
      <w:lvlText w:val=""/>
      <w:lvlJc w:val="left"/>
      <w:pPr>
        <w:tabs>
          <w:tab w:val="num" w:pos="5040"/>
        </w:tabs>
        <w:ind w:left="5040" w:hanging="360"/>
      </w:pPr>
      <w:rPr>
        <w:rFonts w:ascii="Symbol" w:hAnsi="Symbol"/>
      </w:rPr>
    </w:lvl>
    <w:lvl w:ilvl="7" w:tplc="F434EFC2">
      <w:start w:val="1"/>
      <w:numFmt w:val="bullet"/>
      <w:lvlText w:val="o"/>
      <w:lvlJc w:val="left"/>
      <w:pPr>
        <w:tabs>
          <w:tab w:val="num" w:pos="5760"/>
        </w:tabs>
        <w:ind w:left="5760" w:hanging="360"/>
      </w:pPr>
      <w:rPr>
        <w:rFonts w:ascii="Courier New" w:hAnsi="Courier New"/>
      </w:rPr>
    </w:lvl>
    <w:lvl w:ilvl="8" w:tplc="89480802">
      <w:start w:val="1"/>
      <w:numFmt w:val="bullet"/>
      <w:lvlText w:val=""/>
      <w:lvlJc w:val="left"/>
      <w:pPr>
        <w:tabs>
          <w:tab w:val="num" w:pos="6480"/>
        </w:tabs>
        <w:ind w:left="6480" w:hanging="360"/>
      </w:pPr>
      <w:rPr>
        <w:rFonts w:ascii="Wingdings" w:hAnsi="Wingdings"/>
      </w:rPr>
    </w:lvl>
  </w:abstractNum>
  <w:num w:numId="1">
    <w:abstractNumId w:val="3"/>
  </w:num>
  <w:num w:numId="2">
    <w:abstractNumId w:val="4"/>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2620B"/>
    <w:rsid w:val="00CF1042"/>
    <w:rsid w:val="00F2620B"/>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0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20B"/>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F2620B"/>
    <w:rPr>
      <w:b/>
      <w:bCs/>
    </w:rPr>
  </w:style>
  <w:style w:type="character" w:styleId="Emphasis">
    <w:name w:val="Emphasis"/>
    <w:basedOn w:val="DefaultParagraphFont"/>
    <w:uiPriority w:val="20"/>
    <w:qFormat/>
    <w:rsid w:val="00F2620B"/>
    <w:rPr>
      <w:i/>
      <w:iCs/>
    </w:rPr>
  </w:style>
  <w:style w:type="paragraph" w:styleId="ListParagraph">
    <w:name w:val="List Paragraph"/>
    <w:basedOn w:val="Normal"/>
    <w:uiPriority w:val="34"/>
    <w:qFormat/>
    <w:rsid w:val="00F2620B"/>
    <w:pPr>
      <w:ind w:left="720"/>
      <w:contextualSpacing/>
    </w:pPr>
  </w:style>
</w:styles>
</file>

<file path=word/webSettings.xml><?xml version="1.0" encoding="utf-8"?>
<w:webSettings xmlns:r="http://schemas.openxmlformats.org/officeDocument/2006/relationships" xmlns:w="http://schemas.openxmlformats.org/wordprocessingml/2006/main">
  <w:divs>
    <w:div w:id="150431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1111</Words>
  <Characters>6444</Characters>
  <Application>Microsoft Office Word</Application>
  <DocSecurity>0</DocSecurity>
  <Lines>53</Lines>
  <Paragraphs>15</Paragraphs>
  <ScaleCrop>false</ScaleCrop>
  <Company>Grizli777</Company>
  <LinksUpToDate>false</LinksUpToDate>
  <CharactersWithSpaces>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Andrei Chitez</dc:creator>
  <cp:lastModifiedBy>Paul Andrei Chitez</cp:lastModifiedBy>
  <cp:revision>1</cp:revision>
  <dcterms:created xsi:type="dcterms:W3CDTF">2022-01-29T13:59:00Z</dcterms:created>
  <dcterms:modified xsi:type="dcterms:W3CDTF">2022-01-29T14:42:00Z</dcterms:modified>
</cp:coreProperties>
</file>