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8B7355" w:val="clear"/>
            <w:tcMar>
              <w:top w:type="dxa" w:w="600"/>
              <w:left w:type="dxa" w:w="400"/>
              <w:bottom w:type="dxa" w:w="600"/>
              <w:right w:type="dxa" w:w="400"/>
            </w:tcMar>
          </w:tcPr>
          <w:p>
            <w:pPr>
              <w:spacing w:after="120" w:before="0"/>
              <w:jc w:val="center"/>
            </w:pPr>
            <w:r>
              <w:rPr>
                <w:rFonts w:ascii="Arial" w:cs="Arial" w:eastAsia="Arial" w:hAnsi="Arial"/>
                <w:b/>
                <w:bCs/>
                <w:color w:val="FFFFFF"/>
                <w:sz w:val="56"/>
                <w:szCs w:val="56"/>
              </w:rPr>
              <w:t xml:space="preserve">READING LITERACY BLUEPRINT</w:t>
            </w:r>
          </w:p>
          <w:p>
            <w:pPr>
              <w:spacing w:after="120" w:before="0"/>
              <w:jc w:val="center"/>
            </w:pPr>
            <w:r>
              <w:rPr>
                <w:rFonts w:ascii="Arial" w:cs="Arial" w:eastAsia="Arial" w:hAnsi="Arial"/>
                <w:b/>
                <w:bCs/>
                <w:color w:val="EDE8DC"/>
                <w:sz w:val="36"/>
                <w:szCs w:val="36"/>
              </w:rPr>
              <w:t xml:space="preserve">Antwerp Secondary Schools</w:t>
            </w:r>
          </w:p>
          <w:p>
            <w:pPr>
              <w:spacing w:after="60" w:before="60"/>
              <w:jc w:val="center"/>
            </w:pPr>
            <w:r>
              <w:rPr>
                <w:rFonts w:ascii="Arial" w:cs="Arial" w:eastAsia="Arial" w:hAnsi="Arial"/>
                <w:i/>
                <w:iCs/>
                <w:color w:val="FFFFFF"/>
                <w:sz w:val="28"/>
                <w:szCs w:val="28"/>
              </w:rPr>
              <w:t xml:space="preserve">Getting Every Student to Love Reading</w:t>
            </w:r>
          </w:p>
          <w:p>
            <w:pPr>
              <w:spacing w:after="0" w:before="80"/>
              <w:jc w:val="center"/>
            </w:pPr>
            <w:r>
              <w:rPr>
                <w:rFonts w:ascii="Arial" w:cs="Arial" w:eastAsia="Arial" w:hAnsi="Arial"/>
                <w:b/>
                <w:bCs/>
                <w:color w:val="EDE8DC"/>
                <w:sz w:val="24"/>
                <w:szCs w:val="24"/>
              </w:rPr>
              <w:t xml:space="preserve">ANTWERPEN  •  2026</w:t>
            </w:r>
          </w:p>
        </w:tc>
      </w:tr>
    </w:tbl>
    <w:p>
      <w:pPr>
        <w:spacing w:after="16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DE8DC" w:val="clear"/>
            <w:tcMar>
              <w:top w:type="dxa" w:w="200"/>
              <w:left w:type="dxa" w:w="300"/>
              <w:bottom w:type="dxa" w:w="200"/>
              <w:right w:type="dxa" w:w="300"/>
            </w:tcMar>
          </w:tcPr>
          <w:p>
            <w:pPr>
              <w:spacing w:after="60" w:before="0"/>
              <w:jc w:val="center"/>
            </w:pPr>
            <w:r>
              <w:rPr>
                <w:rFonts w:ascii="Arial" w:cs="Arial" w:eastAsia="Arial" w:hAnsi="Arial"/>
                <w:b/>
                <w:bCs/>
                <w:color w:val="A0522D"/>
                <w:sz w:val="24"/>
                <w:szCs w:val="24"/>
              </w:rPr>
              <w:t xml:space="preserve">Consultancy Team</w:t>
            </w:r>
          </w:p>
          <w:p>
            <w:pPr>
              <w:spacing w:after="0" w:before="0"/>
              <w:jc w:val="center"/>
            </w:pPr>
            <w:r>
              <w:rPr>
                <w:rFonts w:ascii="Arial" w:cs="Arial" w:eastAsia="Arial" w:hAnsi="Arial"/>
                <w:color w:val="3C3C3C"/>
                <w:sz w:val="22"/>
                <w:szCs w:val="22"/>
              </w:rPr>
              <w:t xml:space="preserve">Chithra Rani Jayaraman  •  Rana Kamal M Khattab  •  Mariana Tomasio Caballero  •  Lingyan Hong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7355" w:val="clear"/>
            <w:tcMar>
              <w:top w:type="dxa" w:w="120"/>
              <w:left w:type="dxa" w:w="240"/>
              <w:bottom w:type="dxa" w:w="120"/>
              <w:right w:type="dxa" w:w="240"/>
            </w:tcMar>
          </w:tcPr>
          <w:p>
            <w:pPr>
              <w:spacing w:after="0" w:before="0"/>
            </w:pPr>
            <w:r>
              <w:rPr>
                <w:rFonts w:ascii="Arial" w:cs="Arial" w:eastAsia="Arial" w:hAnsi="Arial"/>
                <w:b/>
                <w:bCs/>
                <w:color w:val="FFFFFF"/>
                <w:sz w:val="30"/>
                <w:szCs w:val="30"/>
              </w:rPr>
              <w:t xml:space="preserve">1. What This Blueprint Is For — And Why It Exists</w:t>
            </w:r>
          </w:p>
        </w:tc>
      </w:tr>
    </w:tbl>
    <w:p>
      <w:pPr>
        <w:spacing w:after="80" w:before="80"/>
      </w:pPr>
    </w:p>
    <w:p>
      <w:pPr>
        <w:spacing w:after="120" w:before="80" w:line="320"/>
      </w:pPr>
      <w:r>
        <w:rPr>
          <w:rFonts w:ascii="Arial" w:cs="Arial" w:eastAsia="Arial" w:hAnsi="Arial"/>
          <w:color w:val="3C3C3C"/>
          <w:sz w:val="22"/>
          <w:szCs w:val="22"/>
        </w:rPr>
        <w:t xml:space="preserve">Here's a truth that's hard to ignore: teenagers in Antwerp are reading less. And not just a little less — significantly less, and with far less joy than a decade ago. For many students, reading has become something you do because a teacher told you to, not because you actually want to.</w:t>
      </w:r>
    </w:p>
    <w:p>
      <w:pPr>
        <w:spacing w:after="80" w:before="80"/>
      </w:pPr>
    </w:p>
    <w:p>
      <w:pPr>
        <w:spacing w:after="120" w:before="80" w:line="320"/>
      </w:pPr>
      <w:r>
        <w:rPr>
          <w:rFonts w:ascii="Arial" w:cs="Arial" w:eastAsia="Arial" w:hAnsi="Arial"/>
          <w:color w:val="3C3C3C"/>
          <w:sz w:val="22"/>
          <w:szCs w:val="22"/>
        </w:rPr>
        <w:t xml:space="preserve">That's a problem. Not just for their grades — but for their lives.</w:t>
      </w:r>
    </w:p>
    <w:p>
      <w:pPr>
        <w:spacing w:after="80" w:before="80"/>
      </w:pPr>
    </w:p>
    <w:p>
      <w:pPr>
        <w:spacing w:after="120" w:before="80" w:line="320"/>
      </w:pPr>
      <w:r>
        <w:rPr>
          <w:rFonts w:ascii="Arial" w:cs="Arial" w:eastAsia="Arial" w:hAnsi="Arial"/>
          <w:color w:val="3C3C3C"/>
          <w:sz w:val="22"/>
          <w:szCs w:val="22"/>
        </w:rPr>
        <w:t xml:space="preserve">Reading is the foundation of all learning. When a student struggles to read, they struggle to understand a science experiment, follow the logic of a maths problem, or grasp a historical argument. Every subject depends on it. Yet in Flemish secondary schools — including across Antwerp's 93 schools and 41,000+ students — reading motivation and proficiency are quietly declining.</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8DC" w:val="clear"/>
            <w:tcMar>
              <w:top w:type="dxa" w:w="160"/>
              <w:left w:type="dxa" w:w="240"/>
              <w:bottom w:type="dxa" w:w="160"/>
              <w:right w:type="dxa" w:w="240"/>
            </w:tcMar>
          </w:tcPr>
          <w:p>
            <w:pPr>
              <w:spacing w:after="0" w:before="0" w:line="320"/>
            </w:pPr>
            <w:r>
              <w:rPr>
                <w:rFonts w:ascii="Arial" w:cs="Arial" w:eastAsia="Arial" w:hAnsi="Arial"/>
                <w:i/>
                <w:iCs/>
                <w:color w:val="A0522D"/>
                <w:sz w:val="22"/>
                <w:szCs w:val="22"/>
              </w:rPr>
              <w:t xml:space="preserve">This blueprint is our response to that challenge. It's not a quick fix. It's not a reading programme you launch and forget. It's a practical, human, school-wide plan for building something that actually lasts: a culture where students want to read.</w:t>
            </w:r>
          </w:p>
        </w:tc>
      </w:tr>
    </w:tbl>
    <w:p>
      <w:pPr>
        <w:spacing w:after="80" w:before="80"/>
      </w:pPr>
    </w:p>
    <w:p>
      <w:pPr>
        <w:spacing w:after="120" w:before="80" w:line="320"/>
      </w:pPr>
      <w:r>
        <w:rPr>
          <w:rFonts w:ascii="Arial" w:cs="Arial" w:eastAsia="Arial" w:hAnsi="Arial"/>
          <w:color w:val="3C3C3C"/>
          <w:sz w:val="22"/>
          <w:szCs w:val="22"/>
        </w:rPr>
        <w:t xml:space="preserve">Here's what you'll find inside:</w:t>
      </w:r>
    </w:p>
    <w:p>
      <w:pPr>
        <w:pStyle w:val="ListParagraph"/>
        <w:numPr>
          <w:ilvl w:val="0"/>
          <w:numId w:val="2"/>
        </w:numPr>
        <w:spacing w:after="60" w:before="60"/>
      </w:pPr>
      <w:r>
        <w:rPr>
          <w:rFonts w:ascii="Arial" w:cs="Arial" w:eastAsia="Arial" w:hAnsi="Arial"/>
          <w:color w:val="3C3C3C"/>
          <w:sz w:val="22"/>
          <w:szCs w:val="22"/>
        </w:rPr>
        <w:t xml:space="preserve">A clear-eyed look at what's actually happening with reading in Flemish schools</w:t>
      </w:r>
    </w:p>
    <w:p>
      <w:pPr>
        <w:pStyle w:val="ListParagraph"/>
        <w:numPr>
          <w:ilvl w:val="0"/>
          <w:numId w:val="2"/>
        </w:numPr>
        <w:spacing w:after="60" w:before="60"/>
      </w:pPr>
      <w:r>
        <w:rPr>
          <w:rFonts w:ascii="Arial" w:cs="Arial" w:eastAsia="Arial" w:hAnsi="Arial"/>
          <w:color w:val="3C3C3C"/>
          <w:sz w:val="22"/>
          <w:szCs w:val="22"/>
        </w:rPr>
        <w:t xml:space="preserve">Three goals grounded in real school improvement research — not just theory</w:t>
      </w:r>
    </w:p>
    <w:p>
      <w:pPr>
        <w:pStyle w:val="ListParagraph"/>
        <w:numPr>
          <w:ilvl w:val="0"/>
          <w:numId w:val="2"/>
        </w:numPr>
        <w:spacing w:after="60" w:before="60"/>
      </w:pPr>
      <w:r>
        <w:rPr>
          <w:rFonts w:ascii="Arial" w:cs="Arial" w:eastAsia="Arial" w:hAnsi="Arial"/>
          <w:color w:val="3C3C3C"/>
          <w:sz w:val="22"/>
          <w:szCs w:val="22"/>
        </w:rPr>
        <w:t xml:space="preserve">Three practical approaches: Self-Regulated Learning, Peer Tutoring, and Parental Involvement</w:t>
      </w:r>
    </w:p>
    <w:p>
      <w:pPr>
        <w:pStyle w:val="ListParagraph"/>
        <w:numPr>
          <w:ilvl w:val="0"/>
          <w:numId w:val="2"/>
        </w:numPr>
        <w:spacing w:after="60" w:before="60"/>
      </w:pPr>
      <w:r>
        <w:rPr>
          <w:rFonts w:ascii="Arial" w:cs="Arial" w:eastAsia="Arial" w:hAnsi="Arial"/>
          <w:color w:val="3C3C3C"/>
          <w:sz w:val="22"/>
          <w:szCs w:val="22"/>
        </w:rPr>
        <w:t xml:space="preserve">A five-year implementation plan that starts small and grows sensibly</w:t>
      </w:r>
    </w:p>
    <w:p>
      <w:pPr>
        <w:pStyle w:val="ListParagraph"/>
        <w:numPr>
          <w:ilvl w:val="0"/>
          <w:numId w:val="2"/>
        </w:numPr>
        <w:spacing w:after="60" w:before="60"/>
      </w:pPr>
      <w:r>
        <w:rPr>
          <w:rFonts w:ascii="Arial" w:cs="Arial" w:eastAsia="Arial" w:hAnsi="Arial"/>
          <w:color w:val="3C3C3C"/>
          <w:sz w:val="22"/>
          <w:szCs w:val="22"/>
        </w:rPr>
        <w:t xml:space="preserve">A toolkit with ready-to-use tools, templates, and guides you can pick up and use tomorrow</w:t>
      </w:r>
    </w:p>
    <w:p>
      <w:pPr>
        <w:spacing w:after="80" w:before="80"/>
      </w:pPr>
    </w:p>
    <w:p>
      <w:pPr>
        <w:spacing w:after="120" w:before="80" w:line="320"/>
      </w:pPr>
      <w:r>
        <w:rPr>
          <w:rFonts w:ascii="Arial" w:cs="Arial" w:eastAsia="Arial" w:hAnsi="Arial"/>
          <w:color w:val="3C3C3C"/>
          <w:sz w:val="22"/>
          <w:szCs w:val="22"/>
        </w:rPr>
        <w:t xml:space="preserve">We're not here to tell you what to do. We're here to give you the tools, the evidence, and the confidence to do it yourself — in a way that fits your schools, your students, and your communities.</w:t>
      </w:r>
    </w:p>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7355" w:val="clear"/>
            <w:tcMar>
              <w:top w:type="dxa" w:w="120"/>
              <w:left w:type="dxa" w:w="240"/>
              <w:bottom w:type="dxa" w:w="120"/>
              <w:right w:type="dxa" w:w="240"/>
            </w:tcMar>
          </w:tcPr>
          <w:p>
            <w:pPr>
              <w:spacing w:after="0" w:before="0"/>
            </w:pPr>
            <w:r>
              <w:rPr>
                <w:rFonts w:ascii="Arial" w:cs="Arial" w:eastAsia="Arial" w:hAnsi="Arial"/>
                <w:b/>
                <w:bCs/>
                <w:color w:val="FFFFFF"/>
                <w:sz w:val="30"/>
                <w:szCs w:val="30"/>
              </w:rPr>
              <w:t xml:space="preserve">2. The Challenge: Reading in Flemish Secondary Schools</w:t>
            </w:r>
          </w:p>
        </w:tc>
      </w:tr>
    </w:tbl>
    <w:p>
      <w:pPr>
        <w:spacing w:after="80" w:before="80"/>
      </w:pPr>
    </w:p>
    <w:p>
      <w:pPr>
        <w:pStyle w:val="Heading2"/>
        <w:spacing w:after="120" w:before="240"/>
      </w:pPr>
      <w:r>
        <w:rPr>
          <w:rFonts w:ascii="Arial" w:cs="Arial" w:eastAsia="Arial" w:hAnsi="Arial"/>
          <w:b/>
          <w:bCs/>
          <w:color w:val="A0522D"/>
          <w:sz w:val="28"/>
          <w:szCs w:val="28"/>
        </w:rPr>
        <w:t xml:space="preserve">So... do our teenagers actually read?</w:t>
      </w:r>
    </w:p>
    <w:p>
      <w:pPr>
        <w:spacing w:after="120" w:before="80" w:line="320"/>
      </w:pPr>
      <w:r>
        <w:rPr>
          <w:rFonts w:ascii="Arial" w:cs="Arial" w:eastAsia="Arial" w:hAnsi="Arial"/>
          <w:color w:val="3C3C3C"/>
          <w:sz w:val="22"/>
          <w:szCs w:val="22"/>
        </w:rPr>
        <w:t xml:space="preserve">The honest answer? Not much. And not happily.</w:t>
      </w:r>
    </w:p>
    <w:p>
      <w:pPr>
        <w:spacing w:after="80" w:before="80"/>
      </w:pPr>
    </w:p>
    <w:p>
      <w:pPr>
        <w:spacing w:after="120" w:before="80" w:line="320"/>
      </w:pPr>
      <w:r>
        <w:rPr>
          <w:rFonts w:ascii="Arial" w:cs="Arial" w:eastAsia="Arial" w:hAnsi="Arial"/>
          <w:color w:val="3C3C3C"/>
          <w:sz w:val="22"/>
          <w:szCs w:val="22"/>
        </w:rPr>
        <w:t xml:space="preserve">International data from PISA 2018 shows that Flanders dropped more than 20 points in reading performance compared to earlier cycles — one of the steepest declines among comparable education systems. More than 1 in 4 Belgian 15-year-olds don't have basic reading skills. Belgium's own target is to bring that down to 15% by 2030, in line with UN Sustainable Development Goals. Right now, we're heading in the wrong direction.</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The Problem</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Over a quarter of Belgian 15-year-olds lack basic reading skills — and this number is growing, not shrinking.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0522D"/>
                <w:sz w:val="22"/>
                <w:szCs w:val="22"/>
              </w:rPr>
              <w:t xml:space="preserve">The Target</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C3C3C"/>
                <w:sz w:val="22"/>
                <w:szCs w:val="22"/>
              </w:rPr>
              <w:t xml:space="preserve">Belgium aims to reduce reading underachievement to 15% by 2030, following UN Sustainable Development Goals.</w:t>
            </w:r>
          </w:p>
        </w:tc>
      </w:tr>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The Trend</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If current approaches don't change, the 2030 target will not be met. The gap between goal and reality is widening.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0522D"/>
                <w:sz w:val="22"/>
                <w:szCs w:val="22"/>
              </w:rPr>
              <w:t xml:space="preserve">The Conclusion</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C3C3C"/>
                <w:sz w:val="22"/>
                <w:szCs w:val="22"/>
              </w:rPr>
              <w:t xml:space="preserve">The situation is developing unfavourably. Schools need to act now — not wait for the problem to fix itself.</w:t>
            </w:r>
          </w:p>
        </w:tc>
      </w:tr>
    </w:tbl>
    <w:p>
      <w:pPr>
        <w:spacing w:after="80" w:before="80"/>
      </w:pPr>
    </w:p>
    <w:p>
      <w:pPr>
        <w:spacing w:after="120" w:before="80" w:line="320"/>
      </w:pPr>
      <w:r>
        <w:rPr>
          <w:rFonts w:ascii="Arial" w:cs="Arial" w:eastAsia="Arial" w:hAnsi="Arial"/>
          <w:color w:val="3C3C3C"/>
          <w:sz w:val="22"/>
          <w:szCs w:val="22"/>
        </w:rPr>
        <w:t xml:space="preserve">But performance data only tells part of the story. The motivation data is even more alarming. Nearly 1 in 3 students in Flanders says they only read when they absolutely have to. A large proportion say they don't read for fun at all. Full stop.</w:t>
      </w:r>
    </w:p>
    <w:p>
      <w:pPr>
        <w:spacing w:after="80" w:before="80"/>
      </w:pPr>
    </w:p>
    <w:p>
      <w:pPr>
        <w:pStyle w:val="Heading2"/>
        <w:spacing w:after="120" w:before="240"/>
      </w:pPr>
      <w:r>
        <w:rPr>
          <w:rFonts w:ascii="Arial" w:cs="Arial" w:eastAsia="Arial" w:hAnsi="Arial"/>
          <w:b/>
          <w:bCs/>
          <w:color w:val="A0522D"/>
          <w:sz w:val="28"/>
          <w:szCs w:val="28"/>
        </w:rPr>
        <w:t xml:space="preserve">Why has reading become unpopular?</w:t>
      </w:r>
    </w:p>
    <w:p>
      <w:pPr>
        <w:spacing w:after="120" w:before="80" w:line="320"/>
      </w:pPr>
      <w:r>
        <w:rPr>
          <w:rFonts w:ascii="Arial" w:cs="Arial" w:eastAsia="Arial" w:hAnsi="Arial"/>
          <w:color w:val="3C3C3C"/>
          <w:sz w:val="22"/>
          <w:szCs w:val="22"/>
        </w:rPr>
        <w:t xml:space="preserve">It's not one thing. It never is. Here's what's actually going on:</w:t>
      </w:r>
    </w:p>
    <w:p>
      <w:pPr>
        <w:spacing w:after="80" w:before="80"/>
      </w:pPr>
    </w:p>
    <w:p>
      <w:pPr>
        <w:pStyle w:val="ListParagraph"/>
        <w:numPr>
          <w:ilvl w:val="0"/>
          <w:numId w:val="2"/>
        </w:numPr>
        <w:spacing w:after="60" w:before="60"/>
      </w:pPr>
      <w:r>
        <w:rPr>
          <w:rFonts w:ascii="Arial" w:cs="Arial" w:eastAsia="Arial" w:hAnsi="Arial"/>
          <w:color w:val="3C3C3C"/>
          <w:sz w:val="22"/>
          <w:szCs w:val="22"/>
        </w:rPr>
        <w:t xml:space="preserve">Screens win. Social media, gaming, and short videos give teenagers immediate rewards with minimal effort. Reading asks for patience. That's a tough sell when TikTok exists.</w:t>
      </w:r>
    </w:p>
    <w:p>
      <w:pPr>
        <w:pStyle w:val="ListParagraph"/>
        <w:numPr>
          <w:ilvl w:val="0"/>
          <w:numId w:val="2"/>
        </w:numPr>
        <w:spacing w:after="60" w:before="60"/>
      </w:pPr>
      <w:r>
        <w:rPr>
          <w:rFonts w:ascii="Arial" w:cs="Arial" w:eastAsia="Arial" w:hAnsi="Arial"/>
          <w:color w:val="3C3C3C"/>
          <w:sz w:val="22"/>
          <w:szCs w:val="22"/>
        </w:rPr>
        <w:t xml:space="preserve">School made it boring. When reading is always about assigned texts, comprehension tests, and grades — students start to see it as a chore, not a choice. Choice matters more than we think.</w:t>
      </w:r>
    </w:p>
    <w:p>
      <w:pPr>
        <w:pStyle w:val="ListParagraph"/>
        <w:numPr>
          <w:ilvl w:val="0"/>
          <w:numId w:val="2"/>
        </w:numPr>
        <w:spacing w:after="60" w:before="60"/>
      </w:pPr>
      <w:r>
        <w:rPr>
          <w:rFonts w:ascii="Arial" w:cs="Arial" w:eastAsia="Arial" w:hAnsi="Arial"/>
          <w:color w:val="3C3C3C"/>
          <w:sz w:val="22"/>
          <w:szCs w:val="22"/>
        </w:rPr>
        <w:t xml:space="preserve">Confidence is low. Students who find reading hard — especially those navigating Dutch as a second language — often simply avoid it. Avoidance feels safer than failure.</w:t>
      </w:r>
    </w:p>
    <w:p>
      <w:pPr>
        <w:pStyle w:val="ListParagraph"/>
        <w:numPr>
          <w:ilvl w:val="0"/>
          <w:numId w:val="2"/>
        </w:numPr>
        <w:spacing w:after="60" w:before="60"/>
      </w:pPr>
      <w:r>
        <w:rPr>
          <w:rFonts w:ascii="Arial" w:cs="Arial" w:eastAsia="Arial" w:hAnsi="Arial"/>
          <w:color w:val="3C3C3C"/>
          <w:sz w:val="22"/>
          <w:szCs w:val="22"/>
        </w:rPr>
        <w:t xml:space="preserve">Home doesn't always help. In families where Dutch isn't spoken at home, or where books simply aren't part of the daily landscape, reading has fewer champions. That's not a criticism — it's a structural reality we need to work around.</w:t>
      </w:r>
    </w:p>
    <w:p>
      <w:pPr>
        <w:pStyle w:val="ListParagraph"/>
        <w:numPr>
          <w:ilvl w:val="0"/>
          <w:numId w:val="2"/>
        </w:numPr>
        <w:spacing w:after="60" w:before="60"/>
      </w:pPr>
      <w:r>
        <w:rPr>
          <w:rFonts w:ascii="Arial" w:cs="Arial" w:eastAsia="Arial" w:hAnsi="Arial"/>
          <w:color w:val="3C3C3C"/>
          <w:sz w:val="22"/>
          <w:szCs w:val="22"/>
        </w:rPr>
        <w:t xml:space="preserve">The books don't match the readers. If students can't find themselves in the stories they're asked to read, they check out. Representation matters.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8DC" w:val="clear"/>
            <w:tcMar>
              <w:top w:type="dxa" w:w="160"/>
              <w:left w:type="dxa" w:w="240"/>
              <w:bottom w:type="dxa" w:w="160"/>
              <w:right w:type="dxa" w:w="240"/>
            </w:tcMar>
          </w:tcPr>
          <w:p>
            <w:pPr>
              <w:spacing w:after="0" w:before="0" w:line="320"/>
            </w:pPr>
            <w:r>
              <w:rPr>
                <w:rFonts w:ascii="Arial" w:cs="Arial" w:eastAsia="Arial" w:hAnsi="Arial"/>
                <w:i/>
                <w:iCs/>
                <w:color w:val="A0522D"/>
                <w:sz w:val="22"/>
                <w:szCs w:val="22"/>
              </w:rPr>
              <w:t xml:space="preserve">These factors reinforce each other in a painful cycle: read less → get worse at it → feel less confident → read even less. Breaking that cycle is exactly what this blueprint is designed to do.</w:t>
            </w:r>
          </w:p>
        </w:tc>
      </w:tr>
    </w:tbl>
    <w:p>
      <w:pPr>
        <w:spacing w:after="80" w:before="80"/>
      </w:pPr>
    </w:p>
    <w:p>
      <w:pPr>
        <w:pStyle w:val="Heading2"/>
        <w:spacing w:after="120" w:before="240"/>
      </w:pPr>
      <w:r>
        <w:rPr>
          <w:rFonts w:ascii="Arial" w:cs="Arial" w:eastAsia="Arial" w:hAnsi="Arial"/>
          <w:b/>
          <w:bCs/>
          <w:color w:val="A0522D"/>
          <w:sz w:val="28"/>
          <w:szCs w:val="28"/>
        </w:rPr>
        <w:t xml:space="preserve">Why does it matter so much?</w:t>
      </w:r>
    </w:p>
    <w:p>
      <w:pPr>
        <w:spacing w:after="120" w:before="80" w:line="320"/>
      </w:pPr>
      <w:r>
        <w:rPr>
          <w:rFonts w:ascii="Arial" w:cs="Arial" w:eastAsia="Arial" w:hAnsi="Arial"/>
          <w:color w:val="3C3C3C"/>
          <w:sz w:val="22"/>
          <w:szCs w:val="22"/>
        </w:rPr>
        <w:t xml:space="preserve">Reading is not just 'one subject'. It's the skill that unlocks every other subject. Students who read well are significantly more likely to perform well in maths, science, history — everything. Reading builds vocabulary. It builds empathy. It builds the ability to think clearly and critically.</w:t>
      </w:r>
    </w:p>
    <w:p>
      <w:pPr>
        <w:spacing w:after="80" w:before="80"/>
      </w:pPr>
    </w:p>
    <w:p>
      <w:pPr>
        <w:spacing w:after="120" w:before="80" w:line="320"/>
      </w:pPr>
      <w:r>
        <w:rPr>
          <w:rFonts w:ascii="Arial" w:cs="Arial" w:eastAsia="Arial" w:hAnsi="Arial"/>
          <w:color w:val="3C3C3C"/>
          <w:sz w:val="22"/>
          <w:szCs w:val="22"/>
        </w:rPr>
        <w:t xml:space="preserve">In a linguistically diverse city like Antwerp, where many students speak Turkish, Moroccan Arabic, or other languages at home, reading in Dutch is also one of the most important pathways to full participation in school — and in society. The stakes are real.</w:t>
      </w:r>
    </w:p>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7355" w:val="clear"/>
            <w:tcMar>
              <w:top w:type="dxa" w:w="120"/>
              <w:left w:type="dxa" w:w="240"/>
              <w:bottom w:type="dxa" w:w="120"/>
              <w:right w:type="dxa" w:w="240"/>
            </w:tcMar>
          </w:tcPr>
          <w:p>
            <w:pPr>
              <w:spacing w:after="0" w:before="0"/>
            </w:pPr>
            <w:r>
              <w:rPr>
                <w:rFonts w:ascii="Arial" w:cs="Arial" w:eastAsia="Arial" w:hAnsi="Arial"/>
                <w:b/>
                <w:bCs/>
                <w:color w:val="FFFFFF"/>
                <w:sz w:val="30"/>
                <w:szCs w:val="30"/>
              </w:rPr>
              <w:t xml:space="preserve">3. Three Core Goals</w:t>
            </w:r>
          </w:p>
        </w:tc>
      </w:tr>
    </w:tbl>
    <w:p>
      <w:pPr>
        <w:spacing w:after="80" w:before="80"/>
      </w:pPr>
    </w:p>
    <w:p>
      <w:pPr>
        <w:spacing w:after="120" w:before="80" w:line="320"/>
      </w:pPr>
      <w:r>
        <w:rPr>
          <w:rFonts w:ascii="Arial" w:cs="Arial" w:eastAsia="Arial" w:hAnsi="Arial"/>
          <w:color w:val="3C3C3C"/>
          <w:sz w:val="22"/>
          <w:szCs w:val="22"/>
        </w:rPr>
        <w:t xml:space="preserve">We can't fix reading by doing one thing. We need to move on three fronts at once — building teacher capacity, creating a school-wide culture, and supporting students to take ownership of their own reading. Here's what each goal actually means in practice.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7355" w:val="clear"/>
            <w:tcMar>
              <w:top w:type="dxa" w:w="100"/>
              <w:left w:type="dxa" w:w="200"/>
              <w:bottom w:type="dxa" w:w="100"/>
              <w:right w:type="dxa" w:w="200"/>
            </w:tcMar>
          </w:tcPr>
          <w:p>
            <w:r>
              <w:rPr>
                <w:rFonts w:ascii="Arial" w:cs="Arial" w:eastAsia="Arial" w:hAnsi="Arial"/>
                <w:b/>
                <w:bCs/>
                <w:color w:val="FFFFFF"/>
                <w:sz w:val="26"/>
                <w:szCs w:val="26"/>
              </w:rPr>
              <w:t xml:space="preserve">Goal 1: Build Teacher Capacity for Reading Instruction</w:t>
            </w:r>
          </w:p>
        </w:tc>
      </w:tr>
      <w:tr>
        <w:tc>
          <w:tcPr>
            <w:tcW w:type="dxa" w:w="9026"/>
            <w:tcBorders>
              <w:top w:val="none" w:color="FFFFFF" w:sz="0"/>
              <w:left w:val="none" w:color="FFFFFF" w:sz="0"/>
              <w:bottom w:val="none" w:color="FFFFFF" w:sz="0"/>
              <w:right w:val="none" w:color="FFFFFF" w:sz="0"/>
            </w:tcBorders>
            <w:shd w:fill="EDE8DC" w:val="clear"/>
            <w:tcMar>
              <w:top w:type="dxa" w:w="120"/>
              <w:left w:type="dxa" w:w="200"/>
              <w:bottom w:type="dxa" w:w="120"/>
              <w:right w:type="dxa" w:w="200"/>
            </w:tcMar>
          </w:tcPr>
          <w:p>
            <w:pPr>
              <w:spacing w:after="0" w:before="0" w:line="320"/>
            </w:pPr>
            <w:r>
              <w:rPr>
                <w:rFonts w:ascii="Arial" w:cs="Arial" w:eastAsia="Arial" w:hAnsi="Arial"/>
                <w:color w:val="3C3C3C"/>
                <w:sz w:val="22"/>
                <w:szCs w:val="22"/>
              </w:rPr>
              <w:t xml:space="preserve">Most secondary teachers were never trained to teach reading. A history teacher knows history. A maths teacher knows maths. But nobody told them that teaching students to read complex texts in their subject is also their job. That needs to change — not by adding more to their plates, but by giving them simple, practical strategies that make their lessons work better. When teachers feel equipped, reading stops being someone else's problem.</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7355" w:val="clear"/>
            <w:tcMar>
              <w:top w:type="dxa" w:w="100"/>
              <w:left w:type="dxa" w:w="200"/>
              <w:bottom w:type="dxa" w:w="100"/>
              <w:right w:type="dxa" w:w="200"/>
            </w:tcMar>
          </w:tcPr>
          <w:p>
            <w:r>
              <w:rPr>
                <w:rFonts w:ascii="Arial" w:cs="Arial" w:eastAsia="Arial" w:hAnsi="Arial"/>
                <w:b/>
                <w:bCs/>
                <w:color w:val="FFFFFF"/>
                <w:sz w:val="26"/>
                <w:szCs w:val="26"/>
              </w:rPr>
              <w:t xml:space="preserve">Goal 2: Create a School-Wide Reading Culture</w:t>
            </w:r>
          </w:p>
        </w:tc>
      </w:tr>
      <w:tr>
        <w:tc>
          <w:tcPr>
            <w:tcW w:type="dxa" w:w="9026"/>
            <w:tcBorders>
              <w:top w:val="none" w:color="FFFFFF" w:sz="0"/>
              <w:left w:val="none" w:color="FFFFFF" w:sz="0"/>
              <w:bottom w:val="none" w:color="FFFFFF" w:sz="0"/>
              <w:right w:val="none" w:color="FFFFFF" w:sz="0"/>
            </w:tcBorders>
            <w:shd w:fill="EDE8DC" w:val="clear"/>
            <w:tcMar>
              <w:top w:type="dxa" w:w="120"/>
              <w:left w:type="dxa" w:w="200"/>
              <w:bottom w:type="dxa" w:w="120"/>
              <w:right w:type="dxa" w:w="200"/>
            </w:tcMar>
          </w:tcPr>
          <w:p>
            <w:pPr>
              <w:spacing w:after="0" w:before="0" w:line="320"/>
            </w:pPr>
            <w:r>
              <w:rPr>
                <w:rFonts w:ascii="Arial" w:cs="Arial" w:eastAsia="Arial" w:hAnsi="Arial"/>
                <w:color w:val="3C3C3C"/>
                <w:sz w:val="22"/>
                <w:szCs w:val="22"/>
              </w:rPr>
              <w:t xml:space="preserve">Training individual teachers isn't enough if the school around them doesn't make room for reading. Culture is more powerful than any programme. When students see staff reading, when libraries are open and inviting, when there's a daily quiet moment where everyone reads — something shifts. Students start to see reading as something that belongs to them, not just something school forces on them.</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7355" w:val="clear"/>
            <w:tcMar>
              <w:top w:type="dxa" w:w="100"/>
              <w:left w:type="dxa" w:w="200"/>
              <w:bottom w:type="dxa" w:w="100"/>
              <w:right w:type="dxa" w:w="200"/>
            </w:tcMar>
          </w:tcPr>
          <w:p>
            <w:r>
              <w:rPr>
                <w:rFonts w:ascii="Arial" w:cs="Arial" w:eastAsia="Arial" w:hAnsi="Arial"/>
                <w:b/>
                <w:bCs/>
                <w:color w:val="FFFFFF"/>
                <w:sz w:val="26"/>
                <w:szCs w:val="26"/>
              </w:rPr>
              <w:t xml:space="preserve">Goal 3: Support Students as Self-Regulated Readers</w:t>
            </w:r>
          </w:p>
        </w:tc>
      </w:tr>
      <w:tr>
        <w:tc>
          <w:tcPr>
            <w:tcW w:type="dxa" w:w="9026"/>
            <w:tcBorders>
              <w:top w:val="none" w:color="FFFFFF" w:sz="0"/>
              <w:left w:val="none" w:color="FFFFFF" w:sz="0"/>
              <w:bottom w:val="none" w:color="FFFFFF" w:sz="0"/>
              <w:right w:val="none" w:color="FFFFFF" w:sz="0"/>
            </w:tcBorders>
            <w:shd w:fill="EDE8DC" w:val="clear"/>
            <w:tcMar>
              <w:top w:type="dxa" w:w="120"/>
              <w:left w:type="dxa" w:w="200"/>
              <w:bottom w:type="dxa" w:w="120"/>
              <w:right w:type="dxa" w:w="200"/>
            </w:tcMar>
          </w:tcPr>
          <w:p>
            <w:pPr>
              <w:spacing w:after="0" w:before="0" w:line="320"/>
            </w:pPr>
            <w:r>
              <w:rPr>
                <w:rFonts w:ascii="Arial" w:cs="Arial" w:eastAsia="Arial" w:hAnsi="Arial"/>
                <w:color w:val="3C3C3C"/>
                <w:sz w:val="22"/>
                <w:szCs w:val="22"/>
              </w:rPr>
              <w:t xml:space="preserve">In the end, no one can make a student want to read. That has to come from within. But we can create the conditions for it. When students get to choose what they read, set their own goals, and track their own progress — reading stops being a task and starts being theirs. Self-regulated readers don't need pushing. They push themselves.</w:t>
            </w:r>
          </w:p>
        </w:tc>
      </w:tr>
    </w:tbl>
    <w:p>
      <w:pPr>
        <w:spacing w:after="80" w:before="80"/>
      </w:pPr>
    </w:p>
    <w:p>
      <w:pPr>
        <w:spacing w:after="120" w:before="80" w:line="320"/>
      </w:pPr>
      <w:r>
        <w:rPr>
          <w:rFonts w:ascii="Arial" w:cs="Arial" w:eastAsia="Arial" w:hAnsi="Arial"/>
          <w:color w:val="3C3C3C"/>
          <w:sz w:val="22"/>
          <w:szCs w:val="22"/>
        </w:rPr>
        <w:t xml:space="preserve">These three goals work together. You can't have one without the others. Build teacher capacity without school culture and teachers will know what to do but have no time to do it. Build culture without student ownership and a few motivated readers will thrive while others fall behind. Start with what feels possible — and add the others as you go.</w:t>
      </w:r>
    </w:p>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7355" w:val="clear"/>
            <w:tcMar>
              <w:top w:type="dxa" w:w="120"/>
              <w:left w:type="dxa" w:w="240"/>
              <w:bottom w:type="dxa" w:w="120"/>
              <w:right w:type="dxa" w:w="240"/>
            </w:tcMar>
          </w:tcPr>
          <w:p>
            <w:pPr>
              <w:spacing w:after="0" w:before="0"/>
            </w:pPr>
            <w:r>
              <w:rPr>
                <w:rFonts w:ascii="Arial" w:cs="Arial" w:eastAsia="Arial" w:hAnsi="Arial"/>
                <w:b/>
                <w:bCs/>
                <w:color w:val="FFFFFF"/>
                <w:sz w:val="30"/>
                <w:szCs w:val="30"/>
              </w:rPr>
              <w:t xml:space="preserve">4. Three Approaches That Actually Work</w:t>
            </w:r>
          </w:p>
        </w:tc>
      </w:tr>
    </w:tbl>
    <w:p>
      <w:pPr>
        <w:spacing w:after="80" w:before="80"/>
      </w:pPr>
    </w:p>
    <w:p>
      <w:pPr>
        <w:pStyle w:val="Heading2"/>
        <w:spacing w:after="120" w:before="240"/>
      </w:pPr>
      <w:r>
        <w:rPr>
          <w:rFonts w:ascii="Arial" w:cs="Arial" w:eastAsia="Arial" w:hAnsi="Arial"/>
          <w:b/>
          <w:bCs/>
          <w:color w:val="A0522D"/>
          <w:sz w:val="28"/>
          <w:szCs w:val="28"/>
        </w:rPr>
        <w:t xml:space="preserve">Who Does What</w:t>
      </w:r>
    </w:p>
    <w:p>
      <w:pPr>
        <w:spacing w:after="120" w:before="80" w:line="320"/>
      </w:pPr>
      <w:r>
        <w:rPr>
          <w:rFonts w:ascii="Arial" w:cs="Arial" w:eastAsia="Arial" w:hAnsi="Arial"/>
          <w:color w:val="3C3C3C"/>
          <w:sz w:val="22"/>
          <w:szCs w:val="22"/>
        </w:rPr>
        <w:t xml:space="preserve">Before we dive in — let's be clear about who's involved and what everyone is responsible for.</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8B7355" w:val="clear"/>
            <w:tcMar>
              <w:top w:type="dxa" w:w="100"/>
              <w:left w:type="dxa" w:w="120"/>
              <w:bottom w:type="dxa" w:w="100"/>
              <w:right w:type="dxa" w:w="120"/>
            </w:tcMar>
          </w:tcPr>
          <w:p>
            <w:r>
              <w:rPr>
                <w:rFonts w:ascii="Arial" w:cs="Arial" w:eastAsia="Arial" w:hAnsi="Arial"/>
                <w:b/>
                <w:bCs/>
                <w:color w:val="FFFFFF"/>
                <w:sz w:val="22"/>
                <w:szCs w:val="22"/>
              </w:rPr>
              <w:t xml:space="preserve">Who</w:t>
            </w:r>
          </w:p>
        </w:tc>
        <w:tc>
          <w:tcPr>
            <w:tcW w:type="dxa" w:w="6226"/>
            <w:tcBorders>
              <w:top w:val="single" w:color="CCCCCC" w:sz="4"/>
              <w:left w:val="single" w:color="CCCCCC" w:sz="4"/>
              <w:bottom w:val="single" w:color="CCCCCC" w:sz="4"/>
              <w:right w:val="single" w:color="CCCCCC" w:sz="4"/>
            </w:tcBorders>
            <w:shd w:fill="8B7355" w:val="clear"/>
            <w:tcMar>
              <w:top w:type="dxa" w:w="100"/>
              <w:left w:type="dxa" w:w="120"/>
              <w:bottom w:type="dxa" w:w="100"/>
              <w:right w:type="dxa" w:w="120"/>
            </w:tcMar>
          </w:tcPr>
          <w:p>
            <w:r>
              <w:rPr>
                <w:rFonts w:ascii="Arial" w:cs="Arial" w:eastAsia="Arial" w:hAnsi="Arial"/>
                <w:b/>
                <w:bCs/>
                <w:color w:val="FFFFFF"/>
                <w:sz w:val="22"/>
                <w:szCs w:val="22"/>
              </w:rPr>
              <w:t xml:space="preserve">What They Do</w:t>
            </w:r>
          </w:p>
        </w:tc>
      </w:tr>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Network Leadership</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Set reading as a priority. Put money behind it. Keep it on the agenda even when other things compete for attention.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0522D"/>
                <w:sz w:val="22"/>
                <w:szCs w:val="22"/>
              </w:rPr>
              <w:t xml:space="preserve">School Principals</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C3C3C"/>
                <w:sz w:val="22"/>
                <w:szCs w:val="22"/>
              </w:rPr>
              <w:t xml:space="preserve">Protect time for reading. Show up to reading events. Let teachers know this matters to you personally.</w:t>
            </w:r>
          </w:p>
        </w:tc>
      </w:tr>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Teachers</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Use reading strategies in their subjects. Talk to students about what they're reading. Share what works with colleagues.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0522D"/>
                <w:sz w:val="22"/>
                <w:szCs w:val="22"/>
              </w:rPr>
              <w:t xml:space="preserve">Reading Coordinator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C3C3C"/>
                <w:sz w:val="22"/>
                <w:szCs w:val="22"/>
              </w:rPr>
              <w:t xml:space="preserve">Keep things moving. Train new teachers. Check in with schools. Collect what's working and share it.</w:t>
            </w:r>
          </w:p>
        </w:tc>
      </w:tr>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Students</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Read. Choose books. Set goals. Talk about what they're reading. Let teachers know what helps.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0522D"/>
                <w:sz w:val="22"/>
                <w:szCs w:val="22"/>
              </w:rPr>
              <w:t xml:space="preserve">Parents &amp; Families</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C3C3C"/>
                <w:sz w:val="22"/>
                <w:szCs w:val="22"/>
              </w:rPr>
              <w:t xml:space="preserve">Read at home when they can. Come to school events. Talk with their kids about books.</w:t>
            </w:r>
          </w:p>
        </w:tc>
      </w:tr>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Community Partners</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Provide books. Host reading events. Show students that reading happens outside school too.</w:t>
            </w:r>
          </w:p>
        </w:tc>
      </w:tr>
    </w:tbl>
    <w:p>
      <w:pPr>
        <w:spacing w:after="160" w:before="160"/>
      </w:pPr>
    </w:p>
    <w:p>
      <w:pPr>
        <w:pStyle w:val="Heading2"/>
        <w:spacing w:after="120" w:before="240"/>
      </w:pPr>
      <w:r>
        <w:rPr>
          <w:rFonts w:ascii="Arial" w:cs="Arial" w:eastAsia="Arial" w:hAnsi="Arial"/>
          <w:b/>
          <w:bCs/>
          <w:color w:val="A0522D"/>
          <w:sz w:val="28"/>
          <w:szCs w:val="28"/>
        </w:rPr>
        <w:t xml:space="preserve">Approach 1: Self-Regulated Learning — Students Take the Wheel</w:t>
      </w:r>
    </w:p>
    <w:p>
      <w:pPr>
        <w:spacing w:after="120" w:before="80" w:line="320"/>
      </w:pPr>
      <w:r>
        <w:rPr>
          <w:rFonts w:ascii="Arial" w:cs="Arial" w:eastAsia="Arial" w:hAnsi="Arial"/>
          <w:color w:val="3C3C3C"/>
          <w:sz w:val="22"/>
          <w:szCs w:val="22"/>
        </w:rPr>
        <w:t xml:space="preserve">Self-regulated learning means students don't just read because someone told them to. They choose what to read. They set goals. They track their progress. They reflect on what they've discovered. It shifts reading from a task someone assigns to something they actually own.</w:t>
      </w:r>
    </w:p>
    <w:p>
      <w:pPr>
        <w:spacing w:after="80" w:before="80"/>
      </w:pPr>
    </w:p>
    <w:p>
      <w:pPr>
        <w:spacing w:after="120" w:before="80" w:line="320"/>
      </w:pPr>
      <w:r>
        <w:rPr>
          <w:rFonts w:ascii="Arial" w:cs="Arial" w:eastAsia="Arial" w:hAnsi="Arial"/>
          <w:color w:val="3C3C3C"/>
          <w:sz w:val="22"/>
          <w:szCs w:val="22"/>
        </w:rPr>
        <w:t xml:space="preserve">You can't make someone want to read. But you can give them the tools and the space to discover they want to — and that's exactly what self-regulated learning does.</w:t>
      </w:r>
    </w:p>
    <w:p>
      <w:pPr>
        <w:spacing w:after="80" w:before="80"/>
      </w:pPr>
    </w:p>
    <w:p>
      <w:pPr>
        <w:spacing w:after="80" w:before="180"/>
      </w:pPr>
      <w:r>
        <w:rPr>
          <w:rFonts w:ascii="Arial" w:cs="Arial" w:eastAsia="Arial" w:hAnsi="Arial"/>
          <w:b/>
          <w:bCs/>
          <w:color w:val="3C3C3C"/>
          <w:sz w:val="24"/>
          <w:szCs w:val="24"/>
        </w:rPr>
        <w:t xml:space="preserve">What This Looks Like in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Reading Interest Survey</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Students fill out a short survey at the start of the year. What do they like? What do they want to read? Teachers use it to recommend books — and to show students they actually care what they think.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0522D"/>
                <w:sz w:val="22"/>
                <w:szCs w:val="22"/>
              </w:rPr>
              <w:t xml:space="preserve">Goal Setting</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C3C3C"/>
                <w:sz w:val="22"/>
                <w:szCs w:val="22"/>
              </w:rPr>
              <w:t xml:space="preserve">Students set their own reading goals. 'I want to read two books this term.' 'I want to try a graphic novel.' The goals belong to them, not to you.</w:t>
            </w:r>
          </w:p>
        </w:tc>
      </w:tr>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Reading Tracker</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A simple form where students log what they read, how they felt, and what they want to read next. Not for grades. Just for them.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0522D"/>
                <w:sz w:val="22"/>
                <w:szCs w:val="22"/>
              </w:rPr>
              <w:t xml:space="preserve">Reflection</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C3C3C"/>
                <w:sz w:val="22"/>
                <w:szCs w:val="22"/>
              </w:rPr>
              <w:t xml:space="preserve">At the end of the term, students look back at what they've read and what they noticed about themselves as readers. Simple. Powerful.</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8DC" w:val="clear"/>
            <w:tcMar>
              <w:top w:type="dxa" w:w="160"/>
              <w:left w:type="dxa" w:w="240"/>
              <w:bottom w:type="dxa" w:w="160"/>
              <w:right w:type="dxa" w:w="240"/>
            </w:tcMar>
          </w:tcPr>
          <w:p>
            <w:pPr>
              <w:spacing w:after="0" w:before="0" w:line="320"/>
            </w:pPr>
            <w:r>
              <w:rPr>
                <w:rFonts w:ascii="Arial" w:cs="Arial" w:eastAsia="Arial" w:hAnsi="Arial"/>
                <w:i/>
                <w:iCs/>
                <w:color w:val="A0522D"/>
                <w:sz w:val="22"/>
                <w:szCs w:val="22"/>
              </w:rPr>
              <w:t xml:space="preserve">What success looks like: A student who said 'I hate reading' finishes a graphic novel. Someone who only read comics tries a short novel. Students talk about books without being asked. The reading tracker isn't empty. Goals actually get met.</w:t>
            </w:r>
          </w:p>
        </w:tc>
      </w:tr>
    </w:tbl>
    <w:p>
      <w:pPr>
        <w:spacing w:after="160" w:before="160"/>
      </w:pPr>
    </w:p>
    <w:p>
      <w:pPr>
        <w:pStyle w:val="Heading2"/>
        <w:spacing w:after="120" w:before="240"/>
      </w:pPr>
      <w:r>
        <w:rPr>
          <w:rFonts w:ascii="Arial" w:cs="Arial" w:eastAsia="Arial" w:hAnsi="Arial"/>
          <w:b/>
          <w:bCs/>
          <w:color w:val="A0522D"/>
          <w:sz w:val="28"/>
          <w:szCs w:val="28"/>
        </w:rPr>
        <w:t xml:space="preserve">Approach 2: Peer Tutoring — Reading Together is Better</w:t>
      </w:r>
    </w:p>
    <w:p>
      <w:pPr>
        <w:spacing w:after="120" w:before="80" w:line="320"/>
      </w:pPr>
      <w:r>
        <w:rPr>
          <w:rFonts w:ascii="Arial" w:cs="Arial" w:eastAsia="Arial" w:hAnsi="Arial"/>
          <w:color w:val="3C3C3C"/>
          <w:sz w:val="22"/>
          <w:szCs w:val="22"/>
        </w:rPr>
        <w:t xml:space="preserve">Here's a simple but underused truth: students often learn better from each other than from adults. Peer tutoring puts that to work. Older students read with younger ones. Classmates work in pairs. One reads aloud; the other listens and helps when things get tricky. Then they talk about what they read.</w:t>
      </w:r>
    </w:p>
    <w:p>
      <w:pPr>
        <w:spacing w:after="80" w:before="80"/>
      </w:pPr>
    </w:p>
    <w:p>
      <w:pPr>
        <w:spacing w:after="120" w:before="80" w:line="320"/>
      </w:pPr>
      <w:r>
        <w:rPr>
          <w:rFonts w:ascii="Arial" w:cs="Arial" w:eastAsia="Arial" w:hAnsi="Arial"/>
          <w:color w:val="3C3C3C"/>
          <w:sz w:val="22"/>
          <w:szCs w:val="22"/>
        </w:rPr>
        <w:t xml:space="preserve">As Benjamin Franklin put it: 'Tell me and I forget, teach me and I may remember, involve me and I learn.' Peer tutoring is involvement in action.</w:t>
      </w:r>
    </w:p>
    <w:p>
      <w:pPr>
        <w:spacing w:after="80" w:before="80"/>
      </w:pPr>
    </w:p>
    <w:p>
      <w:pPr>
        <w:spacing w:after="80" w:before="180"/>
      </w:pPr>
      <w:r>
        <w:rPr>
          <w:rFonts w:ascii="Arial" w:cs="Arial" w:eastAsia="Arial" w:hAnsi="Arial"/>
          <w:b/>
          <w:bCs/>
          <w:color w:val="3C3C3C"/>
          <w:sz w:val="24"/>
          <w:szCs w:val="24"/>
        </w:rPr>
        <w:t xml:space="preserve">Three Models That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Cross-Age Tutoring</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Older students (e.g. 5th/6th year) read with younger students (1st/2nd year) once or twice a week for 15-20 minutes. Builds confidence for both.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0522D"/>
                <w:sz w:val="22"/>
                <w:szCs w:val="22"/>
              </w:rPr>
              <w:t xml:space="preserve">Same-Age Pairing</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C3C3C"/>
                <w:sz w:val="22"/>
                <w:szCs w:val="22"/>
              </w:rPr>
              <w:t xml:space="preserve">Two students in the same class take turns reading aloud, help each other with tricky words, and talk through what they read. Flexible and easy to set up.</w:t>
            </w:r>
          </w:p>
        </w:tc>
      </w:tr>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Reading Buddies</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Less structured. Students sign up to read together during free time. Low pressure. High enjoyment.</w:t>
            </w:r>
          </w:p>
        </w:tc>
      </w:tr>
    </w:tbl>
    <w:p>
      <w:pPr>
        <w:spacing w:after="80" w:before="80"/>
      </w:pPr>
    </w:p>
    <w:p>
      <w:pPr>
        <w:spacing w:after="80" w:before="180"/>
      </w:pPr>
      <w:r>
        <w:rPr>
          <w:rFonts w:ascii="Arial" w:cs="Arial" w:eastAsia="Arial" w:hAnsi="Arial"/>
          <w:b/>
          <w:bCs/>
          <w:color w:val="3C3C3C"/>
          <w:sz w:val="24"/>
          <w:szCs w:val="24"/>
        </w:rPr>
        <w:t xml:space="preserve">A Simple Session Structure (20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2 minutes</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Chat about the book. What happened last time? What's coming next?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0522D"/>
                <w:sz w:val="22"/>
                <w:szCs w:val="22"/>
              </w:rPr>
              <w:t xml:space="preserve">12 minutes</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C3C3C"/>
                <w:sz w:val="22"/>
                <w:szCs w:val="22"/>
              </w:rPr>
              <w:t xml:space="preserve">Tutee reads aloud. Tutor listens and helps only when asked.</w:t>
            </w:r>
          </w:p>
        </w:tc>
      </w:tr>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3 minutes</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Talk about what was read. What happened? What do you think will happen next?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0522D"/>
                <w:sz w:val="22"/>
                <w:szCs w:val="22"/>
              </w:rPr>
              <w:t xml:space="preserve">3 minutes</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C3C3C"/>
                <w:sz w:val="22"/>
                <w:szCs w:val="22"/>
              </w:rPr>
              <w:t xml:space="preserve">Tutor names one thing the tutee did well. Tutee says one thing that helped.</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8DC" w:val="clear"/>
            <w:tcMar>
              <w:top w:type="dxa" w:w="160"/>
              <w:left w:type="dxa" w:w="240"/>
              <w:bottom w:type="dxa" w:w="160"/>
              <w:right w:type="dxa" w:w="240"/>
            </w:tcMar>
          </w:tcPr>
          <w:p>
            <w:pPr>
              <w:spacing w:after="0" w:before="0" w:line="320"/>
            </w:pPr>
            <w:r>
              <w:rPr>
                <w:rFonts w:ascii="Arial" w:cs="Arial" w:eastAsia="Arial" w:hAnsi="Arial"/>
                <w:i/>
                <w:iCs/>
                <w:color w:val="A0522D"/>
                <w:sz w:val="22"/>
                <w:szCs w:val="22"/>
              </w:rPr>
              <w:t xml:space="preserve">What success looks like: Tutors show up early. Tutees ask when the next session is. Students talk about books outside class. And eventually — this is the real sign — reading stops being something they have to do and becomes something they do together.</w:t>
            </w:r>
          </w:p>
        </w:tc>
      </w:tr>
    </w:tbl>
    <w:p>
      <w:pPr>
        <w:spacing w:after="160" w:before="160"/>
      </w:pPr>
    </w:p>
    <w:p>
      <w:pPr>
        <w:pStyle w:val="Heading2"/>
        <w:spacing w:after="120" w:before="240"/>
      </w:pPr>
      <w:r>
        <w:rPr>
          <w:rFonts w:ascii="Arial" w:cs="Arial" w:eastAsia="Arial" w:hAnsi="Arial"/>
          <w:b/>
          <w:bCs/>
          <w:color w:val="A0522D"/>
          <w:sz w:val="28"/>
          <w:szCs w:val="28"/>
        </w:rPr>
        <w:t xml:space="preserve">Approach 3: Parental Involvement — Families as Reading Partners</w:t>
      </w:r>
    </w:p>
    <w:p>
      <w:pPr>
        <w:spacing w:after="120" w:before="80" w:line="320"/>
      </w:pPr>
      <w:r>
        <w:rPr>
          <w:rFonts w:ascii="Arial" w:cs="Arial" w:eastAsia="Arial" w:hAnsi="Arial"/>
          <w:color w:val="3C3C3C"/>
          <w:sz w:val="22"/>
          <w:szCs w:val="22"/>
        </w:rPr>
        <w:t xml:space="preserve">Families matter enormously — more than most schools realise. When parents and carers are engaged with their children's reading, motivation goes up, skills improve, and reading starts to feel like something that belongs to life, not just school.</w:t>
      </w:r>
    </w:p>
    <w:p>
      <w:pPr>
        <w:spacing w:after="80" w:before="80"/>
      </w:pPr>
    </w:p>
    <w:p>
      <w:pPr>
        <w:spacing w:after="120" w:before="80" w:line="320"/>
      </w:pPr>
      <w:r>
        <w:rPr>
          <w:rFonts w:ascii="Arial" w:cs="Arial" w:eastAsia="Arial" w:hAnsi="Arial"/>
          <w:color w:val="3C3C3C"/>
          <w:sz w:val="22"/>
          <w:szCs w:val="22"/>
        </w:rPr>
        <w:t xml:space="preserve">This doesn't require families to be confident Dutch speakers, or to have lots of books at home, or to have time for long bedtime stories. It just requires connection — and a school that makes that connection feel welcome and easy.</w:t>
      </w:r>
    </w:p>
    <w:p>
      <w:pPr>
        <w:spacing w:after="80" w:before="80"/>
      </w:pPr>
    </w:p>
    <w:p>
      <w:pPr>
        <w:spacing w:after="80" w:before="180"/>
      </w:pPr>
      <w:r>
        <w:rPr>
          <w:rFonts w:ascii="Arial" w:cs="Arial" w:eastAsia="Arial" w:hAnsi="Arial"/>
          <w:b/>
          <w:bCs/>
          <w:color w:val="3C3C3C"/>
          <w:sz w:val="24"/>
          <w:szCs w:val="24"/>
        </w:rPr>
        <w:t xml:space="preserve">What This Looks Like in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Family Reading Evenings</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One evening per term. Families come to school. They read together, do simple activities, borrow books. No pressure. No homework. Just time together.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0522D"/>
                <w:sz w:val="22"/>
                <w:szCs w:val="22"/>
              </w:rPr>
              <w:t xml:space="preserve">Take-Home Books</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C3C3C"/>
                <w:sz w:val="22"/>
                <w:szCs w:val="22"/>
              </w:rPr>
              <w:t xml:space="preserve">Students bring books home. Families read together — in any language. No forms to fill out.</w:t>
            </w:r>
          </w:p>
        </w:tc>
      </w:tr>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Parent Tips (Simple)</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A one-page guide: 'How to read with your child at home.' Available in Turkish, Moroccan Arabic, and other home languages. Short. Practical. Respectful.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0522D"/>
                <w:sz w:val="22"/>
                <w:szCs w:val="22"/>
              </w:rPr>
              <w:t xml:space="preserve">Language Inclusion</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C3C3C"/>
                <w:sz w:val="22"/>
                <w:szCs w:val="22"/>
              </w:rPr>
              <w:t xml:space="preserve">Books in languages families actually speak. Reading in Turkish or Moroccan Arabic still builds reading skills — and it builds connection.</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8DC" w:val="clear"/>
            <w:tcMar>
              <w:top w:type="dxa" w:w="160"/>
              <w:left w:type="dxa" w:w="240"/>
              <w:bottom w:type="dxa" w:w="160"/>
              <w:right w:type="dxa" w:w="240"/>
            </w:tcMar>
          </w:tcPr>
          <w:p>
            <w:pPr>
              <w:spacing w:after="0" w:before="0" w:line="320"/>
            </w:pPr>
            <w:r>
              <w:rPr>
                <w:rFonts w:ascii="Arial" w:cs="Arial" w:eastAsia="Arial" w:hAnsi="Arial"/>
                <w:i/>
                <w:iCs/>
                <w:color w:val="A0522D"/>
                <w:sz w:val="22"/>
                <w:szCs w:val="22"/>
              </w:rPr>
              <w:t xml:space="preserve">A parent who comes to a reading evening and says 'I didn't know how to help, but now I do' — that is a success worth celebrating. It's also contagious.</w:t>
            </w:r>
          </w:p>
        </w:tc>
      </w:tr>
    </w:tbl>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7355" w:val="clear"/>
            <w:tcMar>
              <w:top w:type="dxa" w:w="120"/>
              <w:left w:type="dxa" w:w="240"/>
              <w:bottom w:type="dxa" w:w="120"/>
              <w:right w:type="dxa" w:w="240"/>
            </w:tcMar>
          </w:tcPr>
          <w:p>
            <w:pPr>
              <w:spacing w:after="0" w:before="0"/>
            </w:pPr>
            <w:r>
              <w:rPr>
                <w:rFonts w:ascii="Arial" w:cs="Arial" w:eastAsia="Arial" w:hAnsi="Arial"/>
                <w:b/>
                <w:bCs/>
                <w:color w:val="FFFFFF"/>
                <w:sz w:val="30"/>
                <w:szCs w:val="30"/>
              </w:rPr>
              <w:t xml:space="preserve">5. Making It Happen: A Five-Year Plan</w:t>
            </w:r>
          </w:p>
        </w:tc>
      </w:tr>
    </w:tbl>
    <w:p>
      <w:pPr>
        <w:spacing w:after="80" w:before="80"/>
      </w:pPr>
    </w:p>
    <w:p>
      <w:pPr>
        <w:spacing w:after="120" w:before="80" w:line="320"/>
      </w:pPr>
      <w:r>
        <w:rPr>
          <w:rFonts w:ascii="Arial" w:cs="Arial" w:eastAsia="Arial" w:hAnsi="Arial"/>
          <w:color w:val="3C3C3C"/>
          <w:sz w:val="22"/>
          <w:szCs w:val="22"/>
        </w:rPr>
        <w:t xml:space="preserve">Change doesn't happen overnight — and trying to do everything at once is a recipe for burnout and nothing sticking. Here's how we recommend building this over five years, starting small and growing from what works.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4"/>
              <w:left w:val="single" w:color="CCCCCC" w:sz="4"/>
              <w:bottom w:val="single" w:color="CCCCCC" w:sz="4"/>
              <w:right w:val="single" w:color="CCCCCC" w:sz="4"/>
            </w:tcBorders>
            <w:shd w:fill="8B7355"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3500"/>
            <w:tcBorders>
              <w:top w:val="single" w:color="CCCCCC" w:sz="4"/>
              <w:left w:val="single" w:color="CCCCCC" w:sz="4"/>
              <w:bottom w:val="single" w:color="CCCCCC" w:sz="4"/>
              <w:right w:val="single" w:color="CCCCCC" w:sz="4"/>
            </w:tcBorders>
            <w:shd w:fill="8B7355" w:val="clear"/>
            <w:tcMar>
              <w:top w:type="dxa" w:w="100"/>
              <w:left w:type="dxa" w:w="120"/>
              <w:bottom w:type="dxa" w:w="100"/>
              <w:right w:type="dxa" w:w="120"/>
            </w:tcMar>
          </w:tcPr>
          <w:p>
            <w:r>
              <w:rPr>
                <w:rFonts w:ascii="Arial" w:cs="Arial" w:eastAsia="Arial" w:hAnsi="Arial"/>
                <w:b/>
                <w:bCs/>
                <w:color w:val="FFFFFF"/>
                <w:sz w:val="22"/>
                <w:szCs w:val="22"/>
              </w:rPr>
              <w:t xml:space="preserve">Focus</w:t>
            </w:r>
          </w:p>
        </w:tc>
        <w:tc>
          <w:tcPr>
            <w:tcW w:type="dxa" w:w="3526"/>
            <w:tcBorders>
              <w:top w:val="single" w:color="CCCCCC" w:sz="4"/>
              <w:left w:val="single" w:color="CCCCCC" w:sz="4"/>
              <w:bottom w:val="single" w:color="CCCCCC" w:sz="4"/>
              <w:right w:val="single" w:color="CCCCCC" w:sz="4"/>
            </w:tcBorders>
            <w:shd w:fill="8B7355" w:val="clear"/>
            <w:tcMar>
              <w:top w:type="dxa" w:w="100"/>
              <w:left w:type="dxa" w:w="120"/>
              <w:bottom w:type="dxa" w:w="100"/>
              <w:right w:type="dxa" w:w="120"/>
            </w:tcMar>
          </w:tcPr>
          <w:p>
            <w:r>
              <w:rPr>
                <w:rFonts w:ascii="Arial" w:cs="Arial" w:eastAsia="Arial" w:hAnsi="Arial"/>
                <w:b/>
                <w:bCs/>
                <w:color w:val="FFFFFF"/>
                <w:sz w:val="22"/>
                <w:szCs w:val="22"/>
              </w:rPr>
              <w:t xml:space="preserve">What You're Building</w:t>
            </w:r>
          </w:p>
        </w:tc>
      </w:tr>
      <w:tr>
        <w:tc>
          <w:tcPr>
            <w:tcW w:type="dxa" w:w="20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3C3C3C"/>
                <w:sz w:val="22"/>
                <w:szCs w:val="22"/>
              </w:rPr>
              <w:t xml:space="preserve">Year 1</w:t>
            </w:r>
          </w:p>
        </w:tc>
        <w:tc>
          <w:tcPr>
            <w:tcW w:type="dxa" w:w="35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val="false"/>
                <w:bCs w:val="false"/>
                <w:color w:val="3C3C3C"/>
                <w:sz w:val="22"/>
                <w:szCs w:val="22"/>
              </w:rPr>
              <w:t xml:space="preserve">Try things out in 2-3 pilot schools</w:t>
            </w:r>
          </w:p>
        </w:tc>
        <w:tc>
          <w:tcPr>
            <w:tcW w:type="dxa" w:w="35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val="false"/>
                <w:bCs w:val="false"/>
                <w:color w:val="3C3C3C"/>
                <w:sz w:val="22"/>
                <w:szCs w:val="22"/>
              </w:rPr>
              <w:t xml:space="preserve">Confidence, trained teachers, proof that it works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C3C3C"/>
                <w:sz w:val="22"/>
                <w:szCs w:val="22"/>
              </w:rPr>
              <w:t xml:space="preserve">Years 2-3</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C3C3C"/>
                <w:sz w:val="22"/>
                <w:szCs w:val="22"/>
              </w:rPr>
              <w:t xml:space="preserve">Spread what worked to all schools</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C3C3C"/>
                <w:sz w:val="22"/>
                <w:szCs w:val="22"/>
              </w:rPr>
              <w:t xml:space="preserve">Routines, collaboration, momentum</w:t>
            </w:r>
          </w:p>
        </w:tc>
      </w:tr>
      <w:tr>
        <w:tc>
          <w:tcPr>
            <w:tcW w:type="dxa" w:w="20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3C3C3C"/>
                <w:sz w:val="22"/>
                <w:szCs w:val="22"/>
              </w:rPr>
              <w:t xml:space="preserve">Years 4-5</w:t>
            </w:r>
          </w:p>
        </w:tc>
        <w:tc>
          <w:tcPr>
            <w:tcW w:type="dxa" w:w="35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val="false"/>
                <w:bCs w:val="false"/>
                <w:color w:val="3C3C3C"/>
                <w:sz w:val="22"/>
                <w:szCs w:val="22"/>
              </w:rPr>
              <w:t xml:space="preserve">Make it permanent</w:t>
            </w:r>
          </w:p>
        </w:tc>
        <w:tc>
          <w:tcPr>
            <w:tcW w:type="dxa" w:w="35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val="false"/>
                <w:bCs w:val="false"/>
                <w:color w:val="3C3C3C"/>
                <w:sz w:val="22"/>
                <w:szCs w:val="22"/>
              </w:rPr>
              <w:t xml:space="preserve">Systems that survive turnover, data that guides you, teachers who lead others</w:t>
            </w:r>
          </w:p>
        </w:tc>
      </w:tr>
    </w:tbl>
    <w:p>
      <w:pPr>
        <w:spacing w:after="80" w:before="80"/>
      </w:pPr>
    </w:p>
    <w:p>
      <w:pPr>
        <w:pStyle w:val="Heading2"/>
        <w:spacing w:after="120" w:before="240"/>
      </w:pPr>
      <w:r>
        <w:rPr>
          <w:rFonts w:ascii="Arial" w:cs="Arial" w:eastAsia="Arial" w:hAnsi="Arial"/>
          <w:b/>
          <w:bCs/>
          <w:color w:val="A0522D"/>
          <w:sz w:val="28"/>
          <w:szCs w:val="28"/>
        </w:rPr>
        <w:t xml:space="preserve">Phase 1 (Year 1): Pilot and Build the Foundation</w:t>
      </w:r>
    </w:p>
    <w:p>
      <w:pPr>
        <w:spacing w:after="120" w:before="80" w:line="320"/>
      </w:pPr>
      <w:r>
        <w:rPr>
          <w:rFonts w:ascii="Arial" w:cs="Arial" w:eastAsia="Arial" w:hAnsi="Arial"/>
          <w:color w:val="3C3C3C"/>
          <w:sz w:val="22"/>
          <w:szCs w:val="22"/>
        </w:rPr>
        <w:t xml:space="preserve">The first year is about getting ready — not fixing everything. You're testing ideas, training a small group of teachers, and learning what actually works in your schools.</w:t>
      </w:r>
    </w:p>
    <w:p>
      <w:pPr>
        <w:spacing w:after="80" w:before="80"/>
      </w:pPr>
    </w:p>
    <w:p>
      <w:pPr>
        <w:pStyle w:val="ListParagraph"/>
        <w:numPr>
          <w:ilvl w:val="0"/>
          <w:numId w:val="2"/>
        </w:numPr>
        <w:spacing w:after="60" w:before="60"/>
      </w:pPr>
      <w:r>
        <w:rPr>
          <w:rFonts w:ascii="Arial" w:cs="Arial" w:eastAsia="Arial" w:hAnsi="Arial"/>
          <w:color w:val="3C3C3C"/>
          <w:sz w:val="22"/>
          <w:szCs w:val="22"/>
        </w:rPr>
        <w:t xml:space="preserve">Choose 2-3 pilot schools: ideally one general secondary, one special needs, one with a highly diverse student population.</w:t>
      </w:r>
    </w:p>
    <w:p>
      <w:pPr>
        <w:pStyle w:val="ListParagraph"/>
        <w:numPr>
          <w:ilvl w:val="0"/>
          <w:numId w:val="2"/>
        </w:numPr>
        <w:spacing w:after="60" w:before="60"/>
      </w:pPr>
      <w:r>
        <w:rPr>
          <w:rFonts w:ascii="Arial" w:cs="Arial" w:eastAsia="Arial" w:hAnsi="Arial"/>
          <w:color w:val="3C3C3C"/>
          <w:sz w:val="22"/>
          <w:szCs w:val="22"/>
        </w:rPr>
        <w:t xml:space="preserve">Hire or assign a reading coordinator — someone to keep things moving, check in with schools, and share what's working.</w:t>
      </w:r>
    </w:p>
    <w:p>
      <w:pPr>
        <w:pStyle w:val="ListParagraph"/>
        <w:numPr>
          <w:ilvl w:val="0"/>
          <w:numId w:val="2"/>
        </w:numPr>
        <w:spacing w:after="60" w:before="60"/>
      </w:pPr>
      <w:r>
        <w:rPr>
          <w:rFonts w:ascii="Arial" w:cs="Arial" w:eastAsia="Arial" w:hAnsi="Arial"/>
          <w:color w:val="3C3C3C"/>
          <w:sz w:val="22"/>
          <w:szCs w:val="22"/>
        </w:rPr>
        <w:t xml:space="preserve">Train the first group of teachers. Focus on 1-2 strategies. Don't overwhelm them. Let them try things and come back to debrief.</w:t>
      </w:r>
    </w:p>
    <w:p>
      <w:pPr>
        <w:pStyle w:val="ListParagraph"/>
        <w:numPr>
          <w:ilvl w:val="0"/>
          <w:numId w:val="2"/>
        </w:numPr>
        <w:spacing w:after="60" w:before="60"/>
      </w:pPr>
      <w:r>
        <w:rPr>
          <w:rFonts w:ascii="Arial" w:cs="Arial" w:eastAsia="Arial" w:hAnsi="Arial"/>
          <w:color w:val="3C3C3C"/>
          <w:sz w:val="22"/>
          <w:szCs w:val="22"/>
        </w:rPr>
        <w:t xml:space="preserve">Run the reading interest survey across pilot schools to understand what students actually want to read.</w:t>
      </w:r>
    </w:p>
    <w:p>
      <w:pPr>
        <w:pStyle w:val="ListParagraph"/>
        <w:numPr>
          <w:ilvl w:val="0"/>
          <w:numId w:val="2"/>
        </w:numPr>
        <w:spacing w:after="60" w:before="60"/>
      </w:pPr>
      <w:r>
        <w:rPr>
          <w:rFonts w:ascii="Arial" w:cs="Arial" w:eastAsia="Arial" w:hAnsi="Arial"/>
          <w:color w:val="3C3C3C"/>
          <w:sz w:val="22"/>
          <w:szCs w:val="22"/>
        </w:rPr>
        <w:t xml:space="preserve">Set up a few peer tutoring pairs. Keep it simple.</w:t>
      </w:r>
    </w:p>
    <w:p>
      <w:pPr>
        <w:pStyle w:val="ListParagraph"/>
        <w:numPr>
          <w:ilvl w:val="0"/>
          <w:numId w:val="2"/>
        </w:numPr>
        <w:spacing w:after="60" w:before="60"/>
      </w:pPr>
      <w:r>
        <w:rPr>
          <w:rFonts w:ascii="Arial" w:cs="Arial" w:eastAsia="Arial" w:hAnsi="Arial"/>
          <w:color w:val="3C3C3C"/>
          <w:sz w:val="22"/>
          <w:szCs w:val="22"/>
        </w:rPr>
        <w:t xml:space="preserve">Host one family reading evening. See who comes. Learn what works for your families.</w:t>
      </w:r>
    </w:p>
    <w:p>
      <w:pPr>
        <w:pStyle w:val="ListParagraph"/>
        <w:numPr>
          <w:ilvl w:val="0"/>
          <w:numId w:val="2"/>
        </w:numPr>
        <w:spacing w:after="60" w:before="60"/>
      </w:pPr>
      <w:r>
        <w:rPr>
          <w:rFonts w:ascii="Arial" w:cs="Arial" w:eastAsia="Arial" w:hAnsi="Arial"/>
          <w:color w:val="3C3C3C"/>
          <w:sz w:val="22"/>
          <w:szCs w:val="22"/>
        </w:rPr>
        <w:t xml:space="preserve">Track what you learn — not complicated data. Just notes: what worked, what surprised you.</w:t>
      </w:r>
    </w:p>
    <w:p>
      <w:pPr>
        <w:spacing w:after="80" w:before="80"/>
      </w:pPr>
    </w:p>
    <w:p>
      <w:pPr>
        <w:pStyle w:val="Heading2"/>
        <w:spacing w:after="120" w:before="240"/>
      </w:pPr>
      <w:r>
        <w:rPr>
          <w:rFonts w:ascii="Arial" w:cs="Arial" w:eastAsia="Arial" w:hAnsi="Arial"/>
          <w:b/>
          <w:bCs/>
          <w:color w:val="A0522D"/>
          <w:sz w:val="28"/>
          <w:szCs w:val="28"/>
        </w:rPr>
        <w:t xml:space="preserve">Phase 2 (Years 2-3): Scale Up and Embed</w:t>
      </w:r>
    </w:p>
    <w:p>
      <w:pPr>
        <w:spacing w:after="120" w:before="80" w:line="320"/>
      </w:pPr>
      <w:r>
        <w:rPr>
          <w:rFonts w:ascii="Arial" w:cs="Arial" w:eastAsia="Arial" w:hAnsi="Arial"/>
          <w:color w:val="3C3C3C"/>
          <w:sz w:val="22"/>
          <w:szCs w:val="22"/>
        </w:rPr>
        <w:t xml:space="preserve">Now you take what worked in the pilot and bring it to all schools. You're not inventing new things — you're spreading what already works.</w:t>
      </w:r>
    </w:p>
    <w:p>
      <w:pPr>
        <w:spacing w:after="80" w:before="80"/>
      </w:pPr>
    </w:p>
    <w:p>
      <w:pPr>
        <w:pStyle w:val="ListParagraph"/>
        <w:numPr>
          <w:ilvl w:val="0"/>
          <w:numId w:val="2"/>
        </w:numPr>
        <w:spacing w:after="60" w:before="60"/>
      </w:pPr>
      <w:r>
        <w:rPr>
          <w:rFonts w:ascii="Arial" w:cs="Arial" w:eastAsia="Arial" w:hAnsi="Arial"/>
          <w:color w:val="3C3C3C"/>
          <w:sz w:val="22"/>
          <w:szCs w:val="22"/>
        </w:rPr>
        <w:t xml:space="preserve">Expand to all schools, with the same support: training, materials, someone to check in with.</w:t>
      </w:r>
    </w:p>
    <w:p>
      <w:pPr>
        <w:pStyle w:val="ListParagraph"/>
        <w:numPr>
          <w:ilvl w:val="0"/>
          <w:numId w:val="2"/>
        </w:numPr>
        <w:spacing w:after="60" w:before="60"/>
      </w:pPr>
      <w:r>
        <w:rPr>
          <w:rFonts w:ascii="Arial" w:cs="Arial" w:eastAsia="Arial" w:hAnsi="Arial"/>
          <w:color w:val="3C3C3C"/>
          <w:sz w:val="22"/>
          <w:szCs w:val="22"/>
        </w:rPr>
        <w:t xml:space="preserve">Let teachers from pilot schools train new colleagues. They know the context. They speak the language.</w:t>
      </w:r>
    </w:p>
    <w:p>
      <w:pPr>
        <w:pStyle w:val="ListParagraph"/>
        <w:numPr>
          <w:ilvl w:val="0"/>
          <w:numId w:val="2"/>
        </w:numPr>
        <w:spacing w:after="60" w:before="60"/>
      </w:pPr>
      <w:r>
        <w:rPr>
          <w:rFonts w:ascii="Arial" w:cs="Arial" w:eastAsia="Arial" w:hAnsi="Arial"/>
          <w:color w:val="3C3C3C"/>
          <w:sz w:val="22"/>
          <w:szCs w:val="22"/>
        </w:rPr>
        <w:t xml:space="preserve">Set a school-wide daily reading time: 15-20 minutes, everyone reads — students and staff.</w:t>
      </w:r>
    </w:p>
    <w:p>
      <w:pPr>
        <w:pStyle w:val="ListParagraph"/>
        <w:numPr>
          <w:ilvl w:val="0"/>
          <w:numId w:val="2"/>
        </w:numPr>
        <w:spacing w:after="60" w:before="60"/>
      </w:pPr>
      <w:r>
        <w:rPr>
          <w:rFonts w:ascii="Arial" w:cs="Arial" w:eastAsia="Arial" w:hAnsi="Arial"/>
          <w:color w:val="3C3C3C"/>
          <w:sz w:val="22"/>
          <w:szCs w:val="22"/>
        </w:rPr>
        <w:t xml:space="preserve">Establish peer tutoring across all schools. Some schools might try cross-age tutoring with nearby schools.</w:t>
      </w:r>
    </w:p>
    <w:p>
      <w:pPr>
        <w:pStyle w:val="ListParagraph"/>
        <w:numPr>
          <w:ilvl w:val="0"/>
          <w:numId w:val="2"/>
        </w:numPr>
        <w:spacing w:after="60" w:before="60"/>
      </w:pPr>
      <w:r>
        <w:rPr>
          <w:rFonts w:ascii="Arial" w:cs="Arial" w:eastAsia="Arial" w:hAnsi="Arial"/>
          <w:color w:val="3C3C3C"/>
          <w:sz w:val="22"/>
          <w:szCs w:val="22"/>
        </w:rPr>
        <w:t xml:space="preserve">Host regular family evenings — at least once per term, rotating across schools.</w:t>
      </w:r>
    </w:p>
    <w:p>
      <w:pPr>
        <w:pStyle w:val="ListParagraph"/>
        <w:numPr>
          <w:ilvl w:val="0"/>
          <w:numId w:val="2"/>
        </w:numPr>
        <w:spacing w:after="60" w:before="60"/>
      </w:pPr>
      <w:r>
        <w:rPr>
          <w:rFonts w:ascii="Arial" w:cs="Arial" w:eastAsia="Arial" w:hAnsi="Arial"/>
          <w:color w:val="3C3C3C"/>
          <w:sz w:val="22"/>
          <w:szCs w:val="22"/>
        </w:rPr>
        <w:t xml:space="preserve">Start tracking progress. Use the reading tracker with students. Use the teacher checklist to see what's being used.</w:t>
      </w:r>
    </w:p>
    <w:p>
      <w:pPr>
        <w:spacing w:after="80" w:before="80"/>
      </w:pPr>
    </w:p>
    <w:p>
      <w:pPr>
        <w:pStyle w:val="Heading2"/>
        <w:spacing w:after="120" w:before="240"/>
      </w:pPr>
      <w:r>
        <w:rPr>
          <w:rFonts w:ascii="Arial" w:cs="Arial" w:eastAsia="Arial" w:hAnsi="Arial"/>
          <w:b/>
          <w:bCs/>
          <w:color w:val="A0522D"/>
          <w:sz w:val="28"/>
          <w:szCs w:val="28"/>
        </w:rPr>
        <w:t xml:space="preserve">Phase 3 (Years 4-5): Sustain and Institutionalise</w:t>
      </w:r>
    </w:p>
    <w:p>
      <w:pPr>
        <w:spacing w:after="120" w:before="80" w:line="320"/>
      </w:pPr>
      <w:r>
        <w:rPr>
          <w:rFonts w:ascii="Arial" w:cs="Arial" w:eastAsia="Arial" w:hAnsi="Arial"/>
          <w:color w:val="3C3C3C"/>
          <w:sz w:val="22"/>
          <w:szCs w:val="22"/>
        </w:rPr>
        <w:t xml:space="preserve">By now, reading is no longer a special project. It's just how your schools work. The challenge is keeping it going when people leave, priorities shift, and new things compete for attention.</w:t>
      </w:r>
    </w:p>
    <w:p>
      <w:pPr>
        <w:spacing w:after="80" w:before="80"/>
      </w:pPr>
    </w:p>
    <w:p>
      <w:pPr>
        <w:pStyle w:val="ListParagraph"/>
        <w:numPr>
          <w:ilvl w:val="0"/>
          <w:numId w:val="2"/>
        </w:numPr>
        <w:spacing w:after="60" w:before="60"/>
      </w:pPr>
      <w:r>
        <w:rPr>
          <w:rFonts w:ascii="Arial" w:cs="Arial" w:eastAsia="Arial" w:hAnsi="Arial"/>
          <w:color w:val="3C3C3C"/>
          <w:sz w:val="22"/>
          <w:szCs w:val="22"/>
        </w:rPr>
        <w:t xml:space="preserve">Embed reading in each school's formal improvement plan. Tie it to budgets. Don't let it depend on one person.</w:t>
      </w:r>
    </w:p>
    <w:p>
      <w:pPr>
        <w:pStyle w:val="ListParagraph"/>
        <w:numPr>
          <w:ilvl w:val="0"/>
          <w:numId w:val="2"/>
        </w:numPr>
        <w:spacing w:after="60" w:before="60"/>
      </w:pPr>
      <w:r>
        <w:rPr>
          <w:rFonts w:ascii="Arial" w:cs="Arial" w:eastAsia="Arial" w:hAnsi="Arial"/>
          <w:color w:val="3C3C3C"/>
          <w:sz w:val="22"/>
          <w:szCs w:val="22"/>
        </w:rPr>
        <w:t xml:space="preserve">New teachers learn reading strategies during onboarding — automatically, not by accident.</w:t>
      </w:r>
    </w:p>
    <w:p>
      <w:pPr>
        <w:pStyle w:val="ListParagraph"/>
        <w:numPr>
          <w:ilvl w:val="0"/>
          <w:numId w:val="2"/>
        </w:numPr>
        <w:spacing w:after="60" w:before="60"/>
      </w:pPr>
      <w:r>
        <w:rPr>
          <w:rFonts w:ascii="Arial" w:cs="Arial" w:eastAsia="Arial" w:hAnsi="Arial"/>
          <w:color w:val="3C3C3C"/>
          <w:sz w:val="22"/>
          <w:szCs w:val="22"/>
        </w:rPr>
        <w:t xml:space="preserve">Experienced teachers lead the training for newcomers. Their knowledge stays in the school.</w:t>
      </w:r>
    </w:p>
    <w:p>
      <w:pPr>
        <w:pStyle w:val="ListParagraph"/>
        <w:numPr>
          <w:ilvl w:val="0"/>
          <w:numId w:val="2"/>
        </w:numPr>
        <w:spacing w:after="60" w:before="60"/>
      </w:pPr>
      <w:r>
        <w:rPr>
          <w:rFonts w:ascii="Arial" w:cs="Arial" w:eastAsia="Arial" w:hAnsi="Arial"/>
          <w:color w:val="3C3C3C"/>
          <w:sz w:val="22"/>
          <w:szCs w:val="22"/>
        </w:rPr>
        <w:t xml:space="preserve">Keep tracking. Are gaps between student groups closing? Are students reading more by choice? If something slips, ask why.</w:t>
      </w:r>
    </w:p>
    <w:p>
      <w:pPr>
        <w:pStyle w:val="ListParagraph"/>
        <w:numPr>
          <w:ilvl w:val="0"/>
          <w:numId w:val="2"/>
        </w:numPr>
        <w:spacing w:after="60" w:before="60"/>
      </w:pPr>
      <w:r>
        <w:rPr>
          <w:rFonts w:ascii="Arial" w:cs="Arial" w:eastAsia="Arial" w:hAnsi="Arial"/>
          <w:color w:val="3C3C3C"/>
          <w:sz w:val="22"/>
          <w:szCs w:val="22"/>
        </w:rPr>
        <w:t xml:space="preserve">Celebrate. This is hard work. Take time to recognise what you've built together.</w:t>
      </w:r>
    </w:p>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7355" w:val="clear"/>
            <w:tcMar>
              <w:top w:type="dxa" w:w="120"/>
              <w:left w:type="dxa" w:w="240"/>
              <w:bottom w:type="dxa" w:w="120"/>
              <w:right w:type="dxa" w:w="240"/>
            </w:tcMar>
          </w:tcPr>
          <w:p>
            <w:pPr>
              <w:spacing w:after="0" w:before="0"/>
            </w:pPr>
            <w:r>
              <w:rPr>
                <w:rFonts w:ascii="Arial" w:cs="Arial" w:eastAsia="Arial" w:hAnsi="Arial"/>
                <w:b/>
                <w:bCs/>
                <w:color w:val="FFFFFF"/>
                <w:sz w:val="30"/>
                <w:szCs w:val="30"/>
              </w:rPr>
              <w:t xml:space="preserve">6. Toolkit — Five Tools You Can Use Right Now</w:t>
            </w:r>
          </w:p>
        </w:tc>
      </w:tr>
    </w:tbl>
    <w:p>
      <w:pPr>
        <w:spacing w:after="80" w:before="80"/>
      </w:pPr>
    </w:p>
    <w:p>
      <w:pPr>
        <w:spacing w:after="120" w:before="80" w:line="320"/>
      </w:pPr>
      <w:r>
        <w:rPr>
          <w:rFonts w:ascii="Arial" w:cs="Arial" w:eastAsia="Arial" w:hAnsi="Arial"/>
          <w:color w:val="3C3C3C"/>
          <w:sz w:val="22"/>
          <w:szCs w:val="22"/>
        </w:rPr>
        <w:t xml:space="preserve">Each tool below is ready to pick up and use. They're designed to be practical, adaptable, and honest about what you need to make them work.</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8B7355" w:val="clear"/>
            <w:tcMar>
              <w:top w:type="dxa" w:w="120"/>
              <w:left w:type="dxa" w:w="120"/>
              <w:bottom w:type="dxa" w:w="120"/>
              <w:right w:type="dxa" w:w="80"/>
            </w:tcMar>
            <w:vAlign w:val="center"/>
          </w:tcPr>
          <w:p>
            <w:pPr>
              <w:jc w:val="center"/>
            </w:pPr>
            <w:r>
              <w:rPr>
                <w:rFonts w:ascii="Arial" w:cs="Arial" w:eastAsia="Arial" w:hAnsi="Arial"/>
                <w:sz w:val="32"/>
                <w:szCs w:val="32"/>
              </w:rPr>
              <w:t xml:space="preserve">📋</w:t>
            </w:r>
          </w:p>
        </w:tc>
        <w:tc>
          <w:tcPr>
            <w:tcW w:type="dxa" w:w="8226"/>
            <w:tcBorders>
              <w:top w:val="none" w:color="FFFFFF" w:sz="0"/>
              <w:left w:val="none" w:color="FFFFFF" w:sz="0"/>
              <w:bottom w:val="none" w:color="FFFFFF" w:sz="0"/>
              <w:right w:val="none" w:color="FFFFFF" w:sz="0"/>
            </w:tcBorders>
            <w:shd w:fill="EDE8DC" w:val="clear"/>
            <w:tcMar>
              <w:top w:type="dxa" w:w="120"/>
              <w:left w:type="dxa" w:w="160"/>
              <w:bottom w:type="dxa" w:w="120"/>
              <w:right w:type="dxa" w:w="160"/>
            </w:tcMar>
          </w:tcPr>
          <w:p>
            <w:pPr>
              <w:spacing w:after="60" w:before="0"/>
            </w:pPr>
            <w:r>
              <w:rPr>
                <w:rFonts w:ascii="Arial" w:cs="Arial" w:eastAsia="Arial" w:hAnsi="Arial"/>
                <w:b/>
                <w:bCs/>
                <w:color w:val="A0522D"/>
                <w:sz w:val="24"/>
                <w:szCs w:val="24"/>
              </w:rPr>
              <w:t xml:space="preserve">Tool 1: Reading Interest Survey</w:t>
            </w:r>
          </w:p>
          <w:p>
            <w:pPr>
              <w:spacing w:after="0" w:before="0"/>
            </w:pPr>
            <w:r>
              <w:rPr>
                <w:rFonts w:ascii="Arial" w:cs="Arial" w:eastAsia="Arial" w:hAnsi="Arial"/>
                <w:color w:val="3C3C3C"/>
                <w:sz w:val="22"/>
                <w:szCs w:val="22"/>
              </w:rPr>
              <w:t xml:space="preserve">Find out what students actually want to read — before assuming you know. Give it in the first week of school, act on the results, and repeat mid-year.</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8B7355" w:val="clear"/>
            <w:tcMar>
              <w:top w:type="dxa" w:w="120"/>
              <w:left w:type="dxa" w:w="120"/>
              <w:bottom w:type="dxa" w:w="120"/>
              <w:right w:type="dxa" w:w="80"/>
            </w:tcMar>
            <w:vAlign w:val="center"/>
          </w:tcPr>
          <w:p>
            <w:pPr>
              <w:jc w:val="center"/>
            </w:pPr>
            <w:r>
              <w:rPr>
                <w:rFonts w:ascii="Arial" w:cs="Arial" w:eastAsia="Arial" w:hAnsi="Arial"/>
                <w:sz w:val="32"/>
                <w:szCs w:val="32"/>
              </w:rPr>
              <w:t xml:space="preserve">👥</w:t>
            </w:r>
          </w:p>
        </w:tc>
        <w:tc>
          <w:tcPr>
            <w:tcW w:type="dxa" w:w="8226"/>
            <w:tcBorders>
              <w:top w:val="none" w:color="FFFFFF" w:sz="0"/>
              <w:left w:val="none" w:color="FFFFFF" w:sz="0"/>
              <w:bottom w:val="none" w:color="FFFFFF" w:sz="0"/>
              <w:right w:val="none" w:color="FFFFFF" w:sz="0"/>
            </w:tcBorders>
            <w:shd w:fill="EDE8DC" w:val="clear"/>
            <w:tcMar>
              <w:top w:type="dxa" w:w="120"/>
              <w:left w:type="dxa" w:w="160"/>
              <w:bottom w:type="dxa" w:w="120"/>
              <w:right w:type="dxa" w:w="160"/>
            </w:tcMar>
          </w:tcPr>
          <w:p>
            <w:pPr>
              <w:spacing w:after="60" w:before="0"/>
            </w:pPr>
            <w:r>
              <w:rPr>
                <w:rFonts w:ascii="Arial" w:cs="Arial" w:eastAsia="Arial" w:hAnsi="Arial"/>
                <w:b/>
                <w:bCs/>
                <w:color w:val="A0522D"/>
                <w:sz w:val="24"/>
                <w:szCs w:val="24"/>
              </w:rPr>
              <w:t xml:space="preserve">Tool 2: Peer Tutoring Guide</w:t>
            </w:r>
          </w:p>
          <w:p>
            <w:pPr>
              <w:spacing w:after="0" w:before="0"/>
            </w:pPr>
            <w:r>
              <w:rPr>
                <w:rFonts w:ascii="Arial" w:cs="Arial" w:eastAsia="Arial" w:hAnsi="Arial"/>
                <w:color w:val="3C3C3C"/>
                <w:sz w:val="22"/>
                <w:szCs w:val="22"/>
              </w:rPr>
              <w:t xml:space="preserve">A step-by-step guide for setting up tutoring pairs, training tutors, running sessions, and knowing when things need adjusting.</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8B7355" w:val="clear"/>
            <w:tcMar>
              <w:top w:type="dxa" w:w="120"/>
              <w:left w:type="dxa" w:w="120"/>
              <w:bottom w:type="dxa" w:w="120"/>
              <w:right w:type="dxa" w:w="80"/>
            </w:tcMar>
            <w:vAlign w:val="center"/>
          </w:tcPr>
          <w:p>
            <w:pPr>
              <w:jc w:val="center"/>
            </w:pPr>
            <w:r>
              <w:rPr>
                <w:rFonts w:ascii="Arial" w:cs="Arial" w:eastAsia="Arial" w:hAnsi="Arial"/>
                <w:sz w:val="32"/>
                <w:szCs w:val="32"/>
              </w:rPr>
              <w:t xml:space="preserve">🏠</w:t>
            </w:r>
          </w:p>
        </w:tc>
        <w:tc>
          <w:tcPr>
            <w:tcW w:type="dxa" w:w="8226"/>
            <w:tcBorders>
              <w:top w:val="none" w:color="FFFFFF" w:sz="0"/>
              <w:left w:val="none" w:color="FFFFFF" w:sz="0"/>
              <w:bottom w:val="none" w:color="FFFFFF" w:sz="0"/>
              <w:right w:val="none" w:color="FFFFFF" w:sz="0"/>
            </w:tcBorders>
            <w:shd w:fill="EDE8DC" w:val="clear"/>
            <w:tcMar>
              <w:top w:type="dxa" w:w="120"/>
              <w:left w:type="dxa" w:w="160"/>
              <w:bottom w:type="dxa" w:w="120"/>
              <w:right w:type="dxa" w:w="160"/>
            </w:tcMar>
          </w:tcPr>
          <w:p>
            <w:pPr>
              <w:spacing w:after="60" w:before="0"/>
            </w:pPr>
            <w:r>
              <w:rPr>
                <w:rFonts w:ascii="Arial" w:cs="Arial" w:eastAsia="Arial" w:hAnsi="Arial"/>
                <w:b/>
                <w:bCs/>
                <w:color w:val="A0522D"/>
                <w:sz w:val="24"/>
                <w:szCs w:val="24"/>
              </w:rPr>
              <w:t xml:space="preserve">Tool 3: Family Reading Evening Planner</w:t>
            </w:r>
          </w:p>
          <w:p>
            <w:pPr>
              <w:spacing w:after="0" w:before="0"/>
            </w:pPr>
            <w:r>
              <w:rPr>
                <w:rFonts w:ascii="Arial" w:cs="Arial" w:eastAsia="Arial" w:hAnsi="Arial"/>
                <w:color w:val="3C3C3C"/>
                <w:sz w:val="22"/>
                <w:szCs w:val="22"/>
              </w:rPr>
              <w:t xml:space="preserve">Everything you need to host a warm, welcoming reading evening — agenda, activity ideas, multilingual invitation templates, and tips for getting families through the door.</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8B7355" w:val="clear"/>
            <w:tcMar>
              <w:top w:type="dxa" w:w="120"/>
              <w:left w:type="dxa" w:w="120"/>
              <w:bottom w:type="dxa" w:w="120"/>
              <w:right w:type="dxa" w:w="80"/>
            </w:tcMar>
            <w:vAlign w:val="center"/>
          </w:tcPr>
          <w:p>
            <w:pPr>
              <w:jc w:val="center"/>
            </w:pPr>
            <w:r>
              <w:rPr>
                <w:rFonts w:ascii="Arial" w:cs="Arial" w:eastAsia="Arial" w:hAnsi="Arial"/>
                <w:sz w:val="32"/>
                <w:szCs w:val="32"/>
              </w:rPr>
              <w:t xml:space="preserve">📊</w:t>
            </w:r>
          </w:p>
        </w:tc>
        <w:tc>
          <w:tcPr>
            <w:tcW w:type="dxa" w:w="8226"/>
            <w:tcBorders>
              <w:top w:val="none" w:color="FFFFFF" w:sz="0"/>
              <w:left w:val="none" w:color="FFFFFF" w:sz="0"/>
              <w:bottom w:val="none" w:color="FFFFFF" w:sz="0"/>
              <w:right w:val="none" w:color="FFFFFF" w:sz="0"/>
            </w:tcBorders>
            <w:shd w:fill="EDE8DC" w:val="clear"/>
            <w:tcMar>
              <w:top w:type="dxa" w:w="120"/>
              <w:left w:type="dxa" w:w="160"/>
              <w:bottom w:type="dxa" w:w="120"/>
              <w:right w:type="dxa" w:w="160"/>
            </w:tcMar>
          </w:tcPr>
          <w:p>
            <w:pPr>
              <w:spacing w:after="60" w:before="0"/>
            </w:pPr>
            <w:r>
              <w:rPr>
                <w:rFonts w:ascii="Arial" w:cs="Arial" w:eastAsia="Arial" w:hAnsi="Arial"/>
                <w:b/>
                <w:bCs/>
                <w:color w:val="A0522D"/>
                <w:sz w:val="24"/>
                <w:szCs w:val="24"/>
              </w:rPr>
              <w:t xml:space="preserve">Tool 4: Reading Progress Tracker</w:t>
            </w:r>
          </w:p>
          <w:p>
            <w:pPr>
              <w:spacing w:after="0" w:before="0"/>
            </w:pPr>
            <w:r>
              <w:rPr>
                <w:rFonts w:ascii="Arial" w:cs="Arial" w:eastAsia="Arial" w:hAnsi="Arial"/>
                <w:color w:val="3C3C3C"/>
                <w:sz w:val="22"/>
                <w:szCs w:val="22"/>
              </w:rPr>
              <w:t xml:space="preserve">A simple form students use to log what they read and how they felt about it. Not for grades. For them — and for you to see who might need a different book.</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8B7355" w:val="clear"/>
            <w:tcMar>
              <w:top w:type="dxa" w:w="120"/>
              <w:left w:type="dxa" w:w="120"/>
              <w:bottom w:type="dxa" w:w="120"/>
              <w:right w:type="dxa" w:w="80"/>
            </w:tcMar>
            <w:vAlign w:val="center"/>
          </w:tcPr>
          <w:p>
            <w:pPr>
              <w:jc w:val="center"/>
            </w:pPr>
            <w:r>
              <w:rPr>
                <w:rFonts w:ascii="Arial" w:cs="Arial" w:eastAsia="Arial" w:hAnsi="Arial"/>
                <w:sz w:val="32"/>
                <w:szCs w:val="32"/>
              </w:rPr>
              <w:t xml:space="preserve">✅</w:t>
            </w:r>
          </w:p>
        </w:tc>
        <w:tc>
          <w:tcPr>
            <w:tcW w:type="dxa" w:w="8226"/>
            <w:tcBorders>
              <w:top w:val="none" w:color="FFFFFF" w:sz="0"/>
              <w:left w:val="none" w:color="FFFFFF" w:sz="0"/>
              <w:bottom w:val="none" w:color="FFFFFF" w:sz="0"/>
              <w:right w:val="none" w:color="FFFFFF" w:sz="0"/>
            </w:tcBorders>
            <w:shd w:fill="EDE8DC" w:val="clear"/>
            <w:tcMar>
              <w:top w:type="dxa" w:w="120"/>
              <w:left w:type="dxa" w:w="160"/>
              <w:bottom w:type="dxa" w:w="120"/>
              <w:right w:type="dxa" w:w="160"/>
            </w:tcMar>
          </w:tcPr>
          <w:p>
            <w:pPr>
              <w:spacing w:after="60" w:before="0"/>
            </w:pPr>
            <w:r>
              <w:rPr>
                <w:rFonts w:ascii="Arial" w:cs="Arial" w:eastAsia="Arial" w:hAnsi="Arial"/>
                <w:b/>
                <w:bCs/>
                <w:color w:val="A0522D"/>
                <w:sz w:val="24"/>
                <w:szCs w:val="24"/>
              </w:rPr>
              <w:t xml:space="preserve">Tool 5: Teacher Reading Strategies Checklist</w:t>
            </w:r>
          </w:p>
          <w:p>
            <w:pPr>
              <w:spacing w:after="0" w:before="0"/>
            </w:pPr>
            <w:r>
              <w:rPr>
                <w:rFonts w:ascii="Arial" w:cs="Arial" w:eastAsia="Arial" w:hAnsi="Arial"/>
                <w:color w:val="3C3C3C"/>
                <w:sz w:val="22"/>
                <w:szCs w:val="22"/>
              </w:rPr>
              <w:t xml:space="preserve">A one-page self-reflection tool for teachers: which strategies are you already using? Which ones might you try next? For individuals, teams, and whole-school conversations.</w:t>
            </w:r>
          </w:p>
        </w:tc>
      </w:tr>
    </w:tbl>
    <w:p>
      <w:pPr>
        <w:spacing w:after="160" w:before="160"/>
      </w:pPr>
    </w:p>
    <w:p>
      <w:r>
        <w:br w:type="page"/>
      </w:r>
    </w:p>
    <w:p>
      <w:pPr>
        <w:pStyle w:val="Heading1"/>
        <w:spacing w:after="160" w:before="320"/>
      </w:pPr>
      <w:r>
        <w:rPr>
          <w:rFonts w:ascii="Arial" w:cs="Arial" w:eastAsia="Arial" w:hAnsi="Arial"/>
          <w:b/>
          <w:bCs/>
          <w:color w:val="8B7355"/>
          <w:sz w:val="36"/>
          <w:szCs w:val="36"/>
        </w:rPr>
        <w:t xml:space="preserve">Appendix A: Reading Interest Survey</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7355"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Reading Interest Survey</w:t>
            </w:r>
          </w:p>
          <w:p>
            <w:pPr>
              <w:jc w:val="center"/>
            </w:pPr>
            <w:r>
              <w:rPr>
                <w:rFonts w:ascii="Arial" w:cs="Arial" w:eastAsia="Arial" w:hAnsi="Arial"/>
                <w:i/>
                <w:iCs/>
                <w:color w:val="EDE8DC"/>
                <w:sz w:val="22"/>
                <w:szCs w:val="22"/>
              </w:rPr>
              <w:t xml:space="preserve">Tell us what you love — we'll find books to match!</w:t>
            </w:r>
          </w:p>
        </w:tc>
      </w:tr>
    </w:tbl>
    <w:p>
      <w:pPr>
        <w:spacing w:after="80" w:before="80"/>
      </w:pPr>
    </w:p>
    <w:p>
      <w:pPr>
        <w:spacing w:after="120" w:before="80" w:line="320"/>
      </w:pPr>
      <w:r>
        <w:rPr>
          <w:rFonts w:ascii="Arial" w:cs="Arial" w:eastAsia="Arial" w:hAnsi="Arial"/>
          <w:color w:val="3C3C3C"/>
          <w:sz w:val="22"/>
          <w:szCs w:val="22"/>
        </w:rPr>
        <w:t xml:space="preserve">Name (optional): ________________________     Grade: _______     Date: _______</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EDE8DC" w:val="clear"/>
            <w:tcMar>
              <w:top w:type="dxa" w:w="100"/>
              <w:left w:type="dxa" w:w="160"/>
              <w:bottom w:type="dxa" w:w="100"/>
              <w:right w:type="dxa" w:w="160"/>
            </w:tcMar>
          </w:tcPr>
          <w:p>
            <w:pPr>
              <w:spacing w:after="60" w:before="0"/>
            </w:pPr>
            <w:r>
              <w:rPr>
                <w:rFonts w:ascii="Arial" w:cs="Arial" w:eastAsia="Arial" w:hAnsi="Arial"/>
                <w:b/>
                <w:bCs/>
                <w:color w:val="A0522D"/>
                <w:sz w:val="22"/>
                <w:szCs w:val="22"/>
              </w:rPr>
              <w:t xml:space="preserve">1. How do you feel about reading right now?</w:t>
            </w:r>
          </w:p>
          <w:p>
            <w:pPr>
              <w:spacing w:after="0" w:before="0"/>
            </w:pPr>
            <w:r>
              <w:rPr>
                <w:rFonts w:ascii="Arial" w:cs="Arial" w:eastAsia="Arial" w:hAnsi="Arial"/>
                <w:i/>
                <w:iCs/>
                <w:color w:val="3C3C3C"/>
                <w:sz w:val="20"/>
                <w:szCs w:val="20"/>
              </w:rPr>
              <w:t xml:space="preserve">Circle one:  I love it  /  It's okay  /  Not really my thing  /  I genuinely dislike it</w:t>
            </w:r>
          </w:p>
        </w:tc>
      </w:tr>
      <w:tr>
        <w:tc>
          <w:tcPr>
            <w:tcW w:type="dxa" w:w="9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0"/>
            </w:pPr>
            <w:r>
              <w:rPr>
                <w:rFonts w:ascii="Arial" w:cs="Arial" w:eastAsia="Arial" w:hAnsi="Arial"/>
                <w:b/>
                <w:bCs/>
                <w:color w:val="A0522D"/>
                <w:sz w:val="22"/>
                <w:szCs w:val="22"/>
              </w:rPr>
              <w:t xml:space="preserve">2. How often do you read for fun — not for school?</w:t>
            </w:r>
          </w:p>
          <w:p>
            <w:pPr>
              <w:spacing w:after="0" w:before="0"/>
            </w:pPr>
            <w:r>
              <w:rPr>
                <w:rFonts w:ascii="Arial" w:cs="Arial" w:eastAsia="Arial" w:hAnsi="Arial"/>
                <w:i/>
                <w:iCs/>
                <w:color w:val="3C3C3C"/>
                <w:sz w:val="20"/>
                <w:szCs w:val="20"/>
              </w:rPr>
              <w:t xml:space="preserve">Circle one:  Every day  /  A few times a week  /  Once in a while  /  Pretty much never</w:t>
            </w:r>
          </w:p>
        </w:tc>
      </w:tr>
      <w:tr>
        <w:tc>
          <w:tcPr>
            <w:tcW w:type="dxa" w:w="9026"/>
            <w:tcBorders>
              <w:top w:val="single" w:color="CCCCCC" w:sz="4"/>
              <w:left w:val="single" w:color="CCCCCC" w:sz="4"/>
              <w:bottom w:val="single" w:color="CCCCCC" w:sz="4"/>
              <w:right w:val="single" w:color="CCCCCC" w:sz="4"/>
            </w:tcBorders>
            <w:shd w:fill="EDE8DC" w:val="clear"/>
            <w:tcMar>
              <w:top w:type="dxa" w:w="100"/>
              <w:left w:type="dxa" w:w="160"/>
              <w:bottom w:type="dxa" w:w="100"/>
              <w:right w:type="dxa" w:w="160"/>
            </w:tcMar>
          </w:tcPr>
          <w:p>
            <w:pPr>
              <w:spacing w:after="60" w:before="0"/>
            </w:pPr>
            <w:r>
              <w:rPr>
                <w:rFonts w:ascii="Arial" w:cs="Arial" w:eastAsia="Arial" w:hAnsi="Arial"/>
                <w:b/>
                <w:bCs/>
                <w:color w:val="A0522D"/>
                <w:sz w:val="22"/>
                <w:szCs w:val="22"/>
              </w:rPr>
              <w:t xml:space="preserve">3. What do you like to read? (Tick all that apply)</w:t>
            </w:r>
          </w:p>
          <w:p>
            <w:pPr>
              <w:spacing w:after="0" w:before="0"/>
            </w:pPr>
            <w:r>
              <w:rPr>
                <w:rFonts w:ascii="Arial" w:cs="Arial" w:eastAsia="Arial" w:hAnsi="Arial"/>
                <w:i/>
                <w:iCs/>
                <w:color w:val="3C3C3C"/>
                <w:sz w:val="20"/>
                <w:szCs w:val="20"/>
              </w:rPr>
              <w:t xml:space="preserve">[ ] Graphic novels / comics   [ ] Fantasy or sci-fi   [ ] Mystery or thriller   [ ] True stories / non-fiction   [ ] Sports   [ ] Magazines   [ ] News online   [ ] Other: ________</w:t>
            </w:r>
          </w:p>
        </w:tc>
      </w:tr>
      <w:tr>
        <w:tc>
          <w:tcPr>
            <w:tcW w:type="dxa" w:w="9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0"/>
            </w:pPr>
            <w:r>
              <w:rPr>
                <w:rFonts w:ascii="Arial" w:cs="Arial" w:eastAsia="Arial" w:hAnsi="Arial"/>
                <w:b/>
                <w:bCs/>
                <w:color w:val="A0522D"/>
                <w:sz w:val="22"/>
                <w:szCs w:val="22"/>
              </w:rPr>
              <w:t xml:space="preserve">4. What's the best book you've ever read — and why?</w:t>
            </w:r>
          </w:p>
          <w:p>
            <w:pPr>
              <w:spacing w:after="0" w:before="0"/>
            </w:pPr>
            <w:r>
              <w:rPr>
                <w:rFonts w:ascii="Arial" w:cs="Arial" w:eastAsia="Arial" w:hAnsi="Arial"/>
                <w:i/>
                <w:iCs/>
                <w:color w:val="3C3C3C"/>
                <w:sz w:val="20"/>
                <w:szCs w:val="20"/>
              </w:rPr>
              <w:t xml:space="preserve">Your answer here:</w:t>
            </w:r>
          </w:p>
        </w:tc>
      </w:tr>
      <w:tr>
        <w:tc>
          <w:tcPr>
            <w:tcW w:type="dxa" w:w="9026"/>
            <w:tcBorders>
              <w:top w:val="single" w:color="CCCCCC" w:sz="4"/>
              <w:left w:val="single" w:color="CCCCCC" w:sz="4"/>
              <w:bottom w:val="single" w:color="CCCCCC" w:sz="4"/>
              <w:right w:val="single" w:color="CCCCCC" w:sz="4"/>
            </w:tcBorders>
            <w:shd w:fill="EDE8DC" w:val="clear"/>
            <w:tcMar>
              <w:top w:type="dxa" w:w="100"/>
              <w:left w:type="dxa" w:w="160"/>
              <w:bottom w:type="dxa" w:w="100"/>
              <w:right w:type="dxa" w:w="160"/>
            </w:tcMar>
          </w:tcPr>
          <w:p>
            <w:pPr>
              <w:spacing w:after="60" w:before="0"/>
            </w:pPr>
            <w:r>
              <w:rPr>
                <w:rFonts w:ascii="Arial" w:cs="Arial" w:eastAsia="Arial" w:hAnsi="Arial"/>
                <w:b/>
                <w:bCs/>
                <w:color w:val="A0522D"/>
                <w:sz w:val="22"/>
                <w:szCs w:val="22"/>
              </w:rPr>
              <w:t xml:space="preserve">5. If you could read about absolutely anything, what would it be?</w:t>
            </w:r>
          </w:p>
          <w:p>
            <w:pPr>
              <w:spacing w:after="0" w:before="0"/>
            </w:pPr>
            <w:r>
              <w:rPr>
                <w:rFonts w:ascii="Arial" w:cs="Arial" w:eastAsia="Arial" w:hAnsi="Arial"/>
                <w:i/>
                <w:iCs/>
                <w:color w:val="3C3C3C"/>
                <w:sz w:val="20"/>
                <w:szCs w:val="20"/>
              </w:rPr>
              <w:t xml:space="preserve">Your answer here:</w:t>
            </w:r>
          </w:p>
        </w:tc>
      </w:tr>
      <w:tr>
        <w:tc>
          <w:tcPr>
            <w:tcW w:type="dxa" w:w="9026"/>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60" w:before="0"/>
            </w:pPr>
            <w:r>
              <w:rPr>
                <w:rFonts w:ascii="Arial" w:cs="Arial" w:eastAsia="Arial" w:hAnsi="Arial"/>
                <w:b/>
                <w:bCs/>
                <w:color w:val="A0522D"/>
                <w:sz w:val="22"/>
                <w:szCs w:val="22"/>
              </w:rPr>
              <w:t xml:space="preserve">6. What makes it hard to read?</w:t>
            </w:r>
          </w:p>
          <w:p>
            <w:pPr>
              <w:spacing w:after="0" w:before="0"/>
            </w:pPr>
            <w:r>
              <w:rPr>
                <w:rFonts w:ascii="Arial" w:cs="Arial" w:eastAsia="Arial" w:hAnsi="Arial"/>
                <w:i/>
                <w:iCs/>
                <w:color w:val="3C3C3C"/>
                <w:sz w:val="20"/>
                <w:szCs w:val="20"/>
              </w:rPr>
              <w:t xml:space="preserve">[ ] No time   [ ] Can't find books I like   [ ] It feels like schoolwork   [ ] I get bored   [ ] Hard to concentrate   [ ] Other: ________</w:t>
            </w:r>
          </w:p>
        </w:tc>
      </w:tr>
      <w:tr>
        <w:tc>
          <w:tcPr>
            <w:tcW w:type="dxa" w:w="9026"/>
            <w:tcBorders>
              <w:top w:val="single" w:color="CCCCCC" w:sz="4"/>
              <w:left w:val="single" w:color="CCCCCC" w:sz="4"/>
              <w:bottom w:val="single" w:color="CCCCCC" w:sz="4"/>
              <w:right w:val="single" w:color="CCCCCC" w:sz="4"/>
            </w:tcBorders>
            <w:shd w:fill="EDE8DC" w:val="clear"/>
            <w:tcMar>
              <w:top w:type="dxa" w:w="100"/>
              <w:left w:type="dxa" w:w="160"/>
              <w:bottom w:type="dxa" w:w="100"/>
              <w:right w:type="dxa" w:w="160"/>
            </w:tcMar>
          </w:tcPr>
          <w:p>
            <w:pPr>
              <w:spacing w:after="60" w:before="0"/>
            </w:pPr>
            <w:r>
              <w:rPr>
                <w:rFonts w:ascii="Arial" w:cs="Arial" w:eastAsia="Arial" w:hAnsi="Arial"/>
                <w:b/>
                <w:bCs/>
                <w:color w:val="A0522D"/>
                <w:sz w:val="22"/>
                <w:szCs w:val="22"/>
              </w:rPr>
              <w:t xml:space="preserve">7. What would actually help you read more?</w:t>
            </w:r>
          </w:p>
          <w:p>
            <w:pPr>
              <w:spacing w:after="0" w:before="0"/>
            </w:pPr>
            <w:r>
              <w:rPr>
                <w:rFonts w:ascii="Arial" w:cs="Arial" w:eastAsia="Arial" w:hAnsi="Arial"/>
                <w:i/>
                <w:iCs/>
                <w:color w:val="3C3C3C"/>
                <w:sz w:val="20"/>
                <w:szCs w:val="20"/>
              </w:rPr>
              <w:t xml:space="preserve">Your honest answer here — we really want to know:</w:t>
            </w:r>
          </w:p>
        </w:tc>
      </w:tr>
    </w:tbl>
    <w:p>
      <w:pPr>
        <w:spacing w:after="160" w:before="160"/>
      </w:pPr>
    </w:p>
    <w:p>
      <w:r>
        <w:br w:type="page"/>
      </w:r>
    </w:p>
    <w:p>
      <w:pPr>
        <w:pStyle w:val="Heading1"/>
        <w:spacing w:after="160" w:before="320"/>
      </w:pPr>
      <w:r>
        <w:rPr>
          <w:rFonts w:ascii="Arial" w:cs="Arial" w:eastAsia="Arial" w:hAnsi="Arial"/>
          <w:b/>
          <w:bCs/>
          <w:color w:val="8B7355"/>
          <w:sz w:val="36"/>
          <w:szCs w:val="36"/>
        </w:rPr>
        <w:t xml:space="preserve">Appendix B: Reading Progress Tracker</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7355"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My Reading Tracker</w:t>
            </w:r>
          </w:p>
          <w:p>
            <w:pPr>
              <w:jc w:val="center"/>
            </w:pPr>
            <w:r>
              <w:rPr>
                <w:rFonts w:ascii="Arial" w:cs="Arial" w:eastAsia="Arial" w:hAnsi="Arial"/>
                <w:i/>
                <w:iCs/>
                <w:color w:val="EDE8DC"/>
                <w:sz w:val="22"/>
                <w:szCs w:val="22"/>
              </w:rPr>
              <w:t xml:space="preserve">Keep track of your reading journey — you might surprise yourself!</w:t>
            </w:r>
          </w:p>
        </w:tc>
      </w:tr>
    </w:tbl>
    <w:p>
      <w:pPr>
        <w:spacing w:after="80" w:before="80"/>
      </w:pPr>
    </w:p>
    <w:p>
      <w:pPr>
        <w:spacing w:after="120" w:before="80" w:line="320"/>
      </w:pPr>
      <w:r>
        <w:rPr>
          <w:rFonts w:ascii="Arial" w:cs="Arial" w:eastAsia="Arial" w:hAnsi="Arial"/>
          <w:color w:val="3C3C3C"/>
          <w:sz w:val="22"/>
          <w:szCs w:val="22"/>
        </w:rPr>
        <w:t xml:space="preserve">Name: _______________________     Grade: _______     Term: _______</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1300"/>
        <w:gridCol w:w="2300"/>
        <w:gridCol w:w="1926"/>
      </w:tblGrid>
      <w:tr>
        <w:tc>
          <w:tcPr>
            <w:tcW w:type="dxa" w:w="1200"/>
            <w:tcBorders>
              <w:top w:val="single" w:color="CCCCCC" w:sz="4"/>
              <w:left w:val="single" w:color="CCCCCC" w:sz="4"/>
              <w:bottom w:val="single" w:color="CCCCCC" w:sz="4"/>
              <w:right w:val="single" w:color="CCCCCC" w:sz="4"/>
            </w:tcBorders>
            <w:shd w:fill="8B7355" w:val="clear"/>
            <w:tcMar>
              <w:top w:type="dxa" w:w="80"/>
              <w:left w:type="dxa" w:w="100"/>
              <w:bottom w:type="dxa" w:w="80"/>
              <w:right w:type="dxa" w:w="100"/>
            </w:tcMar>
          </w:tcPr>
          <w:p>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8B7355" w:val="clear"/>
            <w:tcMar>
              <w:top w:type="dxa" w:w="80"/>
              <w:left w:type="dxa" w:w="100"/>
              <w:bottom w:type="dxa" w:w="80"/>
              <w:right w:type="dxa" w:w="100"/>
            </w:tcMar>
          </w:tcPr>
          <w:p>
            <w:r>
              <w:rPr>
                <w:rFonts w:ascii="Arial" w:cs="Arial" w:eastAsia="Arial" w:hAnsi="Arial"/>
                <w:b/>
                <w:bCs/>
                <w:color w:val="FFFFFF"/>
                <w:sz w:val="20"/>
                <w:szCs w:val="20"/>
              </w:rPr>
              <w:t xml:space="preserve">Book Title</w:t>
            </w:r>
          </w:p>
        </w:tc>
        <w:tc>
          <w:tcPr>
            <w:tcW w:type="dxa" w:w="1300"/>
            <w:tcBorders>
              <w:top w:val="single" w:color="CCCCCC" w:sz="4"/>
              <w:left w:val="single" w:color="CCCCCC" w:sz="4"/>
              <w:bottom w:val="single" w:color="CCCCCC" w:sz="4"/>
              <w:right w:val="single" w:color="CCCCCC" w:sz="4"/>
            </w:tcBorders>
            <w:shd w:fill="8B7355" w:val="clear"/>
            <w:tcMar>
              <w:top w:type="dxa" w:w="80"/>
              <w:left w:type="dxa" w:w="100"/>
              <w:bottom w:type="dxa" w:w="80"/>
              <w:right w:type="dxa" w:w="100"/>
            </w:tcMar>
          </w:tcPr>
          <w:p>
            <w:r>
              <w:rPr>
                <w:rFonts w:ascii="Arial" w:cs="Arial" w:eastAsia="Arial" w:hAnsi="Arial"/>
                <w:b/>
                <w:bCs/>
                <w:color w:val="FFFFFF"/>
                <w:sz w:val="20"/>
                <w:szCs w:val="20"/>
              </w:rPr>
              <w:t xml:space="preserve">Pages Read</w:t>
            </w:r>
          </w:p>
        </w:tc>
        <w:tc>
          <w:tcPr>
            <w:tcW w:type="dxa" w:w="2300"/>
            <w:tcBorders>
              <w:top w:val="single" w:color="CCCCCC" w:sz="4"/>
              <w:left w:val="single" w:color="CCCCCC" w:sz="4"/>
              <w:bottom w:val="single" w:color="CCCCCC" w:sz="4"/>
              <w:right w:val="single" w:color="CCCCCC" w:sz="4"/>
            </w:tcBorders>
            <w:shd w:fill="8B7355" w:val="clear"/>
            <w:tcMar>
              <w:top w:type="dxa" w:w="80"/>
              <w:left w:type="dxa" w:w="100"/>
              <w:bottom w:type="dxa" w:w="80"/>
              <w:right w:type="dxa" w:w="100"/>
            </w:tcMar>
          </w:tcPr>
          <w:p>
            <w:r>
              <w:rPr>
                <w:rFonts w:ascii="Arial" w:cs="Arial" w:eastAsia="Arial" w:hAnsi="Arial"/>
                <w:b/>
                <w:bCs/>
                <w:color w:val="FFFFFF"/>
                <w:sz w:val="20"/>
                <w:szCs w:val="20"/>
              </w:rPr>
              <w:t xml:space="preserve">How I Felt About It</w:t>
            </w:r>
          </w:p>
        </w:tc>
        <w:tc>
          <w:tcPr>
            <w:tcW w:type="dxa" w:w="1926"/>
            <w:tcBorders>
              <w:top w:val="single" w:color="CCCCCC" w:sz="4"/>
              <w:left w:val="single" w:color="CCCCCC" w:sz="4"/>
              <w:bottom w:val="single" w:color="CCCCCC" w:sz="4"/>
              <w:right w:val="single" w:color="CCCCCC" w:sz="4"/>
            </w:tcBorders>
            <w:shd w:fill="8B7355"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200"/>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c>
          <w:tcPr>
            <w:tcW w:type="dxa" w:w="2300"/>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c>
          <w:tcPr>
            <w:tcW w:type="dxa" w:w="1300"/>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c>
          <w:tcPr>
            <w:tcW w:type="dxa" w:w="2300"/>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c>
          <w:tcPr>
            <w:tcW w:type="dxa" w:w="1926"/>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19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200"/>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c>
          <w:tcPr>
            <w:tcW w:type="dxa" w:w="2300"/>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c>
          <w:tcPr>
            <w:tcW w:type="dxa" w:w="1300"/>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c>
          <w:tcPr>
            <w:tcW w:type="dxa" w:w="2300"/>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c>
          <w:tcPr>
            <w:tcW w:type="dxa" w:w="1926"/>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19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200"/>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c>
          <w:tcPr>
            <w:tcW w:type="dxa" w:w="2300"/>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c>
          <w:tcPr>
            <w:tcW w:type="dxa" w:w="1300"/>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c>
          <w:tcPr>
            <w:tcW w:type="dxa" w:w="2300"/>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c>
          <w:tcPr>
            <w:tcW w:type="dxa" w:w="1926"/>
            <w:tcBorders>
              <w:top w:val="single" w:color="CCCCCC" w:sz="4"/>
              <w:left w:val="single" w:color="CCCCCC" w:sz="4"/>
              <w:bottom w:val="single" w:color="CCCCCC" w:sz="4"/>
              <w:right w:val="single" w:color="CCCCCC" w:sz="4"/>
            </w:tcBorders>
            <w:shd w:fill="EDE8DC" w:val="clear"/>
            <w:tcMar>
              <w:top w:type="dxa" w:w="60"/>
              <w:left w:type="dxa" w:w="100"/>
              <w:bottom w:type="dxa" w:w="60"/>
              <w:right w:type="dxa" w:w="100"/>
            </w:tcMar>
          </w:tcPr>
          <w:p>
            <w:r>
              <w:rPr>
                <w:rFonts w:ascii="Arial" w:cs="Arial" w:eastAsia="Arial" w:hAnsi="Arial"/>
                <w:sz w:val="20"/>
                <w:szCs w:val="20"/>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19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80" w:before="80"/>
      </w:pPr>
    </w:p>
    <w:p>
      <w:pPr>
        <w:spacing w:after="120" w:before="80" w:line="320"/>
      </w:pPr>
      <w:r>
        <w:rPr>
          <w:rFonts w:ascii="Arial" w:cs="Arial" w:eastAsia="Arial" w:hAnsi="Arial"/>
          <w:color w:val="3C3C3C"/>
          <w:sz w:val="22"/>
          <w:szCs w:val="22"/>
        </w:rPr>
        <w:t xml:space="preserve">How I felt: loved it  /  it was okay  /  not really for me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This term I read...</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 ] 1 book    [ ] 2-3 books    [ ] 4-5 books    [ ] more than 5</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0522D"/>
                <w:sz w:val="22"/>
                <w:szCs w:val="22"/>
              </w:rPr>
              <w:t xml:space="preserve">My favourite book this term was...</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C3C3C"/>
                <w:sz w:val="22"/>
                <w:szCs w:val="22"/>
              </w:rPr>
              <w:t xml:space="preserve"/>
            </w:r>
          </w:p>
        </w:tc>
      </w:tr>
      <w:tr>
        <w:tc>
          <w:tcPr>
            <w:tcW w:type="dxa" w:w="2800"/>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b/>
                <w:bCs/>
                <w:color w:val="A0522D"/>
                <w:sz w:val="22"/>
                <w:szCs w:val="22"/>
              </w:rPr>
              <w:t xml:space="preserve">One thing I noticed about my reading...</w:t>
            </w:r>
          </w:p>
        </w:tc>
        <w:tc>
          <w:tcPr>
            <w:tcW w:type="dxa" w:w="6226"/>
            <w:tcBorders>
              <w:top w:val="single" w:color="CCCCCC" w:sz="4"/>
              <w:left w:val="single" w:color="CCCCCC" w:sz="4"/>
              <w:bottom w:val="single" w:color="CCCCCC" w:sz="4"/>
              <w:right w:val="single" w:color="CCCCCC" w:sz="4"/>
            </w:tcBorders>
            <w:shd w:fill="EDE8DC" w:val="clear"/>
            <w:tcMar>
              <w:top w:type="dxa" w:w="80"/>
              <w:left w:type="dxa" w:w="120"/>
              <w:bottom w:type="dxa" w:w="80"/>
              <w:right w:type="dxa" w:w="120"/>
            </w:tcMar>
          </w:tcPr>
          <w:p>
            <w:r>
              <w:rPr>
                <w:rFonts w:ascii="Arial" w:cs="Arial" w:eastAsia="Arial" w:hAnsi="Arial"/>
                <w:color w:val="3C3C3C"/>
                <w:sz w:val="22"/>
                <w:szCs w:val="22"/>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0522D"/>
                <w:sz w:val="22"/>
                <w:szCs w:val="22"/>
              </w:rPr>
              <w:t xml:space="preserve">Next term, I want to read...</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C3C3C"/>
                <w:sz w:val="22"/>
                <w:szCs w:val="22"/>
              </w:rPr>
              <w:t xml:space="preserve"/>
            </w:r>
          </w:p>
        </w:tc>
      </w:tr>
    </w:tbl>
    <w:p>
      <w:pPr>
        <w:spacing w:after="160" w:before="160"/>
      </w:pPr>
    </w:p>
    <w:p>
      <w:r>
        <w:br w:type="page"/>
      </w:r>
    </w:p>
    <w:p>
      <w:pPr>
        <w:pStyle w:val="Heading1"/>
        <w:spacing w:after="160" w:before="320"/>
      </w:pPr>
      <w:r>
        <w:rPr>
          <w:rFonts w:ascii="Arial" w:cs="Arial" w:eastAsia="Arial" w:hAnsi="Arial"/>
          <w:b/>
          <w:bCs/>
          <w:color w:val="8B7355"/>
          <w:sz w:val="36"/>
          <w:szCs w:val="36"/>
        </w:rPr>
        <w:t xml:space="preserve">Appendix C: Teacher Reading Strategies Checklist</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7355"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Teacher Reading Strategies Checklist</w:t>
            </w:r>
          </w:p>
          <w:p>
            <w:pPr>
              <w:jc w:val="center"/>
            </w:pPr>
            <w:r>
              <w:rPr>
                <w:rFonts w:ascii="Arial" w:cs="Arial" w:eastAsia="Arial" w:hAnsi="Arial"/>
                <w:i/>
                <w:iCs/>
                <w:color w:val="EDE8DC"/>
                <w:sz w:val="22"/>
                <w:szCs w:val="22"/>
              </w:rPr>
              <w:t xml:space="preserve">Not an evaluation. Just a conversation starter.</w:t>
            </w:r>
          </w:p>
        </w:tc>
      </w:tr>
    </w:tbl>
    <w:p>
      <w:pPr>
        <w:spacing w:after="80" w:before="80"/>
      </w:pPr>
    </w:p>
    <w:p>
      <w:pPr>
        <w:spacing w:after="120" w:before="80" w:line="320"/>
      </w:pPr>
      <w:r>
        <w:rPr>
          <w:rFonts w:ascii="Arial" w:cs="Arial" w:eastAsia="Arial" w:hAnsi="Arial"/>
          <w:color w:val="3C3C3C"/>
          <w:sz w:val="22"/>
          <w:szCs w:val="22"/>
        </w:rPr>
        <w:t xml:space="preserve">Subject: ________________________     Date: _______     Name (optional): _______________________</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1500"/>
        <w:gridCol w:w="1500"/>
      </w:tblGrid>
      <w:tr>
        <w:tc>
          <w:tcPr>
            <w:tcW w:type="dxa" w:w="6026"/>
            <w:tcBorders>
              <w:top w:val="single" w:color="CCCCCC" w:sz="4"/>
              <w:left w:val="single" w:color="CCCCCC" w:sz="4"/>
              <w:bottom w:val="single" w:color="CCCCCC" w:sz="4"/>
              <w:right w:val="single" w:color="CCCCCC" w:sz="4"/>
            </w:tcBorders>
            <w:shd w:fill="8B7355" w:val="clear"/>
            <w:tcMar>
              <w:top w:type="dxa" w:w="80"/>
              <w:left w:type="dxa" w:w="120"/>
              <w:bottom w:type="dxa" w:w="80"/>
              <w:right w:type="dxa" w:w="120"/>
            </w:tcMar>
          </w:tcPr>
          <w:p>
            <w:r>
              <w:rPr>
                <w:rFonts w:ascii="Arial" w:cs="Arial" w:eastAsia="Arial" w:hAnsi="Arial"/>
                <w:b/>
                <w:bCs/>
                <w:color w:val="FFFFFF"/>
                <w:sz w:val="22"/>
                <w:szCs w:val="22"/>
              </w:rPr>
              <w:t xml:space="preserve">Before Reading</w:t>
            </w:r>
          </w:p>
        </w:tc>
        <w:tc>
          <w:tcPr>
            <w:tcW w:type="dxa" w:w="1500"/>
            <w:tcBorders>
              <w:top w:val="single" w:color="CCCCCC" w:sz="4"/>
              <w:left w:val="single" w:color="CCCCCC" w:sz="4"/>
              <w:bottom w:val="single" w:color="CCCCCC" w:sz="4"/>
              <w:right w:val="single" w:color="CCCCCC" w:sz="4"/>
            </w:tcBorders>
            <w:shd w:fill="8B735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 do this</w:t>
            </w:r>
          </w:p>
        </w:tc>
        <w:tc>
          <w:tcPr>
            <w:tcW w:type="dxa" w:w="1500"/>
            <w:tcBorders>
              <w:top w:val="single" w:color="CCCCCC" w:sz="4"/>
              <w:left w:val="single" w:color="CCCCCC" w:sz="4"/>
              <w:bottom w:val="single" w:color="CCCCCC" w:sz="4"/>
              <w:right w:val="single" w:color="CCCCCC" w:sz="4"/>
            </w:tcBorders>
            <w:shd w:fill="8B735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Want to try</w:t>
            </w:r>
          </w:p>
        </w:tc>
      </w:tr>
      <w:tr>
        <w:tc>
          <w:tcPr>
            <w:tcW w:type="dxa" w:w="6026"/>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r>
              <w:rPr>
                <w:rFonts w:ascii="Arial" w:cs="Arial" w:eastAsia="Arial" w:hAnsi="Arial"/>
                <w:color w:val="3C3C3C"/>
                <w:sz w:val="20"/>
                <w:szCs w:val="20"/>
              </w:rPr>
              <w:t xml:space="preserve">Activate prior knowledge — ask students what they already know about the topic</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C3C3C"/>
                <w:sz w:val="20"/>
                <w:szCs w:val="20"/>
              </w:rPr>
              <w:t xml:space="preserve">Preview the text together — headings, images, structure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r>
              <w:rPr>
                <w:rFonts w:ascii="Arial" w:cs="Arial" w:eastAsia="Arial" w:hAnsi="Arial"/>
                <w:color w:val="3C3C3C"/>
                <w:sz w:val="20"/>
                <w:szCs w:val="20"/>
              </w:rPr>
              <w:t xml:space="preserve">Set a reading purpose — tell students what to look for</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C3C3C"/>
                <w:sz w:val="20"/>
                <w:szCs w:val="20"/>
              </w:rPr>
              <w:t xml:space="preserve">Pre-teach 3-5 key vocabulary words before reading</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r>
              <w:rPr>
                <w:rFonts w:ascii="Arial" w:cs="Arial" w:eastAsia="Arial" w:hAnsi="Arial"/>
                <w:color w:val="3C3C3C"/>
                <w:sz w:val="20"/>
                <w:szCs w:val="20"/>
              </w:rPr>
              <w:t xml:space="preserve">Make predictions — what do students think the text will be about?</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1500"/>
        <w:gridCol w:w="1500"/>
      </w:tblGrid>
      <w:tr>
        <w:tc>
          <w:tcPr>
            <w:tcW w:type="dxa" w:w="6026"/>
            <w:tcBorders>
              <w:top w:val="single" w:color="CCCCCC" w:sz="4"/>
              <w:left w:val="single" w:color="CCCCCC" w:sz="4"/>
              <w:bottom w:val="single" w:color="CCCCCC" w:sz="4"/>
              <w:right w:val="single" w:color="CCCCCC" w:sz="4"/>
            </w:tcBorders>
            <w:shd w:fill="8B7355" w:val="clear"/>
            <w:tcMar>
              <w:top w:type="dxa" w:w="80"/>
              <w:left w:type="dxa" w:w="120"/>
              <w:bottom w:type="dxa" w:w="80"/>
              <w:right w:type="dxa" w:w="120"/>
            </w:tcMar>
          </w:tcPr>
          <w:p>
            <w:r>
              <w:rPr>
                <w:rFonts w:ascii="Arial" w:cs="Arial" w:eastAsia="Arial" w:hAnsi="Arial"/>
                <w:b/>
                <w:bCs/>
                <w:color w:val="FFFFFF"/>
                <w:sz w:val="22"/>
                <w:szCs w:val="22"/>
              </w:rPr>
              <w:t xml:space="preserve">During Reading</w:t>
            </w:r>
          </w:p>
        </w:tc>
        <w:tc>
          <w:tcPr>
            <w:tcW w:type="dxa" w:w="1500"/>
            <w:tcBorders>
              <w:top w:val="single" w:color="CCCCCC" w:sz="4"/>
              <w:left w:val="single" w:color="CCCCCC" w:sz="4"/>
              <w:bottom w:val="single" w:color="CCCCCC" w:sz="4"/>
              <w:right w:val="single" w:color="CCCCCC" w:sz="4"/>
            </w:tcBorders>
            <w:shd w:fill="8B735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 do this</w:t>
            </w:r>
          </w:p>
        </w:tc>
        <w:tc>
          <w:tcPr>
            <w:tcW w:type="dxa" w:w="1500"/>
            <w:tcBorders>
              <w:top w:val="single" w:color="CCCCCC" w:sz="4"/>
              <w:left w:val="single" w:color="CCCCCC" w:sz="4"/>
              <w:bottom w:val="single" w:color="CCCCCC" w:sz="4"/>
              <w:right w:val="single" w:color="CCCCCC" w:sz="4"/>
            </w:tcBorders>
            <w:shd w:fill="8B735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Want to try</w:t>
            </w:r>
          </w:p>
        </w:tc>
      </w:tr>
      <w:tr>
        <w:tc>
          <w:tcPr>
            <w:tcW w:type="dxa" w:w="6026"/>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r>
              <w:rPr>
                <w:rFonts w:ascii="Arial" w:cs="Arial" w:eastAsia="Arial" w:hAnsi="Arial"/>
                <w:color w:val="3C3C3C"/>
                <w:sz w:val="20"/>
                <w:szCs w:val="20"/>
              </w:rPr>
              <w:t xml:space="preserve">Read aloud while students follow along</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C3C3C"/>
                <w:sz w:val="20"/>
                <w:szCs w:val="20"/>
              </w:rPr>
              <w:t xml:space="preserve">Stop and ask questions mid-text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r>
              <w:rPr>
                <w:rFonts w:ascii="Arial" w:cs="Arial" w:eastAsia="Arial" w:hAnsi="Arial"/>
                <w:color w:val="3C3C3C"/>
                <w:sz w:val="20"/>
                <w:szCs w:val="20"/>
              </w:rPr>
              <w:t xml:space="preserve">Students annotate — underline, circle, make notes</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C3C3C"/>
                <w:sz w:val="20"/>
                <w:szCs w:val="20"/>
              </w:rPr>
              <w:t xml:space="preserve">Think-pair-share — think alone, discuss with partner, share with class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r>
              <w:rPr>
                <w:rFonts w:ascii="Arial" w:cs="Arial" w:eastAsia="Arial" w:hAnsi="Arial"/>
                <w:color w:val="3C3C3C"/>
                <w:sz w:val="20"/>
                <w:szCs w:val="20"/>
              </w:rPr>
              <w:t xml:space="preserve">Use a simple reading guide with questions to answer as they go</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C3C3C"/>
                <w:sz w:val="20"/>
                <w:szCs w:val="20"/>
              </w:rPr>
              <w:t xml:space="preserve">Students read in pairs and help each other</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1500"/>
        <w:gridCol w:w="1500"/>
      </w:tblGrid>
      <w:tr>
        <w:tc>
          <w:tcPr>
            <w:tcW w:type="dxa" w:w="6026"/>
            <w:tcBorders>
              <w:top w:val="single" w:color="CCCCCC" w:sz="4"/>
              <w:left w:val="single" w:color="CCCCCC" w:sz="4"/>
              <w:bottom w:val="single" w:color="CCCCCC" w:sz="4"/>
              <w:right w:val="single" w:color="CCCCCC" w:sz="4"/>
            </w:tcBorders>
            <w:shd w:fill="8B7355" w:val="clear"/>
            <w:tcMar>
              <w:top w:type="dxa" w:w="80"/>
              <w:left w:type="dxa" w:w="120"/>
              <w:bottom w:type="dxa" w:w="80"/>
              <w:right w:type="dxa" w:w="120"/>
            </w:tcMar>
          </w:tcPr>
          <w:p>
            <w:r>
              <w:rPr>
                <w:rFonts w:ascii="Arial" w:cs="Arial" w:eastAsia="Arial" w:hAnsi="Arial"/>
                <w:b/>
                <w:bCs/>
                <w:color w:val="FFFFFF"/>
                <w:sz w:val="22"/>
                <w:szCs w:val="22"/>
              </w:rPr>
              <w:t xml:space="preserve">After Reading</w:t>
            </w:r>
          </w:p>
        </w:tc>
        <w:tc>
          <w:tcPr>
            <w:tcW w:type="dxa" w:w="1500"/>
            <w:tcBorders>
              <w:top w:val="single" w:color="CCCCCC" w:sz="4"/>
              <w:left w:val="single" w:color="CCCCCC" w:sz="4"/>
              <w:bottom w:val="single" w:color="CCCCCC" w:sz="4"/>
              <w:right w:val="single" w:color="CCCCCC" w:sz="4"/>
            </w:tcBorders>
            <w:shd w:fill="8B735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 do this</w:t>
            </w:r>
          </w:p>
        </w:tc>
        <w:tc>
          <w:tcPr>
            <w:tcW w:type="dxa" w:w="1500"/>
            <w:tcBorders>
              <w:top w:val="single" w:color="CCCCCC" w:sz="4"/>
              <w:left w:val="single" w:color="CCCCCC" w:sz="4"/>
              <w:bottom w:val="single" w:color="CCCCCC" w:sz="4"/>
              <w:right w:val="single" w:color="CCCCCC" w:sz="4"/>
            </w:tcBorders>
            <w:shd w:fill="8B735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Want to try</w:t>
            </w:r>
          </w:p>
        </w:tc>
      </w:tr>
      <w:tr>
        <w:tc>
          <w:tcPr>
            <w:tcW w:type="dxa" w:w="6026"/>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r>
              <w:rPr>
                <w:rFonts w:ascii="Arial" w:cs="Arial" w:eastAsia="Arial" w:hAnsi="Arial"/>
                <w:color w:val="3C3C3C"/>
                <w:sz w:val="20"/>
                <w:szCs w:val="20"/>
              </w:rPr>
              <w:t xml:space="preserve">Summarise — students sum up in 2-3 sentences</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C3C3C"/>
                <w:sz w:val="20"/>
                <w:szCs w:val="20"/>
              </w:rPr>
              <w:t xml:space="preserve">Class discussion — what was the main idea? What surprised them?</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r>
              <w:rPr>
                <w:rFonts w:ascii="Arial" w:cs="Arial" w:eastAsia="Arial" w:hAnsi="Arial"/>
                <w:color w:val="3C3C3C"/>
                <w:sz w:val="20"/>
                <w:szCs w:val="20"/>
              </w:rPr>
              <w:t xml:space="preserve">Connect to other texts or prior knowledge</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C3C3C"/>
                <w:sz w:val="20"/>
                <w:szCs w:val="20"/>
              </w:rPr>
              <w:t xml:space="preserve">Write a short response about what they learned or thought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r>
              <w:rPr>
                <w:rFonts w:ascii="Arial" w:cs="Arial" w:eastAsia="Arial" w:hAnsi="Arial"/>
                <w:color w:val="3C3C3C"/>
                <w:sz w:val="20"/>
                <w:szCs w:val="20"/>
              </w:rPr>
              <w:t xml:space="preserve">Exit ticket — one question answered before leaving class</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C3C3C"/>
                <w:sz w:val="20"/>
                <w:szCs w:val="20"/>
              </w:rPr>
              <w:t xml:space="preserve">Graphic organiser — chart, timeline, or map to organise ideas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1500"/>
        <w:gridCol w:w="1500"/>
      </w:tblGrid>
      <w:tr>
        <w:tc>
          <w:tcPr>
            <w:tcW w:type="dxa" w:w="6026"/>
            <w:tcBorders>
              <w:top w:val="single" w:color="CCCCCC" w:sz="4"/>
              <w:left w:val="single" w:color="CCCCCC" w:sz="4"/>
              <w:bottom w:val="single" w:color="CCCCCC" w:sz="4"/>
              <w:right w:val="single" w:color="CCCCCC" w:sz="4"/>
            </w:tcBorders>
            <w:shd w:fill="8B7355" w:val="clear"/>
            <w:tcMar>
              <w:top w:type="dxa" w:w="80"/>
              <w:left w:type="dxa" w:w="120"/>
              <w:bottom w:type="dxa" w:w="80"/>
              <w:right w:type="dxa" w:w="120"/>
            </w:tcMar>
          </w:tcPr>
          <w:p>
            <w:r>
              <w:rPr>
                <w:rFonts w:ascii="Arial" w:cs="Arial" w:eastAsia="Arial" w:hAnsi="Arial"/>
                <w:b/>
                <w:bCs/>
                <w:color w:val="FFFFFF"/>
                <w:sz w:val="22"/>
                <w:szCs w:val="22"/>
              </w:rPr>
              <w:t xml:space="preserve">Building a Reading Culture</w:t>
            </w:r>
          </w:p>
        </w:tc>
        <w:tc>
          <w:tcPr>
            <w:tcW w:type="dxa" w:w="1500"/>
            <w:tcBorders>
              <w:top w:val="single" w:color="CCCCCC" w:sz="4"/>
              <w:left w:val="single" w:color="CCCCCC" w:sz="4"/>
              <w:bottom w:val="single" w:color="CCCCCC" w:sz="4"/>
              <w:right w:val="single" w:color="CCCCCC" w:sz="4"/>
            </w:tcBorders>
            <w:shd w:fill="8B735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 do this</w:t>
            </w:r>
          </w:p>
        </w:tc>
        <w:tc>
          <w:tcPr>
            <w:tcW w:type="dxa" w:w="1500"/>
            <w:tcBorders>
              <w:top w:val="single" w:color="CCCCCC" w:sz="4"/>
              <w:left w:val="single" w:color="CCCCCC" w:sz="4"/>
              <w:bottom w:val="single" w:color="CCCCCC" w:sz="4"/>
              <w:right w:val="single" w:color="CCCCCC" w:sz="4"/>
            </w:tcBorders>
            <w:shd w:fill="8B735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Want to try</w:t>
            </w:r>
          </w:p>
        </w:tc>
      </w:tr>
      <w:tr>
        <w:tc>
          <w:tcPr>
            <w:tcW w:type="dxa" w:w="6026"/>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r>
              <w:rPr>
                <w:rFonts w:ascii="Arial" w:cs="Arial" w:eastAsia="Arial" w:hAnsi="Arial"/>
                <w:color w:val="3C3C3C"/>
                <w:sz w:val="20"/>
                <w:szCs w:val="20"/>
              </w:rPr>
              <w:t xml:space="preserve">Let students choose what they read sometimes</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C3C3C"/>
                <w:sz w:val="20"/>
                <w:szCs w:val="20"/>
              </w:rPr>
              <w:t xml:space="preserve">Share what you're reading personally — model the habit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r>
              <w:rPr>
                <w:rFonts w:ascii="Arial" w:cs="Arial" w:eastAsia="Arial" w:hAnsi="Arial"/>
                <w:color w:val="3C3C3C"/>
                <w:sz w:val="20"/>
                <w:szCs w:val="20"/>
              </w:rPr>
              <w:t xml:space="preserve">Talk about books: ask what students read outside class</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C3C3C"/>
                <w:sz w:val="20"/>
                <w:szCs w:val="20"/>
              </w:rPr>
              <w:t xml:space="preserve">Have a small classroom book corner or library</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r>
              <w:rPr>
                <w:rFonts w:ascii="Arial" w:cs="Arial" w:eastAsia="Arial" w:hAnsi="Arial"/>
                <w:color w:val="3C3C3C"/>
                <w:sz w:val="20"/>
                <w:szCs w:val="20"/>
              </w:rPr>
              <w:t xml:space="preserve">Give protected time to read in class — not just as homework</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EDE8DC"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r>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3C3C3C"/>
                <w:sz w:val="20"/>
                <w:szCs w:val="20"/>
              </w:rPr>
              <w:t xml:space="preserve">Share recommendations: 'I think you'd like this one...'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color w:val="3C3C3C"/>
                <w:sz w:val="20"/>
                <w:szCs w:val="20"/>
              </w:rPr>
              <w:t xml:space="preserve">[ ]</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8DC" w:val="clear"/>
            <w:tcMar>
              <w:top w:type="dxa" w:w="160"/>
              <w:left w:type="dxa" w:w="240"/>
              <w:bottom w:type="dxa" w:w="160"/>
              <w:right w:type="dxa" w:w="240"/>
            </w:tcMar>
          </w:tcPr>
          <w:p>
            <w:pPr>
              <w:spacing w:after="0" w:before="0" w:line="320"/>
            </w:pPr>
            <w:r>
              <w:rPr>
                <w:rFonts w:ascii="Arial" w:cs="Arial" w:eastAsia="Arial" w:hAnsi="Arial"/>
                <w:i/>
                <w:iCs/>
                <w:color w:val="A0522D"/>
                <w:sz w:val="22"/>
                <w:szCs w:val="22"/>
              </w:rPr>
              <w:t xml:space="preserve">Three strategies I already use most:  1. ________________________  2. ________________________  3. ________________________
One strategy I want to try next month: ________________________
What would help me try it? _____________________________________________</w:t>
            </w:r>
          </w:p>
        </w:tc>
      </w:tr>
    </w:tbl>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7355" w:val="clear"/>
            <w:tcMar>
              <w:top w:type="dxa" w:w="120"/>
              <w:left w:type="dxa" w:w="240"/>
              <w:bottom w:type="dxa" w:w="120"/>
              <w:right w:type="dxa" w:w="240"/>
            </w:tcMar>
          </w:tcPr>
          <w:p>
            <w:pPr>
              <w:spacing w:after="0" w:before="0"/>
            </w:pPr>
            <w:r>
              <w:rPr>
                <w:rFonts w:ascii="Arial" w:cs="Arial" w:eastAsia="Arial" w:hAnsi="Arial"/>
                <w:b/>
                <w:bCs/>
                <w:color w:val="FFFFFF"/>
                <w:sz w:val="30"/>
                <w:szCs w:val="30"/>
              </w:rPr>
              <w:t xml:space="preserve">A Final Thought</w:t>
            </w:r>
          </w:p>
        </w:tc>
      </w:tr>
    </w:tbl>
    <w:p>
      <w:pPr>
        <w:spacing w:after="80" w:before="80"/>
      </w:pPr>
    </w:p>
    <w:p>
      <w:pPr>
        <w:spacing w:after="120" w:before="80" w:line="320"/>
      </w:pPr>
      <w:r>
        <w:rPr>
          <w:rFonts w:ascii="Arial" w:cs="Arial" w:eastAsia="Arial" w:hAnsi="Arial"/>
          <w:color w:val="3C3C3C"/>
          <w:sz w:val="22"/>
          <w:szCs w:val="22"/>
        </w:rPr>
        <w:t xml:space="preserve">We started this blueprint with a simple observation: teenagers in Antwerp are reading less, and many have stopped reading for pleasure altogether. For a network of 93 schools and over 41,000 students — many of them navigating Dutch as an additional language, many from families facing real structural barriers — this isn't just a literacy statistic. It's a story about opportunity.</w:t>
      </w:r>
    </w:p>
    <w:p>
      <w:pPr>
        <w:spacing w:after="80" w:before="80"/>
      </w:pPr>
    </w:p>
    <w:p>
      <w:pPr>
        <w:spacing w:after="120" w:before="80" w:line="320"/>
      </w:pPr>
      <w:r>
        <w:rPr>
          <w:rFonts w:ascii="Arial" w:cs="Arial" w:eastAsia="Arial" w:hAnsi="Arial"/>
          <w:color w:val="3C3C3C"/>
          <w:sz w:val="22"/>
          <w:szCs w:val="22"/>
        </w:rPr>
        <w:t xml:space="preserve">We wrote this blueprint not to give you a programme to manage, but to give you a way of working — a way of building change that doesn't depend on one person, one year, or one good idea that eventually fades.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8DC" w:val="clear"/>
            <w:tcMar>
              <w:top w:type="dxa" w:w="160"/>
              <w:left w:type="dxa" w:w="240"/>
              <w:bottom w:type="dxa" w:w="160"/>
              <w:right w:type="dxa" w:w="240"/>
            </w:tcMar>
          </w:tcPr>
          <w:p>
            <w:pPr>
              <w:spacing w:after="0" w:before="0" w:line="320"/>
            </w:pPr>
            <w:r>
              <w:rPr>
                <w:rFonts w:ascii="Arial" w:cs="Arial" w:eastAsia="Arial" w:hAnsi="Arial"/>
                <w:i/>
                <w:iCs/>
                <w:color w:val="A0522D"/>
                <w:sz w:val="22"/>
                <w:szCs w:val="22"/>
              </w:rPr>
              <w:t xml:space="preserve">The goal isn't better reading scores — although those will follow. The goal is helping students see themselves as readers. When a student who said 'I hate reading' finishes a book and asks for another, something has shifted. That shift is what we're working toward.</w:t>
            </w:r>
          </w:p>
        </w:tc>
      </w:tr>
    </w:tbl>
    <w:p>
      <w:pPr>
        <w:spacing w:after="80" w:before="80"/>
      </w:pPr>
    </w:p>
    <w:p>
      <w:pPr>
        <w:spacing w:after="120" w:before="80" w:line="320"/>
      </w:pPr>
      <w:r>
        <w:rPr>
          <w:rFonts w:ascii="Arial" w:cs="Arial" w:eastAsia="Arial" w:hAnsi="Arial"/>
          <w:color w:val="3C3C3C"/>
          <w:sz w:val="22"/>
          <w:szCs w:val="22"/>
        </w:rPr>
        <w:t xml:space="preserve">You have what you need. The evidence. The tools. The people. The only thing left is to start — and we're genuinely glad to have been part of this with you.</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8DC" w:val="clear"/>
            <w:tcMar>
              <w:top w:type="dxa" w:w="200"/>
              <w:left w:type="dxa" w:w="300"/>
              <w:bottom w:type="dxa" w:w="200"/>
              <w:right w:type="dxa" w:w="300"/>
            </w:tcMar>
          </w:tcPr>
          <w:p>
            <w:pPr>
              <w:spacing w:after="80" w:before="0"/>
              <w:jc w:val="center"/>
            </w:pPr>
            <w:r>
              <w:rPr>
                <w:rFonts w:ascii="Arial" w:cs="Arial" w:eastAsia="Arial" w:hAnsi="Arial"/>
                <w:b/>
                <w:bCs/>
                <w:color w:val="A0522D"/>
                <w:sz w:val="26"/>
                <w:szCs w:val="26"/>
              </w:rPr>
              <w:t xml:space="preserve">Antwerp Reading Literacy Blueprint</w:t>
            </w:r>
          </w:p>
          <w:p>
            <w:pPr>
              <w:spacing w:after="80" w:before="0"/>
              <w:jc w:val="center"/>
            </w:pPr>
            <w:r>
              <w:rPr>
                <w:rFonts w:ascii="Arial" w:cs="Arial" w:eastAsia="Arial" w:hAnsi="Arial"/>
                <w:color w:val="3C3C3C"/>
                <w:sz w:val="20"/>
                <w:szCs w:val="20"/>
              </w:rPr>
              <w:t xml:space="preserve">Chithra Rani Jayaraman  •  Rana Kamal M Khattab  •  Mariana Tomasio Caballero  •  Lingyan Hong</w:t>
            </w:r>
          </w:p>
          <w:p>
            <w:pPr>
              <w:spacing w:after="0" w:before="0"/>
              <w:jc w:val="center"/>
            </w:pPr>
            <w:r>
              <w:rPr>
                <w:rFonts w:ascii="Arial" w:cs="Arial" w:eastAsia="Arial" w:hAnsi="Arial"/>
                <w:b/>
                <w:bCs/>
                <w:color w:val="8B7355"/>
                <w:sz w:val="20"/>
                <w:szCs w:val="20"/>
              </w:rPr>
              <w:t xml:space="preserve">VUB  |  Antwerpen 2026</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7355" w:sz="4" w:space="1"/>
      </w:pBdr>
      <w:spacing w:after="0" w:before="60"/>
    </w:pPr>
  </w:p>
  <w:p>
    <w:pPr>
      <w:spacing w:after="0" w:before="60"/>
      <w:jc w:val="center"/>
    </w:pPr>
    <w:r>
      <w:rPr>
        <w:rFonts w:ascii="Arial" w:cs="Arial" w:eastAsia="Arial" w:hAnsi="Arial"/>
        <w:color w:val="3C3C3C"/>
        <w:sz w:val="18"/>
        <w:szCs w:val="18"/>
      </w:rPr>
      <w:t xml:space="preserve">Antwerp Schools Network  |  </w:t>
    </w:r>
    <w:r>
      <w:rPr>
        <w:rFonts w:ascii="Arial" w:cs="Arial" w:eastAsia="Arial" w:hAnsi="Arial"/>
        <w:color w:val="3C3C3C"/>
        <w:sz w:val="18"/>
        <w:szCs w:val="18"/>
      </w:rPr>
      <w:t xml:space="preserve">Page </w:t>
    </w:r>
    <w:r>
      <w:rPr>
        <w:rFonts w:ascii="Arial" w:cs="Arial" w:eastAsia="Arial" w:hAnsi="Arial"/>
        <w:color w:val="8B73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0"/>
      <w:gridCol w:w="2746"/>
    </w:tblGrid>
    <w:tr>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8B7355"/>
              <w:sz w:val="18"/>
              <w:szCs w:val="18"/>
            </w:rPr>
            <w:t xml:space="preserve">Reading Literacy Blueprint — Antwerp 2026</w:t>
          </w:r>
        </w:p>
      </w:tc>
      <w:tc>
        <w:tcPr>
          <w:tcW w:type="dxa" w:w="274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i/>
              <w:iCs/>
              <w:color w:val="3C3C3C"/>
              <w:sz w:val="18"/>
              <w:szCs w:val="18"/>
            </w:rPr>
            <w:t xml:space="preserve">Getting Every Student to Love Reading</w:t>
          </w:r>
        </w:p>
      </w:tc>
    </w:tr>
  </w:tbl>
  <w:p>
    <w:pPr>
      <w:pBdr>
        <w:bottom w:val="single" w:color="8B7355" w:sz="6" w:space="1"/>
      </w:pBdr>
      <w:spacing w:after="40"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8B7355"/>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A052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2026-04-03T14:27:47.866Z</dcterms:created>
  <dcterms:modified xsi:type="dcterms:W3CDTF">2026-04-03T14:27:47.867Z</dcterms:modified>
</cp:coreProperties>
</file>

<file path=docProps/custom.xml><?xml version="1.0" encoding="utf-8"?>
<Properties xmlns="http://schemas.openxmlformats.org/officeDocument/2006/custom-properties" xmlns:vt="http://schemas.openxmlformats.org/officeDocument/2006/docPropsVTypes"/>
</file>