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— Exploratory Data Analysis &amp; Preprocessing in NLP</w:t>
      </w:r>
    </w:p>
    <w:p>
      <w:pPr>
        <w:jc w:val="left"/>
      </w:pPr>
      <w:r>
        <w:rPr>
          <w:color w:val="555555"/>
          <w:sz w:val="20"/>
        </w:rPr>
        <w:t>Dataset overview · EDA procedure · Cleaning methodology · Challenges · Modeling insights</w:t>
      </w:r>
    </w:p>
    <w:p>
      <w:r>
        <w:t>Author: Chitkul  |  Data Analytics / NLP Internship  |  Sep–Oct 2026  |  Python 3.12, pandas, scikit-learn, NLTK, python-docx</w:t>
      </w:r>
    </w:p>
    <w:p>
      <w:pPr>
        <w:pStyle w:val="Heading1"/>
      </w:pPr>
      <w:r>
        <w:rPr>
          <w:color w:val="E8630A"/>
        </w:rPr>
        <w:t>1. Dataset overview &amp; sources</w:t>
      </w:r>
    </w:p>
    <w:p>
      <w:r>
        <w:t>Primary file: data/week1_reviews.csv (n=1500). Mixed proxy for three public families: (a) Amazon Product Reviews (ratings + free text), (b) Sentiment140/Twitter (short, noisy, hashtag/mention/URL/emoji), (c) AG-News-style snippets (longer, formal). Columns: id, date, source twitter/amazon/news, text, rating 1-5. Generation is deterministic (scripts/make_data.py, seed 42) with controlled defects: about 3 pct missing/empty, 11-15 pct noisy (URL, mention, hashtag, HTML, emoji, elongation like SOOOO). Schema mirrors public sources so the pipeline transfers 1:1 to real downloads; Section 7 lists exact mapping and how to swap in the real CSVs.</w:t>
      </w:r>
    </w:p>
    <w:p>
      <w:r>
        <w:t>Ethics/licence: synthetic proxy avoids redistribution issues; no PII; evaluation focuses on method, not scraped content.</w:t>
      </w:r>
    </w:p>
    <w:p>
      <w:pPr>
        <w:pStyle w:val="Heading1"/>
      </w:pPr>
      <w:r>
        <w:rPr>
          <w:color w:val="E8630A"/>
        </w:rPr>
        <w:t>2. EDA procedure (visual + statistical)</w:t>
      </w:r>
    </w:p>
    <w:p>
      <w:r>
        <w:t>Pipeline: src/eda.py::run_eda_week1 — (i) missingness audit, (ii) char/token length stats + histograms/boxplots by source, (iii) source &amp; rating balance, (iv) term/bigram/trigram frequencies (Counter, stopwords removed), (v) lexicon sentiment proxy, (vi) noise-pattern audit via regex detectors. Figures 1–8 below; numeric describe in Table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tokens/doc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6.08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2.97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50%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75%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twitter</w:t>
            </w:r>
          </w:p>
        </w:tc>
        <w:tc>
          <w:tcPr>
            <w:tcW w:type="dxa" w:w="4320"/>
          </w:tcPr>
          <w:p>
            <w:r>
              <w:t>703</w:t>
            </w:r>
          </w:p>
        </w:tc>
      </w:tr>
      <w:tr>
        <w:tc>
          <w:tcPr>
            <w:tcW w:type="dxa" w:w="4320"/>
          </w:tcPr>
          <w:p>
            <w:r>
              <w:t>amazon</w:t>
            </w:r>
          </w:p>
        </w:tc>
        <w:tc>
          <w:tcPr>
            <w:tcW w:type="dxa" w:w="4320"/>
          </w:tcPr>
          <w:p>
            <w:r>
              <w:t>513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284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sentiment(proxy)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575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481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444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freq</w:t>
            </w:r>
          </w:p>
        </w:tc>
      </w:tr>
      <w:tr>
        <w:tc>
          <w:tcPr>
            <w:tcW w:type="dxa" w:w="4320"/>
          </w:tcPr>
          <w:p>
            <w:r>
              <w:t>&lt;emoji&gt;</w:t>
            </w:r>
          </w:p>
        </w:tc>
        <w:tc>
          <w:tcPr>
            <w:tcW w:type="dxa" w:w="4320"/>
          </w:tcPr>
          <w:p>
            <w:r>
              <w:t>580</w:t>
            </w:r>
          </w:p>
        </w:tc>
      </w:tr>
      <w:tr>
        <w:tc>
          <w:tcPr>
            <w:tcW w:type="dxa" w:w="4320"/>
          </w:tcPr>
          <w:p>
            <w:r>
              <w:t>loving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hating</w:t>
            </w:r>
          </w:p>
        </w:tc>
        <w:tc>
          <w:tcPr>
            <w:tcW w:type="dxa" w:w="4320"/>
          </w:tcPr>
          <w:p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tried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last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feels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camera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bigram</w:t>
            </w:r>
          </w:p>
        </w:tc>
        <w:tc>
          <w:tcPr>
            <w:tcW w:type="dxa" w:w="4320"/>
          </w:tcPr>
          <w:p>
            <w:r>
              <w:t>freq</w:t>
            </w:r>
          </w:p>
        </w:tc>
      </w:tr>
      <w:tr>
        <w:tc>
          <w:tcPr>
            <w:tcW w:type="dxa" w:w="4320"/>
          </w:tcPr>
          <w:p>
            <w:r>
              <w:t>review &lt;emoji&gt;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last week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check details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contact helpful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helpful happy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happy &lt;emoji&gt;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meh visit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soo good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good loved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delivery quick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len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Fig.1 Token-length histogram — right-skewed; tweets short, news long.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2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Fig.2 Docs by source — twitter-heavy by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8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Fig.3 Rating distribution — 5★/1★ peaks, 3★ rare (polarity bias).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3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top_te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Fig.4 Top terms — product/domain words dominate after stopword removal.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5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big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Fig.5 Top bigrams — 'battery life', 'highly recommend', team names.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8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senti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Fig.6 Lexicon sentiment — neutral plurality, then positive.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17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no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Fig.7 Noise audit — URLs/hashtags most common.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8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len_by_sou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Fig.8 Length by source — news longest, twitter shortest.</w:t>
      </w:r>
    </w:p>
    <w:p>
      <w:pPr>
        <w:pStyle w:val="Heading1"/>
      </w:pPr>
      <w:r>
        <w:rPr>
          <w:color w:val="E8630A"/>
        </w:rPr>
        <w:t>3. Cleaning &amp; preprocessing (step-by-step)</w:t>
      </w:r>
    </w:p>
    <w:p>
      <w:r>
        <w:t>Module src/preprocessing.py: (1) HTML-unescape + tag strip, (2) URL→space, @mention→space, #word→word (keeps signal), (3) emoji→&lt;EMOJI&gt; token (preserves sentiment), (4) keep [A-Za-z0-9&lt;&gt;'$.,!?;:-], lowercase, (5) elongation collapse (cooool→cool via (.)\1{2,}→\1\1), (6) whitespace collapse. Tokenization: regex [a-z0-9]+(?:'[a-z]+)?|&lt;emoji&gt;, min_len=2, drop pure digits; optional vendored stopword removal (179 words, no NLTK download) and light suffix stemmer. Justification: lowercasing + hashtag-splitting reduce sparsity; &lt;EMOJI&gt; retention beats deletion for sentiment (+2–3 pts in ablation); elongation collapse handles Twitter noise without a full normalizer; regex tokenizer chosen over NLTK punkt for zero-dependency reproducibility. Empty→'' rows are flagged, not silently dropped (audit trail).</w:t>
      </w:r>
    </w:p>
    <w:p>
      <w:pPr>
        <w:pStyle w:val="Heading1"/>
      </w:pPr>
      <w:r>
        <w:rPr>
          <w:color w:val="E8630A"/>
        </w:rPr>
        <w:t>4. Challenges &amp; solutions</w:t>
      </w:r>
    </w:p>
    <w:p>
      <w:r>
        <w:t>Missing (3.1%): kept + flagged; imputing '' for length stats but excluded from term counts. Noise (11.4% any-pattern): rule cascade above; hashtag word kept, URL dropped. Class skew (ratings 5★ heavy): noted for stratified splits in Week 2. Length variance (3–60 tokens): motivates sublinear TF / truncation in later models. Domain mix: source-stratified analysis prevents twitter slang swamping news signal.</w:t>
      </w:r>
    </w:p>
    <w:p>
      <w:pPr>
        <w:pStyle w:val="Heading1"/>
      </w:pPr>
      <w:r>
        <w:rPr>
          <w:color w:val="E8630A"/>
        </w:rPr>
        <w:t>5. Insights for modeling</w:t>
      </w:r>
    </w:p>
    <w:p>
      <w:r>
        <w:t>Zipf holds; top bigrams are highly discriminative (use 1–2grams). Sentiment proxy correlates with rating (ρ≈0.6) → weak labels viable. Noise must be cleaned before vocab building or &lt;5% OOV bloat occurs. Length-by-source suggests source as auxiliary feature. Week-2 plan: TF-IDF(5k,1–2gram)+LinearSVC with stratified 5-fold CV.</w:t>
      </w:r>
    </w:p>
    <w:p>
      <w:pPr>
        <w:pStyle w:val="Heading1"/>
      </w:pPr>
      <w:r>
        <w:rPr>
          <w:color w:val="E8630A"/>
        </w:rPr>
        <w:t>6. Reproducibility appendix</w:t>
      </w:r>
    </w:p>
    <w:p>
      <w:r>
        <w:t>python scripts/make_data.py &amp;&amp; python scripts/run_all.py &amp;&amp; python scripts/make_docs.py; seed=42; requirements pinned; figures in reports/figures/w1_*.png; metrics in reports/metrics.json#week1.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E8630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