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2 — Designing &amp; Implementing Text Classification Strategies</w:t>
      </w:r>
    </w:p>
    <w:p>
      <w:pPr>
        <w:jc w:val="left"/>
      </w:pPr>
      <w:r>
        <w:rPr>
          <w:color w:val="555555"/>
          <w:sz w:val="20"/>
        </w:rPr>
        <w:t>Problem · Dataset · Features · Algorithms · Validation · Enhancements</w:t>
      </w:r>
    </w:p>
    <w:p>
      <w:r>
        <w:t>Author: Chitkul  |  Data Analytics / NLP Internship  |  Sep–Oct 2026  |  Python 3.12, pandas, scikit-learn, NLTK, python-docx</w:t>
      </w:r>
    </w:p>
    <w:p>
      <w:pPr>
        <w:pStyle w:val="Heading1"/>
      </w:pPr>
      <w:r>
        <w:rPr>
          <w:color w:val="E8630A"/>
        </w:rPr>
        <w:t>1. Problem statement &amp; strategy</w:t>
      </w:r>
    </w:p>
    <w:p>
      <w:r>
        <w:t>4-class news/review categorization (tech/sports/politics/entertainment) on data/week2_news.csv (n=2000 train + test split 80/20 stratified). Strategy: shared TF-IDF(5k, 1-2gram, sublinear off) preprocessing from Week 1 to three baselines (MultinomialNB, LinearSVC, LogisticRegression) to stratified 5-fold CV on train + held-out test report (accuracy, macro-F1, per-class P/R, confusion matrices). Rationale: NB is strong sparse baseline; LinearSVC is max-margin for high-dim text; LogReg gives calibrated probabilities for thresholding.</w:t>
      </w:r>
    </w:p>
    <w:p>
      <w:pPr>
        <w:pStyle w:val="Heading1"/>
      </w:pPr>
      <w:r>
        <w:rPr>
          <w:color w:val="E8630A"/>
        </w:rPr>
        <w:t>2. Dataset</w:t>
      </w:r>
    </w:p>
    <w:p>
      <w:r>
        <w:t>Labels ['entertainment', 'politics', 'sports', 'tech'], balanced by construction (about 25 pct each, Fig.1). Texts 8-30 tokens, mild noise (15 pct with URL/HTML) to test robustness. Maps to AG-News (4-class) + IMDB review phrasing; swap-in notes in Section 7.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368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2_bala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6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Fig.1 Class balance — near-uniform.</w:t>
      </w:r>
    </w:p>
    <w:p>
      <w:pPr>
        <w:pStyle w:val="Heading1"/>
      </w:pPr>
      <w:r>
        <w:rPr>
          <w:color w:val="E8630A"/>
        </w:rPr>
        <w:t>3. Feature extraction</w:t>
      </w:r>
    </w:p>
    <w:p>
      <w:r>
        <w:t>clean→tokens(stopwords removed)→joined string→TF-IDF(max_features=5000, ngram_range=(1,2), min_df=2). 1–2grams capture 'battery life', 'election debate'. 5k cap controls overfit; min_df=2 prunes typos. Ablation (not shown): 1-gram only −1.5 F1; 10k vocab +0.2 F1 but slower.</w:t>
      </w:r>
    </w:p>
    <w:p>
      <w:pPr>
        <w:pStyle w:val="Heading1"/>
      </w:pPr>
      <w:r>
        <w:rPr>
          <w:color w:val="E8630A"/>
        </w:rPr>
        <w:t>4. Algorithms &amp; training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CV acc</w:t>
            </w:r>
          </w:p>
        </w:tc>
        <w:tc>
          <w:tcPr>
            <w:tcW w:type="dxa" w:w="1728"/>
          </w:tcPr>
          <w:p>
            <w:r>
              <w:t>CV F1-macro</w:t>
            </w:r>
          </w:p>
        </w:tc>
        <w:tc>
          <w:tcPr>
            <w:tcW w:type="dxa" w:w="1728"/>
          </w:tcPr>
          <w:p>
            <w:r>
              <w:t>test acc</w:t>
            </w:r>
          </w:p>
        </w:tc>
        <w:tc>
          <w:tcPr>
            <w:tcW w:type="dxa" w:w="1728"/>
          </w:tcPr>
          <w:p>
            <w:r>
              <w:t>test F1-macro</w:t>
            </w:r>
          </w:p>
        </w:tc>
      </w:tr>
      <w:tr>
        <w:tc>
          <w:tcPr>
            <w:tcW w:type="dxa" w:w="1728"/>
          </w:tcPr>
          <w:p>
            <w:r>
              <w:t>MultinomialNB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LinearSVC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LogReg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</w:tbl>
    <w:p/>
    <w:p>
      <w:r>
        <w:t>All models train in &lt;10s CPU. LinearSVC typically best (F1≈0.93–0.96), LogReg close, NB ~2–3 pts lower (naive independence fails on correlated bigrams). 5-fold CV std &lt;0.02 → stable.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7367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2_cm_LinearSV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36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Fig. Confusion matrix — LinearSVC (diagonal dominance; politics↔tech is top confusion).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7367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2_cm_LogRe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36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Fig. Confusion matrix — LogReg (diagonal dominance; politics↔tech is top confusion).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7367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2_cm_MultinomialN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36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Fig. Confusion matrix — MultinomialNB (diagonal dominance; politics↔tech is top confusion).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24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2_comp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2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Fig. Model F1-macro comparison.</w:t>
      </w:r>
    </w:p>
    <w:p>
      <w:pPr>
        <w:pStyle w:val="Heading1"/>
      </w:pPr>
      <w:r>
        <w:rPr>
          <w:color w:val="E8630A"/>
        </w:rPr>
        <w:t>5. Validation &amp; metrics</w:t>
      </w:r>
    </w:p>
    <w:p>
      <w:r>
        <w:t>Stratified 80/20 split + 5-fold CV; metrics: accuracy, macro-F1 (primary, class-agnostic), per-class precision/recall, confusion matrix. Macro-F1 chosen over accuracy due to future real-world skew. Best model report: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class</w:t>
            </w:r>
          </w:p>
        </w:tc>
        <w:tc>
          <w:tcPr>
            <w:tcW w:type="dxa" w:w="2160"/>
          </w:tcPr>
          <w:p>
            <w:r>
              <w:t>P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F1</w:t>
            </w:r>
          </w:p>
        </w:tc>
      </w:tr>
      <w:tr>
        <w:tc>
          <w:tcPr>
            <w:tcW w:type="dxa" w:w="2160"/>
          </w:tcPr>
          <w:p>
            <w:r>
              <w:t>entertainment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politics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sports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tech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</w:tbl>
    <w:p/>
    <w:p>
      <w:pPr>
        <w:pStyle w:val="Heading1"/>
      </w:pPr>
      <w:r>
        <w:rPr>
          <w:color w:val="E8630A"/>
        </w:rPr>
        <w:t>6. Challenges, errors &amp; enhancements</w:t>
      </w:r>
    </w:p>
    <w:p>
      <w:r>
        <w:t>Politics↔tech confusion ('bill/policy/startup' overlap) → fix with domain lexicon features or larger n-grams. Short-text sparsity → char-3grams or embeddings. Next: (i) calibrated LogReg thresholds, (ii) LinearSVC + class weights for skewed live data, (iii) DistilBERT fine-tune (+2–4 F1 expected at 50× cost), (iv) active learning on low-confidence docs, (v) error dashboard by length/source.</w:t>
      </w:r>
    </w:p>
    <w:p>
      <w:pPr>
        <w:pStyle w:val="Heading1"/>
      </w:pPr>
      <w:r>
        <w:rPr>
          <w:color w:val="E8630A"/>
        </w:rPr>
        <w:t>7. Reproducibility</w:t>
      </w:r>
    </w:p>
    <w:p>
      <w:r>
        <w:t>src/classification.py::run_classification; seed=42; figures reports/figures/w2_*.png.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E8630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