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3F67" w14:textId="77777777" w:rsidR="0087735B" w:rsidRDefault="00046F09">
      <w:pPr>
        <w:rPr>
          <w:lang w:val="en-US"/>
        </w:rPr>
      </w:pPr>
      <w:r>
        <w:rPr>
          <w:lang w:val="en-US"/>
        </w:rPr>
        <w:t>Abstract</w:t>
      </w:r>
    </w:p>
    <w:p w14:paraId="2C9B2A9C" w14:textId="77777777" w:rsidR="002A43C3" w:rsidRDefault="002A43C3">
      <w:pPr>
        <w:rPr>
          <w:lang w:val="en-US"/>
        </w:rPr>
      </w:pPr>
    </w:p>
    <w:p w14:paraId="57BE747E" w14:textId="72A71585" w:rsidR="00046F09" w:rsidRPr="00914EFC" w:rsidRDefault="002A43C3" w:rsidP="00E0590B">
      <w:pPr>
        <w:jc w:val="both"/>
        <w:rPr>
          <w:b/>
          <w:lang w:val="en-US"/>
        </w:rPr>
      </w:pPr>
      <w:bookmarkStart w:id="0" w:name="_GoBack"/>
      <w:r w:rsidRPr="00914EFC">
        <w:rPr>
          <w:b/>
          <w:lang w:val="en-US"/>
        </w:rPr>
        <w:t xml:space="preserve">Outcomes of Ruthenium-106 Plaque Brachytherapy in </w:t>
      </w:r>
      <w:r w:rsidR="00AA1EC0" w:rsidRPr="00914EFC">
        <w:rPr>
          <w:b/>
          <w:lang w:val="en-US"/>
        </w:rPr>
        <w:t xml:space="preserve">Choroidal </w:t>
      </w:r>
      <w:proofErr w:type="spellStart"/>
      <w:r w:rsidR="00AA1EC0" w:rsidRPr="00914EFC">
        <w:rPr>
          <w:b/>
          <w:lang w:val="en-US"/>
        </w:rPr>
        <w:t>Haemangioma</w:t>
      </w:r>
      <w:proofErr w:type="spellEnd"/>
    </w:p>
    <w:bookmarkEnd w:id="0"/>
    <w:p w14:paraId="0EF18EB3" w14:textId="63FC1469" w:rsidR="00914EFC" w:rsidRDefault="00914EFC" w:rsidP="00E0590B">
      <w:pPr>
        <w:jc w:val="both"/>
        <w:rPr>
          <w:lang w:val="en-US"/>
        </w:rPr>
      </w:pPr>
    </w:p>
    <w:p w14:paraId="58A7E080" w14:textId="77777777" w:rsidR="00914EFC" w:rsidRDefault="00914EFC" w:rsidP="00E0590B">
      <w:pPr>
        <w:jc w:val="both"/>
        <w:rPr>
          <w:lang w:val="en-US"/>
        </w:rPr>
      </w:pPr>
    </w:p>
    <w:p w14:paraId="3B5C7EF8" w14:textId="77777777" w:rsidR="00914EFC" w:rsidRDefault="00914EFC" w:rsidP="00914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Authors: </w:t>
      </w:r>
      <w:r w:rsidRPr="00B8270E">
        <w:rPr>
          <w:rFonts w:ascii="Arial" w:hAnsi="Arial" w:cs="Arial"/>
          <w:b/>
        </w:rPr>
        <w:t>Vijay Anand P Reddy</w:t>
      </w:r>
      <w:r w:rsidRPr="00443E7F">
        <w:rPr>
          <w:rFonts w:ascii="Arial" w:hAnsi="Arial" w:cs="Arial"/>
          <w:b/>
          <w:vertAlign w:val="superscript"/>
        </w:rPr>
        <w:t>1</w:t>
      </w:r>
      <w:r w:rsidRPr="00B8270E">
        <w:rPr>
          <w:rFonts w:ascii="Arial" w:hAnsi="Arial" w:cs="Arial"/>
          <w:b/>
        </w:rPr>
        <w:t>, Santosh G Honavar</w:t>
      </w:r>
      <w:r w:rsidRPr="00443E7F"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>, P Vijay Karan Reddy</w:t>
      </w:r>
      <w:r w:rsidRPr="00443E7F">
        <w:rPr>
          <w:rFonts w:ascii="Arial" w:hAnsi="Arial" w:cs="Arial"/>
          <w:b/>
          <w:vertAlign w:val="superscript"/>
        </w:rPr>
        <w:t>1</w:t>
      </w:r>
      <w:r>
        <w:rPr>
          <w:rFonts w:ascii="Arial" w:hAnsi="Arial" w:cs="Arial"/>
          <w:b/>
        </w:rPr>
        <w:t>, Mrittika Sen</w:t>
      </w:r>
      <w:r w:rsidRPr="00443E7F"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 xml:space="preserve">, </w:t>
      </w:r>
      <w:r w:rsidRPr="00B8270E">
        <w:rPr>
          <w:rFonts w:ascii="Arial" w:hAnsi="Arial" w:cs="Arial"/>
          <w:b/>
        </w:rPr>
        <w:t>Sumeet T Lahane</w:t>
      </w:r>
      <w:r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 xml:space="preserve">, </w:t>
      </w:r>
      <w:proofErr w:type="spellStart"/>
      <w:r w:rsidRPr="00B8270E">
        <w:rPr>
          <w:rFonts w:ascii="Arial" w:hAnsi="Arial" w:cs="Arial"/>
          <w:b/>
        </w:rPr>
        <w:t>Sonal</w:t>
      </w:r>
      <w:proofErr w:type="spellEnd"/>
      <w:r w:rsidRPr="00B8270E">
        <w:rPr>
          <w:rFonts w:ascii="Arial" w:hAnsi="Arial" w:cs="Arial"/>
          <w:b/>
        </w:rPr>
        <w:t xml:space="preserve"> S Chaugule</w:t>
      </w:r>
      <w:r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Surbhi Joshi</w:t>
      </w:r>
      <w:r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Raksha Rao</w:t>
      </w:r>
      <w:r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Vishal Sharma</w:t>
      </w:r>
      <w:r w:rsidRPr="00443E7F">
        <w:rPr>
          <w:rFonts w:ascii="Arial" w:hAnsi="Arial" w:cs="Arial"/>
          <w:b/>
          <w:vertAlign w:val="superscript"/>
        </w:rPr>
        <w:t>2</w:t>
      </w:r>
    </w:p>
    <w:p w14:paraId="667FBC38" w14:textId="77777777" w:rsidR="00914EFC" w:rsidRDefault="00914EFC" w:rsidP="00914EFC">
      <w:pPr>
        <w:rPr>
          <w:rFonts w:ascii="Arial" w:hAnsi="Arial" w:cs="Arial"/>
          <w:b/>
        </w:rPr>
      </w:pPr>
    </w:p>
    <w:p w14:paraId="4D649F2A" w14:textId="77777777" w:rsidR="00914EFC" w:rsidRPr="00443E7F" w:rsidRDefault="00914EFC" w:rsidP="00914EFC">
      <w:pPr>
        <w:pStyle w:val="Heading5"/>
        <w:numPr>
          <w:ilvl w:val="0"/>
          <w:numId w:val="1"/>
        </w:numPr>
        <w:spacing w:before="150" w:beforeAutospacing="0" w:after="30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</w:pPr>
      <w:r w:rsidRPr="00443E7F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  <w:t>Apollo Cancer Hospital, Apollo Health City, Jubilee Hills, Hyderabad, India</w:t>
      </w:r>
    </w:p>
    <w:p w14:paraId="283ADA89" w14:textId="77777777" w:rsidR="00914EFC" w:rsidRPr="00443E7F" w:rsidRDefault="00914EFC" w:rsidP="00914EFC">
      <w:pPr>
        <w:pStyle w:val="ListParagraph"/>
        <w:numPr>
          <w:ilvl w:val="0"/>
          <w:numId w:val="1"/>
        </w:numPr>
        <w:rPr>
          <w:lang w:val="en-US"/>
        </w:rPr>
      </w:pPr>
      <w:r w:rsidRPr="00443E7F">
        <w:rPr>
          <w:lang w:val="en-US"/>
        </w:rPr>
        <w:t>Department of Ophthalmic and Facial Plastic Surgery, Orbit and Ocular Oncology, Centre for Sight, Hyderabad, India</w:t>
      </w:r>
    </w:p>
    <w:p w14:paraId="4087ED1A" w14:textId="77777777" w:rsidR="002A43C3" w:rsidRDefault="002A43C3" w:rsidP="00E0590B">
      <w:pPr>
        <w:jc w:val="both"/>
        <w:rPr>
          <w:lang w:val="en-US"/>
        </w:rPr>
      </w:pPr>
    </w:p>
    <w:p w14:paraId="1108E13C" w14:textId="62015A6C" w:rsidR="00BD3819" w:rsidRDefault="00046F09" w:rsidP="00E0590B">
      <w:pPr>
        <w:jc w:val="both"/>
        <w:rPr>
          <w:lang w:val="en-US"/>
        </w:rPr>
      </w:pPr>
      <w:r w:rsidRPr="004A1891">
        <w:rPr>
          <w:b/>
          <w:lang w:val="en-US"/>
        </w:rPr>
        <w:t>Purpose</w:t>
      </w:r>
      <w:r>
        <w:rPr>
          <w:lang w:val="en-US"/>
        </w:rPr>
        <w:t xml:space="preserve">: To study the long-term results of Ruthenium-106 (Ru-106) plaque brachytherapy in the management of circumscribed and diffuse choroidal </w:t>
      </w:r>
      <w:proofErr w:type="spellStart"/>
      <w:r>
        <w:rPr>
          <w:lang w:val="en-US"/>
        </w:rPr>
        <w:t>haem</w:t>
      </w:r>
      <w:r w:rsidR="004A1891">
        <w:rPr>
          <w:lang w:val="en-US"/>
        </w:rPr>
        <w:t>an</w:t>
      </w:r>
      <w:r>
        <w:rPr>
          <w:lang w:val="en-US"/>
        </w:rPr>
        <w:t>gioma</w:t>
      </w:r>
      <w:proofErr w:type="spellEnd"/>
      <w:r>
        <w:rPr>
          <w:lang w:val="en-US"/>
        </w:rPr>
        <w:t>.</w:t>
      </w:r>
    </w:p>
    <w:p w14:paraId="55BD802E" w14:textId="77777777" w:rsidR="00BD3819" w:rsidRDefault="00046F09" w:rsidP="00E0590B">
      <w:pPr>
        <w:jc w:val="both"/>
        <w:rPr>
          <w:lang w:val="en-US"/>
        </w:rPr>
      </w:pPr>
      <w:r w:rsidRPr="004A1891">
        <w:rPr>
          <w:b/>
          <w:lang w:val="en-US"/>
        </w:rPr>
        <w:t>Method</w:t>
      </w:r>
      <w:r>
        <w:rPr>
          <w:lang w:val="en-US"/>
        </w:rPr>
        <w:t xml:space="preserve">: Retrospective interventional </w:t>
      </w:r>
      <w:r w:rsidR="00BD3819">
        <w:rPr>
          <w:lang w:val="en-US"/>
        </w:rPr>
        <w:t xml:space="preserve">case series including 78 eyes of 78 treatment naïve patients </w:t>
      </w:r>
      <w:r>
        <w:rPr>
          <w:lang w:val="en-US"/>
        </w:rPr>
        <w:t xml:space="preserve">with circumscribed </w:t>
      </w:r>
      <w:r w:rsidR="00BD3819">
        <w:rPr>
          <w:lang w:val="en-US"/>
        </w:rPr>
        <w:t xml:space="preserve">(n= 67) </w:t>
      </w:r>
      <w:r>
        <w:rPr>
          <w:lang w:val="en-US"/>
        </w:rPr>
        <w:t>or diffuse</w:t>
      </w:r>
      <w:r w:rsidR="00BD3819">
        <w:rPr>
          <w:lang w:val="en-US"/>
        </w:rPr>
        <w:t xml:space="preserve"> (n=11)</w:t>
      </w:r>
      <w:r>
        <w:rPr>
          <w:lang w:val="en-US"/>
        </w:rPr>
        <w:t xml:space="preserve"> choroidal </w:t>
      </w:r>
      <w:proofErr w:type="spellStart"/>
      <w:r>
        <w:rPr>
          <w:lang w:val="en-US"/>
        </w:rPr>
        <w:t>haemangioma</w:t>
      </w:r>
      <w:proofErr w:type="spellEnd"/>
      <w:r w:rsidR="00BD3819">
        <w:rPr>
          <w:lang w:val="en-US"/>
        </w:rPr>
        <w:t xml:space="preserve"> with Sturge-Weber syndrome</w:t>
      </w:r>
      <w:r>
        <w:rPr>
          <w:lang w:val="en-US"/>
        </w:rPr>
        <w:t xml:space="preserve"> </w:t>
      </w:r>
      <w:r w:rsidR="005F0BEE">
        <w:rPr>
          <w:lang w:val="en-US"/>
        </w:rPr>
        <w:t>between January 2012 to December 2017</w:t>
      </w:r>
      <w:r>
        <w:rPr>
          <w:lang w:val="en-US"/>
        </w:rPr>
        <w:t>.</w:t>
      </w:r>
      <w:r w:rsidR="00BD3819">
        <w:rPr>
          <w:lang w:val="en-US"/>
        </w:rPr>
        <w:t xml:space="preserve"> </w:t>
      </w:r>
      <w:proofErr w:type="spellStart"/>
      <w:r w:rsidR="00BD3819">
        <w:rPr>
          <w:lang w:val="en-US"/>
        </w:rPr>
        <w:t>Tumour</w:t>
      </w:r>
      <w:proofErr w:type="spellEnd"/>
      <w:r w:rsidR="00BD3819">
        <w:rPr>
          <w:lang w:val="en-US"/>
        </w:rPr>
        <w:t xml:space="preserve"> regression and improvement in vision were the primary outcome measures and resolution of subretinal fluid and complications were secondary measures of efficacy and safety.</w:t>
      </w:r>
    </w:p>
    <w:p w14:paraId="413F7C77" w14:textId="20EDE89C" w:rsidR="005F0BEE" w:rsidRDefault="005F0BEE" w:rsidP="00E0590B">
      <w:pPr>
        <w:jc w:val="both"/>
        <w:rPr>
          <w:lang w:val="en-US"/>
        </w:rPr>
      </w:pPr>
      <w:r w:rsidRPr="004A1891">
        <w:rPr>
          <w:b/>
          <w:lang w:val="en-US"/>
        </w:rPr>
        <w:t>Results</w:t>
      </w:r>
      <w:r>
        <w:rPr>
          <w:lang w:val="en-US"/>
        </w:rPr>
        <w:t xml:space="preserve">: </w:t>
      </w:r>
      <w:r w:rsidR="00C24B79">
        <w:rPr>
          <w:lang w:val="en-US"/>
        </w:rPr>
        <w:t xml:space="preserve">The mean </w:t>
      </w:r>
      <w:proofErr w:type="spellStart"/>
      <w:r w:rsidR="00C24B79">
        <w:rPr>
          <w:lang w:val="en-US"/>
        </w:rPr>
        <w:t>tumour</w:t>
      </w:r>
      <w:proofErr w:type="spellEnd"/>
      <w:r w:rsidR="00C24B79">
        <w:rPr>
          <w:lang w:val="en-US"/>
        </w:rPr>
        <w:t xml:space="preserve"> diameter was 10.3</w:t>
      </w:r>
      <w:r w:rsidR="004A1891">
        <w:rPr>
          <w:rFonts w:ascii="Calibri" w:hAnsi="Calibri" w:cs="Calibri"/>
          <w:lang w:val="en-US"/>
        </w:rPr>
        <w:t>±</w:t>
      </w:r>
      <w:r w:rsidR="00C24B79">
        <w:rPr>
          <w:lang w:val="en-US"/>
        </w:rPr>
        <w:t>3.3mm (5-18.5mm) and height was 4.3</w:t>
      </w:r>
      <w:r w:rsidR="004A1891">
        <w:rPr>
          <w:rFonts w:ascii="Calibri" w:hAnsi="Calibri" w:cs="Calibri"/>
          <w:lang w:val="en-US"/>
        </w:rPr>
        <w:t>±</w:t>
      </w:r>
      <w:r w:rsidR="00C24B79">
        <w:rPr>
          <w:lang w:val="en-US"/>
        </w:rPr>
        <w:t xml:space="preserve">1.32mm (2-9mm). The notch (91%) or round (9%) type of Ru-106 plaque was used depending on the location of the </w:t>
      </w:r>
      <w:proofErr w:type="spellStart"/>
      <w:r w:rsidR="00C24B79">
        <w:rPr>
          <w:lang w:val="en-US"/>
        </w:rPr>
        <w:t>tumour</w:t>
      </w:r>
      <w:proofErr w:type="spellEnd"/>
      <w:r w:rsidR="00C24B79">
        <w:rPr>
          <w:lang w:val="en-US"/>
        </w:rPr>
        <w:t>. The mean dose of radiation was 3805.9</w:t>
      </w:r>
      <w:r w:rsidR="004A1891">
        <w:rPr>
          <w:rFonts w:ascii="Calibri" w:hAnsi="Calibri" w:cs="Calibri"/>
          <w:lang w:val="en-US"/>
        </w:rPr>
        <w:t>±</w:t>
      </w:r>
      <w:r w:rsidR="00C24B79">
        <w:rPr>
          <w:lang w:val="en-US"/>
        </w:rPr>
        <w:t>556.2cGy (2496-5000) at a mean depth of 5</w:t>
      </w:r>
      <w:r w:rsidR="004A1891">
        <w:rPr>
          <w:rFonts w:ascii="Calibri" w:hAnsi="Calibri" w:cs="Calibri"/>
          <w:lang w:val="en-US"/>
        </w:rPr>
        <w:t>±</w:t>
      </w:r>
      <w:r w:rsidR="00C24B79">
        <w:rPr>
          <w:lang w:val="en-US"/>
        </w:rPr>
        <w:t>0.9mm (3.5-6) for 45.1</w:t>
      </w:r>
      <w:r w:rsidR="004A1891">
        <w:rPr>
          <w:rFonts w:ascii="Calibri" w:hAnsi="Calibri" w:cs="Calibri"/>
          <w:lang w:val="en-US"/>
        </w:rPr>
        <w:t>±</w:t>
      </w:r>
      <w:r w:rsidR="00C24B79">
        <w:rPr>
          <w:lang w:val="en-US"/>
        </w:rPr>
        <w:t xml:space="preserve">18.9 hours (16-97). The mean duration of follow up was 11 months (6-48). </w:t>
      </w:r>
      <w:r w:rsidR="00531B98">
        <w:rPr>
          <w:lang w:val="en-US"/>
        </w:rPr>
        <w:t xml:space="preserve">In the last follow up, 88.5% of the </w:t>
      </w:r>
      <w:proofErr w:type="spellStart"/>
      <w:r w:rsidR="00531B98">
        <w:rPr>
          <w:lang w:val="en-US"/>
        </w:rPr>
        <w:t>haemangiomas</w:t>
      </w:r>
      <w:proofErr w:type="spellEnd"/>
      <w:r w:rsidR="00531B98">
        <w:rPr>
          <w:lang w:val="en-US"/>
        </w:rPr>
        <w:t xml:space="preserve"> showed regression with absence of subretinal fluid in 90% of the cases. Visual acuity improved</w:t>
      </w:r>
      <w:r w:rsidR="00BD3819">
        <w:rPr>
          <w:lang w:val="en-US"/>
        </w:rPr>
        <w:t xml:space="preserve"> (</w:t>
      </w:r>
      <w:r w:rsidR="005759DD" w:rsidRPr="005759DD">
        <w:rPr>
          <w:rFonts w:ascii="Arial" w:eastAsia="Times New Roman" w:hAnsi="Arial" w:cs="Arial"/>
          <w:color w:val="000000" w:themeColor="text1"/>
          <w:u w:val="single"/>
        </w:rPr>
        <w:t>&gt;</w:t>
      </w:r>
      <w:r w:rsidR="00BD3819">
        <w:rPr>
          <w:lang w:val="en-US"/>
        </w:rPr>
        <w:t>2 Snellen lines)</w:t>
      </w:r>
      <w:r w:rsidR="00531B98">
        <w:rPr>
          <w:lang w:val="en-US"/>
        </w:rPr>
        <w:t xml:space="preserve"> </w:t>
      </w:r>
      <w:r w:rsidR="002918DE">
        <w:rPr>
          <w:lang w:val="en-US"/>
        </w:rPr>
        <w:t xml:space="preserve">in 64.1% and remained stable in 25.6% of the patients. Radiation retinopathy was the most common complication which was seen in </w:t>
      </w:r>
      <w:r w:rsidR="002A43C3">
        <w:rPr>
          <w:lang w:val="en-US"/>
        </w:rPr>
        <w:t xml:space="preserve">8 cases and cataract developed in 1 patient. </w:t>
      </w:r>
    </w:p>
    <w:p w14:paraId="3B96A62A" w14:textId="77777777" w:rsidR="002A43C3" w:rsidRPr="00046F09" w:rsidRDefault="002A43C3" w:rsidP="00E0590B">
      <w:pPr>
        <w:jc w:val="both"/>
        <w:rPr>
          <w:lang w:val="en-US"/>
        </w:rPr>
      </w:pPr>
      <w:r w:rsidRPr="004A1891">
        <w:rPr>
          <w:b/>
          <w:lang w:val="en-US"/>
        </w:rPr>
        <w:t>Conclusion</w:t>
      </w:r>
      <w:r>
        <w:rPr>
          <w:lang w:val="en-US"/>
        </w:rPr>
        <w:t xml:space="preserve">: Ru-106 plaque brachytherapy is an effective and safe method of treatment for circumscribed and diffuse choroidal </w:t>
      </w:r>
      <w:proofErr w:type="spellStart"/>
      <w:r>
        <w:rPr>
          <w:lang w:val="en-US"/>
        </w:rPr>
        <w:t>haemangiomas</w:t>
      </w:r>
      <w:proofErr w:type="spellEnd"/>
      <w:r>
        <w:rPr>
          <w:lang w:val="en-US"/>
        </w:rPr>
        <w:t xml:space="preserve">.  </w:t>
      </w:r>
    </w:p>
    <w:sectPr w:rsidR="002A43C3" w:rsidRPr="00046F09" w:rsidSect="004633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80337"/>
    <w:multiLevelType w:val="hybridMultilevel"/>
    <w:tmpl w:val="5D70E506"/>
    <w:lvl w:ilvl="0" w:tplc="7E68D8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9"/>
    <w:rsid w:val="00046F09"/>
    <w:rsid w:val="001D512F"/>
    <w:rsid w:val="0021029C"/>
    <w:rsid w:val="002918DE"/>
    <w:rsid w:val="002A3ABD"/>
    <w:rsid w:val="002A43C3"/>
    <w:rsid w:val="00445F18"/>
    <w:rsid w:val="004633E7"/>
    <w:rsid w:val="004A1891"/>
    <w:rsid w:val="00531B98"/>
    <w:rsid w:val="005759DD"/>
    <w:rsid w:val="005F0BEE"/>
    <w:rsid w:val="00906376"/>
    <w:rsid w:val="00914EFC"/>
    <w:rsid w:val="00AA1EC0"/>
    <w:rsid w:val="00BD3819"/>
    <w:rsid w:val="00C176C3"/>
    <w:rsid w:val="00C24B79"/>
    <w:rsid w:val="00D604C0"/>
    <w:rsid w:val="00E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A5083"/>
  <w14:defaultImageDpi w14:val="32767"/>
  <w15:chartTrackingRefBased/>
  <w15:docId w15:val="{BAEF7241-30E8-274B-9C69-020ED28E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14EF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14EFC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91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Mrittika Sen</dc:creator>
  <cp:keywords/>
  <dc:description/>
  <cp:lastModifiedBy>Mrittika Sen</cp:lastModifiedBy>
  <cp:revision>5</cp:revision>
  <dcterms:created xsi:type="dcterms:W3CDTF">2019-02-06T17:19:00Z</dcterms:created>
  <dcterms:modified xsi:type="dcterms:W3CDTF">2019-02-17T10:51:00Z</dcterms:modified>
</cp:coreProperties>
</file>