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4"/>
          <w:szCs w:val="24"/>
        </w:rPr>
      </w:pPr>
    </w:p>
    <w:p>
      <w:pPr>
        <w:jc w:val="center"/>
      </w:pPr>
      <w:r>
        <w:rPr>
          <w:lang w:val="en-US" w:eastAsia="zh-CN"/>
        </w:rPr>
        <w:t>Krishna Sai Chittala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FA21-CPSC 60000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Dr. Michael Nowak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October 2021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As a topic for my final project, I choose trouble ticket routing models and their applications.  One pattern was simple to implement, but the remainder had a few flaws. I began implementing the rest of it after reading the books and using the examples you gave. When I had to implement more than two patterns, I started to have problems. 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most important lesson I learnt was not to programme one pattern at a time into the code. With each pattern I created, I painted myself into a corner, and adding another pattern within the previous code was challenging. I also learnt to prepare ahead of time for all of the patterns and have them work together rather than acting as separate parts.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My biggest challenge was incorporating multiple patterns within the same program and programming the GUI.  I ended up with a GUI that worked and did what I intended but it looked terrible and cause me plenty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hurdles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along the way.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 hope to implement it in the further days.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97910"/>
    <w:rsid w:val="0F7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2021-10-23T16:50:00Z</dcterms:created>
  <dc:creator>nikroshitha</dc:creator>
  <cp:lastModifiedBy>nikroshitha</cp:lastModifiedBy>
  <dcterms:modified xsi:type="dcterms:W3CDTF">2021-10-23T17:19:42Z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