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lide 1" w:id="1"/>
      <w:bookmarkEnd w:id="1"/>
      <w:r>
        <w:rPr>
          <w:b w:val="0"/>
        </w:rPr>
      </w:r>
      <w:r>
        <w:rPr>
          <w:color w:val="FFFFFF"/>
          <w:spacing w:val="-13"/>
        </w:rPr>
        <w:t>Aharvika</w:t>
      </w:r>
      <w:r>
        <w:rPr>
          <w:color w:val="FFFFFF"/>
          <w:spacing w:val="-57"/>
        </w:rPr>
        <w:t> </w:t>
      </w:r>
      <w:r>
        <w:rPr>
          <w:color w:val="FFFFFF"/>
          <w:spacing w:val="-2"/>
        </w:rPr>
        <w:t>Gangavarapu</w:t>
      </w:r>
    </w:p>
    <w:p>
      <w:pPr>
        <w:spacing w:before="47"/>
        <w:ind w:left="3752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FFFFFF"/>
          <w:spacing w:val="-9"/>
          <w:sz w:val="32"/>
        </w:rPr>
        <w:t>Software</w:t>
      </w:r>
      <w:r>
        <w:rPr>
          <w:rFonts w:ascii="Trebuchet MS"/>
          <w:color w:val="FFFFFF"/>
          <w:spacing w:val="-18"/>
          <w:sz w:val="32"/>
        </w:rPr>
        <w:t> </w:t>
      </w:r>
      <w:r>
        <w:rPr>
          <w:rFonts w:ascii="Trebuchet MS"/>
          <w:color w:val="FFFFFF"/>
          <w:spacing w:val="-2"/>
          <w:sz w:val="32"/>
        </w:rPr>
        <w:t>Engineer</w:t>
      </w:r>
    </w:p>
    <w:p>
      <w:pPr>
        <w:spacing w:before="104"/>
        <w:ind w:left="3764" w:right="0" w:firstLine="0"/>
        <w:jc w:val="left"/>
        <w:rPr>
          <w:rFonts w:ascii="Trebuchet MS"/>
          <w:sz w:val="28"/>
        </w:rPr>
      </w:pPr>
      <w:r>
        <w:rPr>
          <w:rFonts w:ascii="Trebuchet MS"/>
          <w:color w:val="FFFFFF"/>
          <w:spacing w:val="-5"/>
          <w:sz w:val="28"/>
        </w:rPr>
        <w:t>Ph.No:</w:t>
      </w:r>
      <w:r>
        <w:rPr>
          <w:rFonts w:ascii="Trebuchet MS"/>
          <w:color w:val="FFFFFF"/>
          <w:spacing w:val="-17"/>
          <w:sz w:val="28"/>
        </w:rPr>
        <w:t> </w:t>
      </w:r>
      <w:r>
        <w:rPr>
          <w:rFonts w:ascii="Trebuchet MS"/>
          <w:color w:val="FFFFFF"/>
          <w:spacing w:val="-2"/>
          <w:sz w:val="28"/>
        </w:rPr>
        <w:t>7981327399</w:t>
      </w:r>
    </w:p>
    <w:p>
      <w:pPr>
        <w:pStyle w:val="BodyText"/>
        <w:spacing w:before="105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spacing w:before="0"/>
        <w:ind w:left="3735" w:right="0" w:firstLine="0"/>
        <w:jc w:val="left"/>
        <w:rPr>
          <w:b/>
          <w:sz w:val="24"/>
        </w:rPr>
      </w:pPr>
      <w:r>
        <w:rPr>
          <w:b/>
          <w:color w:val="006FAC"/>
          <w:sz w:val="24"/>
        </w:rPr>
        <w:t>Education</w:t>
      </w:r>
      <w:r>
        <w:rPr>
          <w:b/>
          <w:color w:val="006FAC"/>
          <w:spacing w:val="-4"/>
          <w:sz w:val="24"/>
        </w:rPr>
        <w:t> </w:t>
      </w:r>
      <w:r>
        <w:rPr>
          <w:b/>
          <w:color w:val="006FAC"/>
          <w:sz w:val="24"/>
        </w:rPr>
        <w:t>and</w:t>
      </w:r>
      <w:r>
        <w:rPr>
          <w:b/>
          <w:color w:val="006FAC"/>
          <w:spacing w:val="-5"/>
          <w:sz w:val="24"/>
        </w:rPr>
        <w:t> </w:t>
      </w:r>
      <w:r>
        <w:rPr>
          <w:b/>
          <w:color w:val="006FAC"/>
          <w:spacing w:val="-2"/>
          <w:sz w:val="24"/>
        </w:rPr>
        <w:t>certificates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Heading2"/>
        <w:ind w:left="3812"/>
        <w:rPr>
          <w:rFonts w:ascii="Verdana"/>
          <w:b w:val="0"/>
          <w:sz w:val="21"/>
        </w:rPr>
      </w:pPr>
      <w:r>
        <w:rPr>
          <w:color w:val="006FAC"/>
          <w:spacing w:val="-4"/>
        </w:rPr>
        <w:t>Education</w:t>
      </w:r>
      <w:r>
        <w:rPr>
          <w:color w:val="006FAC"/>
          <w:spacing w:val="-15"/>
        </w:rPr>
        <w:t> </w:t>
      </w:r>
      <w:r>
        <w:rPr>
          <w:rFonts w:ascii="Verdana"/>
          <w:b w:val="0"/>
          <w:spacing w:val="-10"/>
          <w:sz w:val="21"/>
        </w:rPr>
        <w:t>:</w:t>
      </w:r>
    </w:p>
    <w:p>
      <w:pPr>
        <w:spacing w:before="59"/>
        <w:ind w:left="3812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B.Tech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6"/>
          <w:sz w:val="24"/>
        </w:rPr>
        <w:t>–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6"/>
          <w:sz w:val="24"/>
        </w:rPr>
        <w:t>Electrical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Electronics</w:t>
      </w:r>
    </w:p>
    <w:p>
      <w:pPr>
        <w:spacing w:after="0"/>
        <w:jc w:val="left"/>
        <w:rPr>
          <w:rFonts w:ascii="Trebuchet MS" w:hAnsi="Trebuchet MS"/>
          <w:sz w:val="24"/>
        </w:rPr>
        <w:sectPr>
          <w:type w:val="continuous"/>
          <w:pgSz w:w="19200" w:h="10800" w:orient="landscape"/>
          <w:pgMar w:top="180" w:bottom="0" w:left="283" w:right="141"/>
          <w:cols w:num="2" w:equalWidth="0">
            <w:col w:w="10285" w:space="513"/>
            <w:col w:w="7978"/>
          </w:cols>
        </w:sect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91"/>
        <w:rPr>
          <w:rFonts w:ascii="Trebuchet MS"/>
          <w:sz w:val="28"/>
        </w:rPr>
      </w:pPr>
    </w:p>
    <w:p>
      <w:pPr>
        <w:pStyle w:val="Heading3"/>
      </w:pPr>
      <w:r>
        <w:rPr>
          <w:color w:val="006FAC"/>
          <w:spacing w:val="-7"/>
        </w:rPr>
        <w:t>Profile</w:t>
      </w:r>
      <w:r>
        <w:rPr>
          <w:color w:val="006FAC"/>
          <w:spacing w:val="-22"/>
        </w:rPr>
        <w:t> </w:t>
      </w:r>
      <w:r>
        <w:rPr>
          <w:color w:val="006FAC"/>
          <w:spacing w:val="-2"/>
        </w:rPr>
        <w:t>Summary</w:t>
      </w:r>
    </w:p>
    <w:p>
      <w:pPr>
        <w:spacing w:line="336" w:lineRule="auto" w:before="89"/>
        <w:ind w:left="463" w:right="0" w:firstLine="0"/>
        <w:jc w:val="lef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color w:val="FFFFFF"/>
          <w:spacing w:val="-4"/>
          <w:sz w:val="28"/>
        </w:rPr>
        <w:t>Email</w:t>
      </w:r>
      <w:r>
        <w:rPr>
          <w:rFonts w:ascii="Trebuchet MS"/>
          <w:color w:val="FFFFFF"/>
          <w:spacing w:val="-28"/>
          <w:sz w:val="28"/>
        </w:rPr>
        <w:t> </w:t>
      </w:r>
      <w:r>
        <w:rPr>
          <w:rFonts w:ascii="Trebuchet MS"/>
          <w:color w:val="FFFFFF"/>
          <w:spacing w:val="-4"/>
          <w:sz w:val="28"/>
        </w:rPr>
        <w:t>:</w:t>
      </w:r>
      <w:r>
        <w:rPr>
          <w:rFonts w:ascii="Trebuchet MS"/>
          <w:color w:val="FFFFFF"/>
          <w:spacing w:val="-26"/>
          <w:sz w:val="28"/>
        </w:rPr>
        <w:t> </w:t>
      </w:r>
      <w:r>
        <w:rPr>
          <w:rFonts w:ascii="Trebuchet MS"/>
          <w:color w:val="FFFFFF"/>
          <w:spacing w:val="-4"/>
          <w:sz w:val="28"/>
        </w:rPr>
        <w:t>gangavarapu.aharvika@ </w:t>
      </w:r>
      <w:r>
        <w:rPr>
          <w:rFonts w:ascii="Trebuchet MS"/>
          <w:color w:val="FFFFFF"/>
          <w:spacing w:val="-2"/>
          <w:sz w:val="28"/>
        </w:rPr>
        <w:t>capgemini.com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122"/>
        <w:rPr>
          <w:rFonts w:ascii="Trebuchet MS"/>
          <w:sz w:val="28"/>
        </w:rPr>
      </w:pPr>
    </w:p>
    <w:p>
      <w:pPr>
        <w:pStyle w:val="Heading3"/>
        <w:ind w:left="1827"/>
      </w:pPr>
      <w:r>
        <w:rPr>
          <w:color w:val="006FAC"/>
          <w:spacing w:val="-4"/>
        </w:rPr>
        <w:t>Recent</w:t>
      </w:r>
      <w:r>
        <w:rPr>
          <w:color w:val="006FAC"/>
          <w:spacing w:val="-24"/>
        </w:rPr>
        <w:t> </w:t>
      </w:r>
      <w:r>
        <w:rPr>
          <w:color w:val="006FAC"/>
          <w:spacing w:val="-2"/>
        </w:rPr>
        <w:t>Assignments</w:t>
      </w:r>
    </w:p>
    <w:p>
      <w:pPr>
        <w:spacing w:before="93"/>
        <w:ind w:left="463" w:right="0" w:firstLine="0"/>
        <w:jc w:val="lef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b/>
          <w:color w:val="FFFFFF"/>
          <w:spacing w:val="-6"/>
          <w:sz w:val="28"/>
        </w:rPr>
        <w:t>City</w:t>
      </w:r>
      <w:r>
        <w:rPr>
          <w:rFonts w:ascii="Trebuchet MS"/>
          <w:b/>
          <w:color w:val="FFFFFF"/>
          <w:spacing w:val="-30"/>
          <w:sz w:val="28"/>
        </w:rPr>
        <w:t> </w:t>
      </w:r>
      <w:r>
        <w:rPr>
          <w:rFonts w:ascii="Trebuchet MS"/>
          <w:b/>
          <w:color w:val="FFFFFF"/>
          <w:spacing w:val="-6"/>
          <w:sz w:val="28"/>
        </w:rPr>
        <w:t>:</w:t>
      </w:r>
      <w:r>
        <w:rPr>
          <w:rFonts w:ascii="Trebuchet MS"/>
          <w:b/>
          <w:color w:val="FFFFFF"/>
          <w:spacing w:val="-20"/>
          <w:sz w:val="28"/>
        </w:rPr>
        <w:t> </w:t>
      </w:r>
      <w:r>
        <w:rPr>
          <w:rFonts w:ascii="Trebuchet MS"/>
          <w:color w:val="FFFFFF"/>
          <w:spacing w:val="-6"/>
          <w:sz w:val="28"/>
        </w:rPr>
        <w:t>Bangalore</w:t>
      </w:r>
    </w:p>
    <w:p>
      <w:pPr>
        <w:spacing w:before="50"/>
        <w:ind w:left="463" w:right="0" w:firstLine="0"/>
        <w:jc w:val="left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pacing w:val="-2"/>
          <w:sz w:val="24"/>
        </w:rPr>
        <w:t>Engineering</w:t>
      </w:r>
    </w:p>
    <w:p>
      <w:pPr>
        <w:spacing w:before="50"/>
        <w:ind w:left="46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Sir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C.R.Reddy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college of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Engineering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pacing w:val="-10"/>
          <w:sz w:val="24"/>
        </w:rPr>
        <w:t>,</w:t>
      </w:r>
    </w:p>
    <w:p>
      <w:pPr>
        <w:spacing w:before="48"/>
        <w:ind w:left="46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spacing w:val="-4"/>
          <w:sz w:val="24"/>
        </w:rPr>
        <w:t>Eluru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(2024)</w:t>
      </w:r>
    </w:p>
    <w:p>
      <w:pPr>
        <w:pStyle w:val="BodyText"/>
        <w:spacing w:before="107"/>
        <w:rPr>
          <w:rFonts w:ascii="Trebuchet MS"/>
          <w:b/>
          <w:sz w:val="24"/>
        </w:rPr>
      </w:pPr>
    </w:p>
    <w:p>
      <w:pPr>
        <w:pStyle w:val="Heading2"/>
        <w:ind w:left="463"/>
      </w:pPr>
      <w:r>
        <w:rPr>
          <w:color w:val="006FAC"/>
          <w:spacing w:val="-2"/>
        </w:rPr>
        <w:t>Tools</w:t>
      </w:r>
      <w:r>
        <w:rPr>
          <w:color w:val="006FAC"/>
          <w:spacing w:val="-24"/>
        </w:rPr>
        <w:t> </w:t>
      </w:r>
      <w:r>
        <w:rPr>
          <w:color w:val="006FAC"/>
          <w:spacing w:val="-2"/>
        </w:rPr>
        <w:t>s</w:t>
      </w:r>
      <w:r>
        <w:rPr>
          <w:color w:val="006FAC"/>
          <w:spacing w:val="-28"/>
        </w:rPr>
        <w:t> </w:t>
      </w:r>
      <w:r>
        <w:rPr>
          <w:color w:val="006FAC"/>
          <w:spacing w:val="-2"/>
        </w:rPr>
        <w:t>Technologies</w:t>
      </w:r>
      <w:r>
        <w:rPr>
          <w:color w:val="006FAC"/>
          <w:spacing w:val="-23"/>
        </w:rPr>
        <w:t> </w:t>
      </w:r>
      <w:r>
        <w:rPr>
          <w:color w:val="006FAC"/>
          <w:spacing w:val="-10"/>
        </w:rPr>
        <w:t>:</w:t>
      </w:r>
    </w:p>
    <w:p>
      <w:pPr>
        <w:spacing w:before="59"/>
        <w:ind w:left="46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5"/>
          <w:w w:val="110"/>
          <w:sz w:val="24"/>
        </w:rPr>
        <w:t>SQL</w:t>
      </w:r>
    </w:p>
    <w:p>
      <w:pPr>
        <w:spacing w:line="283" w:lineRule="auto" w:before="50"/>
        <w:ind w:left="463" w:right="3336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Spark Pyspark</w:t>
      </w:r>
    </w:p>
    <w:p>
      <w:pPr>
        <w:spacing w:after="0" w:line="283" w:lineRule="auto"/>
        <w:jc w:val="left"/>
        <w:rPr>
          <w:rFonts w:ascii="Trebuchet MS"/>
          <w:sz w:val="24"/>
        </w:rPr>
        <w:sectPr>
          <w:type w:val="continuous"/>
          <w:pgSz w:w="19200" w:h="10800" w:orient="landscape"/>
          <w:pgMar w:top="180" w:bottom="0" w:left="283" w:right="141"/>
          <w:cols w:num="4" w:equalWidth="0">
            <w:col w:w="2633" w:space="639"/>
            <w:col w:w="4488" w:space="571"/>
            <w:col w:w="2440" w:space="3376"/>
            <w:col w:w="4629"/>
          </w:cols>
        </w:sectPr>
      </w:pP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144" w:after="0"/>
        <w:ind w:left="373" w:right="165" w:hanging="27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271901" y="2598673"/>
                            <a:ext cx="1270" cy="4081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81779">
                                <a:moveTo>
                                  <a:pt x="0" y="0"/>
                                </a:moveTo>
                                <a:lnTo>
                                  <a:pt x="0" y="408152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F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" y="153923"/>
                            <a:ext cx="1803654" cy="1875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777792" id="docshapegroup1" coordorigin="0,0" coordsize="19200,10800">
                <v:shape style="position:absolute;left:0;top:0;width:19200;height:10800" type="#_x0000_t75" id="docshape2" stroked="false">
                  <v:imagedata r:id="rId5" o:title=""/>
                </v:shape>
                <v:line style="position:absolute" from="5153,4092" to="5153,10520" stroked="true" strokeweight=".5pt" strokecolor="#006fac">
                  <v:stroke dashstyle="solid"/>
                </v:line>
                <v:shape style="position:absolute;left:825;top:242;width:2841;height:2954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Completed hands-on Big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z w:val="20"/>
        </w:rPr>
        <w:t>at Capgemini with</w:t>
      </w:r>
      <w:r>
        <w:rPr>
          <w:spacing w:val="-2"/>
          <w:sz w:val="20"/>
        </w:rPr>
        <w:t> </w:t>
      </w:r>
      <w:r>
        <w:rPr>
          <w:sz w:val="20"/>
        </w:rPr>
        <w:t>experience in</w:t>
      </w:r>
      <w:r>
        <w:rPr>
          <w:spacing w:val="-2"/>
          <w:sz w:val="20"/>
        </w:rPr>
        <w:t> </w:t>
      </w:r>
      <w:r>
        <w:rPr>
          <w:sz w:val="20"/>
        </w:rPr>
        <w:t>distributed systems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large-scale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121" w:after="0"/>
        <w:ind w:left="373" w:right="38" w:hanging="272"/>
        <w:jc w:val="left"/>
        <w:rPr>
          <w:sz w:val="20"/>
        </w:rPr>
      </w:pPr>
      <w:r>
        <w:rPr>
          <w:sz w:val="20"/>
        </w:rPr>
        <w:t>· Worked on data migration projects involving</w:t>
      </w:r>
      <w:r>
        <w:rPr>
          <w:spacing w:val="-15"/>
          <w:sz w:val="20"/>
        </w:rPr>
        <w:t> </w:t>
      </w:r>
      <w:r>
        <w:rPr>
          <w:sz w:val="20"/>
        </w:rPr>
        <w:t>ETL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movement of large datasets across distributed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121" w:after="0"/>
        <w:ind w:left="373" w:right="61" w:hanging="272"/>
        <w:jc w:val="left"/>
        <w:rPr>
          <w:sz w:val="20"/>
        </w:rPr>
      </w:pPr>
      <w:r>
        <w:rPr>
          <w:sz w:val="20"/>
        </w:rPr>
        <w:t>· Built ETL pipelines and automated data validation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Spark,</w:t>
      </w:r>
      <w:r>
        <w:rPr>
          <w:spacing w:val="-3"/>
          <w:sz w:val="20"/>
        </w:rPr>
        <w:t> </w:t>
      </w:r>
      <w:r>
        <w:rPr>
          <w:sz w:val="20"/>
        </w:rPr>
        <w:t>PySpark</w:t>
      </w:r>
      <w:r>
        <w:rPr>
          <w:spacing w:val="-5"/>
          <w:sz w:val="20"/>
        </w:rPr>
        <w:t> 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SQL for schema checks, record reconciliation, and data quality verification.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121" w:after="0"/>
        <w:ind w:left="373" w:right="408" w:hanging="272"/>
        <w:jc w:val="left"/>
        <w:rPr>
          <w:sz w:val="20"/>
        </w:rPr>
      </w:pPr>
      <w:r>
        <w:rPr>
          <w:sz w:val="20"/>
        </w:rPr>
        <w:t>·</w:t>
      </w:r>
      <w:r>
        <w:rPr>
          <w:spacing w:val="-9"/>
          <w:sz w:val="20"/>
        </w:rPr>
        <w:t> </w:t>
      </w:r>
      <w:r>
        <w:rPr>
          <w:sz w:val="20"/>
        </w:rPr>
        <w:t>Focused on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reliable,</w:t>
      </w:r>
      <w:r>
        <w:rPr>
          <w:spacing w:val="-9"/>
          <w:sz w:val="20"/>
        </w:rPr>
        <w:t> </w:t>
      </w:r>
      <w:r>
        <w:rPr>
          <w:sz w:val="20"/>
        </w:rPr>
        <w:t>scalable data migration frameworks and strengthening expertise in data engineering technologies.</w:t>
      </w:r>
    </w:p>
    <w:p>
      <w:pPr>
        <w:spacing w:before="253"/>
        <w:ind w:left="101" w:right="0" w:firstLine="0"/>
        <w:jc w:val="lef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spacing w:val="-4"/>
          <w:sz w:val="24"/>
        </w:rPr>
        <w:t>Education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4"/>
          <w:sz w:val="24"/>
        </w:rPr>
        <w:t>Analytics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ETL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Pipeline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245" w:after="0"/>
        <w:ind w:left="373" w:right="227" w:hanging="272"/>
        <w:jc w:val="left"/>
        <w:rPr>
          <w:sz w:val="20"/>
        </w:rPr>
      </w:pPr>
      <w:r>
        <w:rPr>
          <w:sz w:val="20"/>
        </w:rPr>
        <w:t>Developed an</w:t>
      </w:r>
      <w:r>
        <w:rPr>
          <w:spacing w:val="-5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pipeline</w:t>
      </w:r>
      <w:r>
        <w:rPr>
          <w:b/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Scala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Spark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process student exam results, attendance records, and learning activity data.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20" w:after="0"/>
        <w:ind w:left="373" w:right="0" w:hanging="272"/>
        <w:jc w:val="left"/>
        <w:rPr>
          <w:sz w:val="20"/>
        </w:rPr>
      </w:pPr>
      <w:r>
        <w:rPr>
          <w:sz w:val="20"/>
        </w:rPr>
        <w:t>Extracted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b/>
          <w:sz w:val="20"/>
        </w:rPr>
        <w:t>CSV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files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performed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cleaning</w:t>
      </w:r>
      <w:r>
        <w:rPr>
          <w:spacing w:val="-10"/>
          <w:sz w:val="20"/>
        </w:rPr>
        <w:t> </w:t>
      </w:r>
      <w:r>
        <w:rPr>
          <w:sz w:val="20"/>
        </w:rPr>
        <w:t>(handling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missing</w:t>
      </w:r>
    </w:p>
    <w:p>
      <w:pPr>
        <w:pStyle w:val="BodyText"/>
        <w:spacing w:before="117"/>
        <w:ind w:left="373"/>
      </w:pPr>
      <w:r>
        <w:rPr/>
        <w:t>values,</w:t>
      </w:r>
      <w:r>
        <w:rPr>
          <w:spacing w:val="-9"/>
        </w:rPr>
        <w:t> </w:t>
      </w:r>
      <w:r>
        <w:rPr/>
        <w:t>normalizing</w:t>
      </w:r>
      <w:r>
        <w:rPr>
          <w:spacing w:val="-11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IDs),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calculated</w:t>
      </w:r>
      <w:r>
        <w:rPr>
          <w:spacing w:val="-8"/>
        </w:rPr>
        <w:t> </w:t>
      </w:r>
      <w:r>
        <w:rPr/>
        <w:t>average</w:t>
      </w:r>
      <w:r>
        <w:rPr>
          <w:spacing w:val="-7"/>
        </w:rPr>
        <w:t> </w:t>
      </w:r>
      <w:r>
        <w:rPr/>
        <w:t>performance </w:t>
      </w:r>
      <w:r>
        <w:rPr>
          <w:spacing w:val="-2"/>
        </w:rPr>
        <w:t>metrics.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237" w:after="0"/>
        <w:ind w:left="373" w:right="38" w:hanging="272"/>
        <w:jc w:val="left"/>
        <w:rPr>
          <w:b/>
          <w:sz w:val="20"/>
        </w:rPr>
      </w:pPr>
      <w:r>
        <w:rPr>
          <w:sz w:val="20"/>
        </w:rPr>
        <w:t>Implemented </w:t>
      </w:r>
      <w:r>
        <w:rPr>
          <w:b/>
          <w:sz w:val="20"/>
        </w:rPr>
        <w:t>grade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classification</w:t>
      </w:r>
      <w:r>
        <w:rPr>
          <w:b/>
          <w:spacing w:val="-4"/>
          <w:sz w:val="20"/>
        </w:rPr>
        <w:t> </w:t>
      </w:r>
      <w:r>
        <w:rPr>
          <w:sz w:val="20"/>
        </w:rPr>
        <w:t>(A/B/C/D/F)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attendance-based metrics</w:t>
      </w:r>
      <w:r>
        <w:rPr>
          <w:spacing w:val="-4"/>
          <w:sz w:val="20"/>
        </w:rPr>
        <w:t> </w:t>
      </w:r>
      <w:r>
        <w:rPr>
          <w:sz w:val="20"/>
        </w:rPr>
        <w:t>to support </w:t>
      </w:r>
      <w:r>
        <w:rPr>
          <w:b/>
          <w:sz w:val="20"/>
        </w:rPr>
        <w:t>dropout risk analysis.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355" w:lineRule="auto" w:before="120" w:after="0"/>
        <w:ind w:left="373" w:right="174" w:hanging="272"/>
        <w:jc w:val="left"/>
        <w:rPr>
          <w:sz w:val="20"/>
        </w:rPr>
      </w:pPr>
      <w:r>
        <w:rPr>
          <w:sz w:val="20"/>
        </w:rPr>
        <w:t>Loaded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curated</w:t>
      </w:r>
      <w:r>
        <w:rPr>
          <w:spacing w:val="-1"/>
          <w:sz w:val="20"/>
        </w:rPr>
        <w:t> </w:t>
      </w:r>
      <w:r>
        <w:rPr>
          <w:sz w:val="20"/>
        </w:rPr>
        <w:t>dataset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b/>
          <w:sz w:val="20"/>
        </w:rPr>
        <w:t>PostgreSQL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database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structured storage and advanced querying.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20" w:after="0"/>
        <w:ind w:left="373" w:right="0" w:hanging="2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7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visualize</w:t>
      </w:r>
      <w:r>
        <w:rPr>
          <w:spacing w:val="-16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z w:val="20"/>
        </w:rPr>
        <w:t>trends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117"/>
        <w:ind w:left="373"/>
      </w:pPr>
      <w:r>
        <w:rPr/>
        <w:t>provide</w:t>
      </w:r>
      <w:r>
        <w:rPr>
          <w:spacing w:val="-5"/>
        </w:rPr>
        <w:t> </w:t>
      </w:r>
      <w:r>
        <w:rPr/>
        <w:t>actionable</w:t>
      </w:r>
      <w:r>
        <w:rPr>
          <w:spacing w:val="-6"/>
        </w:rPr>
        <w:t> </w:t>
      </w:r>
      <w:r>
        <w:rPr/>
        <w:t>insights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stakeholders.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spacing w:before="0"/>
        <w:ind w:left="101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.</w:t>
      </w:r>
    </w:p>
    <w:p>
      <w:pPr>
        <w:spacing w:line="283" w:lineRule="auto" w:before="0"/>
        <w:ind w:left="101" w:right="2791" w:firstLine="0"/>
        <w:jc w:val="left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  <w:t>Power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BI </w:t>
      </w:r>
      <w:r>
        <w:rPr>
          <w:rFonts w:ascii="Trebuchet MS"/>
          <w:spacing w:val="-4"/>
          <w:sz w:val="24"/>
        </w:rPr>
        <w:t>Java Postgresql</w:t>
      </w:r>
    </w:p>
    <w:p>
      <w:pPr>
        <w:pStyle w:val="BodyText"/>
        <w:spacing w:before="66"/>
        <w:rPr>
          <w:rFonts w:ascii="Trebuchet MS"/>
          <w:sz w:val="24"/>
        </w:rPr>
      </w:pPr>
    </w:p>
    <w:p>
      <w:pPr>
        <w:pStyle w:val="Heading2"/>
      </w:pPr>
      <w:r>
        <w:rPr>
          <w:color w:val="006FAC"/>
          <w:spacing w:val="-4"/>
        </w:rPr>
        <w:t>Certifications</w:t>
      </w:r>
      <w:r>
        <w:rPr>
          <w:color w:val="006FAC"/>
          <w:spacing w:val="-12"/>
        </w:rPr>
        <w:t> </w:t>
      </w:r>
      <w:r>
        <w:rPr>
          <w:color w:val="006FAC"/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203" w:after="0"/>
        <w:ind w:left="297" w:right="0" w:hanging="196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Database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z w:val="24"/>
        </w:rPr>
        <w:t>SQL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z w:val="24"/>
        </w:rPr>
        <w:t>Foundation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z w:val="24"/>
        </w:rPr>
        <w:t>-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OCEAN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40" w:lineRule="auto" w:before="9" w:after="0"/>
        <w:ind w:left="294" w:right="0" w:hanging="193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Scripting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Python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Foundation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-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OCEAN</w:t>
      </w:r>
    </w:p>
    <w:sectPr>
      <w:type w:val="continuous"/>
      <w:pgSz w:w="19200" w:h="10800" w:orient="landscape"/>
      <w:pgMar w:top="180" w:bottom="0" w:left="283" w:right="141"/>
      <w:cols w:num="3" w:equalWidth="0">
        <w:col w:w="4703" w:space="286"/>
        <w:col w:w="8707" w:space="813"/>
        <w:col w:w="42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98" w:hanging="19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3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7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7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4" w:hanging="1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73" w:hanging="27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5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7" w:hanging="27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3735"/>
      <w:outlineLvl w:val="1"/>
    </w:pPr>
    <w:rPr>
      <w:rFonts w:ascii="Trebuchet MS" w:hAnsi="Trebuchet MS" w:eastAsia="Trebuchet MS" w:cs="Trebuchet MS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63"/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373" w:hanging="272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Arakel, Marc Jason</dc:creator>
  <dc:title>Click to insert title title</dc:title>
  <dcterms:created xsi:type="dcterms:W3CDTF">2026-07-13T05:35:45Z</dcterms:created>
  <dcterms:modified xsi:type="dcterms:W3CDTF">2026-07-13T05:35:45Z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Microsoft® PowerPoint® for Microsoft 365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PowerPoint® for Microsoft 365</vt:lpwstr>
  </property>
</Properties>
</file>