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1A65" w14:textId="77777777" w:rsidR="00AA710B" w:rsidRPr="00AA710B" w:rsidRDefault="00AA710B" w:rsidP="00AA710B">
      <w:pPr>
        <w:rPr>
          <w:b/>
          <w:bCs/>
        </w:rPr>
      </w:pPr>
      <w:r w:rsidRPr="00AA710B">
        <w:rPr>
          <w:b/>
          <w:bCs/>
        </w:rPr>
        <w:t>Hệ thống quản lý kho hàng thông minh – Tổng quan kiến trúc</w:t>
      </w:r>
    </w:p>
    <w:p w14:paraId="4CFF8190" w14:textId="77777777" w:rsidR="00AA710B" w:rsidRPr="00AA710B" w:rsidRDefault="00AA710B" w:rsidP="00AA710B">
      <w:r w:rsidRPr="00AA710B">
        <w:t>Hệ thống được thiết kế theo kiến trúc </w:t>
      </w:r>
      <w:r w:rsidRPr="00AA710B">
        <w:rPr>
          <w:b/>
          <w:bCs/>
        </w:rPr>
        <w:t>microservices</w:t>
      </w:r>
      <w:r w:rsidRPr="00AA710B">
        <w:t>, chia thành nhiều dịch vụ nhỏ (product, inventory, warehouse, inbound, outbound, transport, iot, ai, notification, report, user, …) hoạt động độc lập nhưng phối hợp thông qua API và sự kiện. Microservices giúp tăng khả năng mở rộng và bảo trì: mỗi dịch vụ có thể phát triển, triển khai và mở rộng riêng mà không ảnh hưởng hệ thống khác. Mỗi microservice dùng một cơ sở dữ liệu riêng (PostgreSQL, MongoDB, Redis, InfluxDB, MinIO, …) theo mô hình </w:t>
      </w:r>
      <w:r w:rsidRPr="00AA710B">
        <w:rPr>
          <w:i/>
          <w:iCs/>
        </w:rPr>
        <w:t>Database per Service</w:t>
      </w:r>
      <w:r w:rsidRPr="00AA710B">
        <w:t>, đảm bảo ràng buộc lỏng lẻo và khả năng mở rộng độc lập. Ví dụ, Product Service quản lý danh mục và yêu cầu bảo quản, Inventory Service lưu trữ số lượng và lô hàng theo mã SKU, Warehouse Service quản lý sơ đồ kệ và vị trí hàng, v.v. Nhờ thiết kế này, thay đổi trong một dịch vụ (như thêm field trong product) sẽ không ảnh hưởng tới dịch vụ khác.</w:t>
      </w:r>
    </w:p>
    <w:p w14:paraId="011A483C" w14:textId="77777777" w:rsidR="00AA710B" w:rsidRPr="00AA710B" w:rsidRDefault="00AA710B" w:rsidP="00AA710B">
      <w:r w:rsidRPr="00AA710B">
        <w:t>Giao tiếp giữa các dịch vụ sử dụng kết hợp </w:t>
      </w:r>
      <w:r w:rsidRPr="00AA710B">
        <w:rPr>
          <w:b/>
          <w:bCs/>
        </w:rPr>
        <w:t>REST API</w:t>
      </w:r>
      <w:r w:rsidRPr="00AA710B">
        <w:t>, </w:t>
      </w:r>
      <w:r w:rsidRPr="00AA710B">
        <w:rPr>
          <w:b/>
          <w:bCs/>
        </w:rPr>
        <w:t>gRPC</w:t>
      </w:r>
      <w:r w:rsidRPr="00AA710B">
        <w:t> và </w:t>
      </w:r>
      <w:r w:rsidRPr="00AA710B">
        <w:rPr>
          <w:b/>
          <w:bCs/>
        </w:rPr>
        <w:t>message broker (RabbitMQ)</w:t>
      </w:r>
      <w:r w:rsidRPr="00AA710B">
        <w:t>. Các API REST được dùng để giao tiếp với frontend (web/mobile) và đối tác bên ngoài (khách hàng, nhà cung cấp) nhờ tính phổ biến và dễ hiểu. Trong khi đó, gRPC (dùng protobuf) được khuyến nghị cho gọi API nội bộ giữa microservices yêu cầu hiệu năng cao, truyền tải dữ liệu lớn hoặc streaming thời gian thực. Theo AWS, “gRPC, unlike REST, was designed specifically to allow developers to create high-performance APIs for microservice architectures”, nên phù hợp cho các dịch vụ như Inventory hay Transport cần trao đổi hiệu quả. Bên cạnh đó, kiến trúc </w:t>
      </w:r>
      <w:r w:rsidRPr="00AA710B">
        <w:rPr>
          <w:b/>
          <w:bCs/>
        </w:rPr>
        <w:t>Event-driven</w:t>
      </w:r>
      <w:r w:rsidRPr="00AA710B">
        <w:t> với RabbitMQ cho phép các dịch vụ giao tiếp bất đồng bộ qua các sự kiện (Event), giúp hệ thống lỏng lẻo và dễ mở rộng. Ví dụ, dịch vụ Inbound có thể phát sự kiện batch.created khi tạo lô mới, và Inventory Service subscribe để cập nhật tồn kho; hay IoT Service phát sensor.anomaly, ML Service phát spoilage.risk.high, Notification Service lắng nghe gửi cảnh báo theo thời gian thực (xem luồng sự kiện minh họa). Theo Gravitee, “trong EDA, producers emit events without knowing who will consume them, and consumers listen for relevant events; this loose coupling increases scalability and resilience”.</w:t>
      </w:r>
    </w:p>
    <w:p w14:paraId="6851CDE2" w14:textId="77777777" w:rsidR="00AA710B" w:rsidRPr="00AA710B" w:rsidRDefault="00AA710B" w:rsidP="00AA710B">
      <w:r w:rsidRPr="00AA710B">
        <w:t>Kết hợp với microservices là mô hình </w:t>
      </w:r>
      <w:r w:rsidRPr="00AA710B">
        <w:rPr>
          <w:b/>
          <w:bCs/>
        </w:rPr>
        <w:t>containerization và cloud-native</w:t>
      </w:r>
      <w:r w:rsidRPr="00AA710B">
        <w:t>: toàn bộ service đóng gói Docker, triển khai trên Kubernetes (cluster on-premise hoặc đám mây), sử dụng API Gateway (ví dụ Kong) cho quản lý điểm cuối, Service Discovery (Consul/etcd) và Service Mesh (nếu cần) để quản lý liên lạc nội bộ. Hệ thống cũng tích hợp các công cụ giám sát (Prometheus, Grafana) và log (ELK) để theo dõi tình trạng. Mỗi dịch vụ cũng nên có cơ chế kiểm thử tự động (unit, integration) và triển khai thông qua CI/CD, nhằm đẩy nhanh thời gian ra mắt và đảm bảo chất lượng phần mềm.</w:t>
      </w:r>
    </w:p>
    <w:p w14:paraId="255437C3" w14:textId="77777777" w:rsidR="00AA710B" w:rsidRPr="00AA710B" w:rsidRDefault="00AA710B" w:rsidP="00AA710B">
      <w:pPr>
        <w:rPr>
          <w:b/>
          <w:bCs/>
        </w:rPr>
      </w:pPr>
      <w:r w:rsidRPr="00AA710B">
        <w:rPr>
          <w:b/>
          <w:bCs/>
        </w:rPr>
        <w:t>IoT và cảm biến theo dõi môi trường</w:t>
      </w:r>
    </w:p>
    <w:p w14:paraId="2AEBFEEB" w14:textId="77777777" w:rsidR="00AA710B" w:rsidRPr="00AA710B" w:rsidRDefault="00AA710B" w:rsidP="00AA710B">
      <w:r w:rsidRPr="00AA710B">
        <w:t>Để giám sát môi trường kho hàng, hệ thống sử dụng </w:t>
      </w:r>
      <w:r w:rsidRPr="00AA710B">
        <w:rPr>
          <w:b/>
          <w:bCs/>
        </w:rPr>
        <w:t>cảm biến nhiệt độ, độ ẩm</w:t>
      </w:r>
      <w:r w:rsidRPr="00AA710B">
        <w:t> (ví dụ DHT22/AM2302) gắn ở mỗi khu vực (kho lạnh, đông lạnh, khô). Cảm biến DHT22 có độ chính xác cao cho nhiệt độ (từ -40°C đến 80°C với sai số ±0.5°C) và độ ẩm (0–100% RH với ±2% độ chính xác). Nó tiêu thụ thấp và truyền dữ liệu theo giao thức một dây đơn giản, phù hợp với ESP32 hoặc Raspberry Pi làm bộ trung gian (MQTT client). Ngoài DHT22, có thể bổ sung sensor khí CO₂/ethylen cho dự báo spoilage chuyên sâu (như giám sát hơi ga xuất phát từ rau quả hư hỏng).</w:t>
      </w:r>
    </w:p>
    <w:p w14:paraId="3A9F575C" w14:textId="77777777" w:rsidR="00AA710B" w:rsidRPr="00AA710B" w:rsidRDefault="00AA710B" w:rsidP="00AA710B">
      <w:r w:rsidRPr="00AA710B">
        <w:t>Các thiết bị IoT (ESP32, Raspberry Pi) kết nối qua </w:t>
      </w:r>
      <w:r w:rsidRPr="00AA710B">
        <w:rPr>
          <w:b/>
          <w:bCs/>
        </w:rPr>
        <w:t>MQTT</w:t>
      </w:r>
      <w:r w:rsidRPr="00AA710B">
        <w:t xml:space="preserve"> – một giao thức phổ biến trong IoT do có băng thông thấp và pub/sub linh hoạt. So với HTTP, MQTT cho phép truyền tin hai chiều liên tục trên một kết nối TCP duy nhất, duy trì trạng thái kết nối và hỗ trợ QoS, giúp hệ thống nhận tin nhắn cảm biến tức thì và tin cậy hơn. HiveMQ khẳng định “MQTT offers </w:t>
      </w:r>
      <w:r w:rsidRPr="00AA710B">
        <w:lastRenderedPageBreak/>
        <w:t>publish-subscribe routing, built-in QoS levels, message queuing, and retained messages — features HTTP lacks for IoT” và “performance benchmarks show MQTT dramatically outperforms HTTP when sending multiple messages”. Dữ liệu đo lường (nhiệt độ, độ ẩm) được gửi qua Mosquitto (hoặc HiveMQ, EMQX) vào dịch vụ IoT Ingestion. Dịch vụ này chuẩn hóa và lưu trữ dữ liệu thời gian-thực vào InfluxDB (cơ sở dữ liệu time-series) và cập nhật bản ghi Redis để truy vấn nhanh. Khi có giá trị vượt ngưỡng (ví dụ nhiệt độ tăng đột biến), IoT Service phát sự kiện sensor.anomaly theo kiểu event-driven.</w:t>
      </w:r>
    </w:p>
    <w:p w14:paraId="0DE74409" w14:textId="77777777" w:rsidR="00AA710B" w:rsidRPr="00AA710B" w:rsidRDefault="00AA710B" w:rsidP="00AA710B">
      <w:pPr>
        <w:rPr>
          <w:b/>
          <w:bCs/>
        </w:rPr>
      </w:pPr>
      <w:r w:rsidRPr="00AA710B">
        <w:rPr>
          <w:b/>
          <w:bCs/>
        </w:rPr>
        <w:t>Quản lý kho và chiến lược xuất hàng FEFO</w:t>
      </w:r>
    </w:p>
    <w:p w14:paraId="7C29B80D" w14:textId="77777777" w:rsidR="00AA710B" w:rsidRPr="00AA710B" w:rsidRDefault="00AA710B" w:rsidP="00AA710B">
      <w:r w:rsidRPr="00AA710B">
        <w:t>Inventory Service chịu trách nhiệm theo dõi chi tiết từng lô hàng theo SKU, bao gồm ngày nhập, hạn sử dụng, số lượng và vị trí (slot) lưu trữ. Hệ thống hỗ trợ quản lý kho đa khu vực (kho lạnh/đông/khô) qua Warehouse Service, giúp gán chính xác mỗi lô đến một khu vực và slot tương ứng. Khi nhập hàng (qua Inbound Service), quy trình kiểm định chất lượng (QC) đảm bảo sản phẩm đạt chuẩn trước khi tạo batch và gán vị trí. Tương tự, khi xuất hàng (Outbound Service), hệ thống áp dụng nguyên tắc FEFO (First Expired First Out): luôn ưu tiên xuất lô có hạn sắp hết trước, thay vì chỉ theo thứ tự nhập.</w:t>
      </w:r>
    </w:p>
    <w:p w14:paraId="6786C00F" w14:textId="77777777" w:rsidR="00AA710B" w:rsidRPr="00AA710B" w:rsidRDefault="00AA710B" w:rsidP="00AA710B">
      <w:r w:rsidRPr="00AA710B">
        <w:t>Theo hướng dẫn của Anchanto, “FEFO (First Expired, First Out) prioritizes products based on their expiration dates rather than when they were received”. Ví dụ minh họa: nếu một lô thịt nhập tháng Giêng (hạn sử dụng đến tháng 6) và lô khác nhập tháng Hai (hạn đến tháng 4), FEFO sẽ xuất lô tháng Hai trước dù nó đến sau. Điều này giảm thiểu lượng hàng hết hạn và lãng phí. Khi hệ thống phát hiện điều kiện lưu trữ bất thường (ví dụ nhiệt độ kho tăng, độ ẩm cao), ML Service sẽ tính toán </w:t>
      </w:r>
      <w:r w:rsidRPr="00AA710B">
        <w:rPr>
          <w:i/>
          <w:iCs/>
        </w:rPr>
        <w:t>riskScore</w:t>
      </w:r>
      <w:r w:rsidRPr="00AA710B">
        <w:t> hư hỏng cho từng lô. Nếu lô rau quả bị lưu ở nhiệt độ cao hơn mức cho phép, hệ thống dự đoán nó giảm chất lượng trong 1-2 ngày tới, đồng thời gợi ý ưu tiên đưa lô đó lên kệ bán trước. Tất cả logic này được thực hiện tự động dựa trên dữ liệu cảm biến và thông tin lô, giúp giảm công việc kiểm tra hạn sử dụng thủ công và tăng hiệu suất quản lý.</w:t>
      </w:r>
    </w:p>
    <w:p w14:paraId="3782EAAC" w14:textId="77777777" w:rsidR="00AA710B" w:rsidRPr="00AA710B" w:rsidRDefault="00AA710B" w:rsidP="00AA710B">
      <w:r w:rsidRPr="00AA710B">
        <w:t>Bên cạnh đó, ML/AI còn ứng dụng trong </w:t>
      </w:r>
      <w:r w:rsidRPr="00AA710B">
        <w:rPr>
          <w:b/>
          <w:bCs/>
        </w:rPr>
        <w:t>dự báo nhu cầu đặt hàng</w:t>
      </w:r>
      <w:r w:rsidRPr="00AA710B">
        <w:t>. Dữ liệu bán hàng lịch sử kết hợp với xu hướng thời tiết, khuyến mãi, ngày lễ v.v… được đưa vào mô hình dự báo (time-series, ARIMA, LSTM hay các thuật toán học máy). Theo Relex, “Time-series modeling is a tried-and-true approach… but ML-based demand forecasting consistently delivers accuracy at least as high as and usually even higher than time-series modeling. ML xác định mối quan hệ thực sự giữa các yếu tố (ngày trong tuần, khuyến mãi, …) và nhu cầu”. Kết quả dự báo giúp đề xuất thời điểm và số lượng đặt hàng tối ưu, tránh thiếu/hàng tồn.</w:t>
      </w:r>
    </w:p>
    <w:p w14:paraId="34719F8D" w14:textId="77777777" w:rsidR="00AA710B" w:rsidRPr="00AA710B" w:rsidRDefault="00AA710B" w:rsidP="00AA710B">
      <w:pPr>
        <w:rPr>
          <w:b/>
          <w:bCs/>
        </w:rPr>
      </w:pPr>
      <w:r w:rsidRPr="00AA710B">
        <w:rPr>
          <w:b/>
          <w:bCs/>
        </w:rPr>
        <w:t>Mô hình AI &amp; Machine Learning</w:t>
      </w:r>
    </w:p>
    <w:p w14:paraId="0602C09D" w14:textId="77777777" w:rsidR="00AA710B" w:rsidRPr="00AA710B" w:rsidRDefault="00AA710B" w:rsidP="00AA710B">
      <w:r w:rsidRPr="00AA710B">
        <w:t>ML Service cung cấp các mô hình AI hỗ trợ dự đoán và tối ưu. Trong đó có các mô hình chính: </w:t>
      </w:r>
      <w:r w:rsidRPr="00AA710B">
        <w:rPr>
          <w:b/>
          <w:bCs/>
        </w:rPr>
        <w:t>dự báo nhu cầu (Demand Forecast)</w:t>
      </w:r>
      <w:r w:rsidRPr="00AA710B">
        <w:t>, </w:t>
      </w:r>
      <w:r w:rsidRPr="00AA710B">
        <w:rPr>
          <w:b/>
          <w:bCs/>
        </w:rPr>
        <w:t>dự đoán spoilage (Spoilage Prediction)</w:t>
      </w:r>
      <w:r w:rsidRPr="00AA710B">
        <w:t>, </w:t>
      </w:r>
      <w:r w:rsidRPr="00AA710B">
        <w:rPr>
          <w:b/>
          <w:bCs/>
        </w:rPr>
        <w:t>xếp hạng batch xuất kho (FEFO Ranking)</w:t>
      </w:r>
      <w:r w:rsidRPr="00AA710B">
        <w:t>, </w:t>
      </w:r>
      <w:r w:rsidRPr="00AA710B">
        <w:rPr>
          <w:b/>
          <w:bCs/>
        </w:rPr>
        <w:t>tối ưu vị trí slot (Slot Assignment)</w:t>
      </w:r>
      <w:r w:rsidRPr="00AA710B">
        <w:t>, và </w:t>
      </w:r>
      <w:r w:rsidRPr="00AA710B">
        <w:rPr>
          <w:b/>
          <w:bCs/>
        </w:rPr>
        <w:t>VRP tối ưu tuyến</w:t>
      </w:r>
      <w:r w:rsidRPr="00AA710B">
        <w:t>. Dữ liệu IoT (nhiệt độ, độ ẩm) và thông tin lô (SKU, hạn dùng) là đầu vào để mô hình dự đoán spoilage. Các nghiên cứu cho thấy AI có thể phân tích thông tin môi trường để dự báo nguy cơ hư hỏng trước mắt. Ví dụ, hệ thống phát hiện và học từ mẫu nhiệt độ/độ ẩm vượt ngưỡng sẽ tăng </w:t>
      </w:r>
      <w:r w:rsidRPr="00AA710B">
        <w:rPr>
          <w:i/>
          <w:iCs/>
        </w:rPr>
        <w:t>riskScore</w:t>
      </w:r>
      <w:r w:rsidRPr="00AA710B">
        <w:t> spoilage. Khi </w:t>
      </w:r>
      <w:r w:rsidRPr="00AA710B">
        <w:rPr>
          <w:i/>
          <w:iCs/>
        </w:rPr>
        <w:t>riskScore</w:t>
      </w:r>
      <w:r w:rsidRPr="00AA710B">
        <w:t> cao, ML Service phát sự kiện spoilage.risk.high để Notification đẩy cảnh báo.</w:t>
      </w:r>
    </w:p>
    <w:p w14:paraId="32A3F917" w14:textId="77777777" w:rsidR="00AA710B" w:rsidRPr="00AA710B" w:rsidRDefault="00AA710B" w:rsidP="00AA710B">
      <w:r w:rsidRPr="00AA710B">
        <w:t xml:space="preserve">Mô hình dự báo nhu cầu thường dùng dữ liệu time-series lịch sử bán theo SKU. Các thuật toán như Prophet, ARIMA, LSTM hay mô hình tree-ensemble (RandomForest, XGBoost) có thể áp dụng. Mục tiêu là tính toán lượng bán trong tương lai gần, từ đó đề xuất số lượng đặt </w:t>
      </w:r>
      <w:r w:rsidRPr="00AA710B">
        <w:lastRenderedPageBreak/>
        <w:t>lại. Như Relex đề cập, ML có thể xử lý nhiều yếu tố phức tạp và đạt độ chính xác cao hơn mô hình truyền thống.</w:t>
      </w:r>
    </w:p>
    <w:p w14:paraId="5797A7B8" w14:textId="77777777" w:rsidR="00AA710B" w:rsidRPr="00AA710B" w:rsidRDefault="00AA710B" w:rsidP="00AA710B">
      <w:r w:rsidRPr="00AA710B">
        <w:t>Mô hình FEFO Ranking (có thể là một bộ quy tắc hoặc ML) sẽ xếp hạng các lô theo yếu tố ngày hết hạn, ngày nhập, </w:t>
      </w:r>
      <w:r w:rsidRPr="00AA710B">
        <w:rPr>
          <w:i/>
          <w:iCs/>
        </w:rPr>
        <w:t>riskScore</w:t>
      </w:r>
      <w:r w:rsidRPr="00AA710B">
        <w:t> spoilage… để Outbound Service chọn lô phù hợp nhất. Có thể xem đây là bài toán sắp xếp đơn giản nhưng cũng có thể tối ưu đa mục tiêu (ví dụ tại sao lô này nên xuất trước). Ngoài ra, ML Service cũng có thể cung cấp giải pháp tối ưu tuyến đường (VRP) cho Transport Service, tận dụng API Google Maps và thuật toán tối ưu.</w:t>
      </w:r>
    </w:p>
    <w:p w14:paraId="700A18CE" w14:textId="77777777" w:rsidR="00AA710B" w:rsidRPr="00AA710B" w:rsidRDefault="00AA710B" w:rsidP="00AA710B">
      <w:r w:rsidRPr="00AA710B">
        <w:t>Hệ thống còn xây dựng </w:t>
      </w:r>
      <w:r w:rsidRPr="00AA710B">
        <w:rPr>
          <w:b/>
          <w:bCs/>
        </w:rPr>
        <w:t>pipeline đào tạo</w:t>
      </w:r>
      <w:r w:rsidRPr="00AA710B">
        <w:t> tự động: dữ liệu IoT và bán hàng lưu ở InfluxDB và PostgreSQL, MLflow để quản lý model, Airflow lên lịch thu thập dữ liệu, tiền xử lý, huấn luyện và đánh giá model mới. Khi model mới đủ tốt, tự động triển khai cho inference. Kết quả inference (ví dụ demand_forecast_ready, spoilage_risk) được lưu lại (PostgreSQL) và phát sự kiện để các dịch vụ khác sử dụng.</w:t>
      </w:r>
    </w:p>
    <w:p w14:paraId="4E66844E" w14:textId="77777777" w:rsidR="00AA710B" w:rsidRPr="00AA710B" w:rsidRDefault="00AA710B" w:rsidP="00AA710B">
      <w:pPr>
        <w:rPr>
          <w:b/>
          <w:bCs/>
        </w:rPr>
      </w:pPr>
      <w:r w:rsidRPr="00AA710B">
        <w:rPr>
          <w:b/>
          <w:bCs/>
        </w:rPr>
        <w:t>Giao tiếp API, sự kiện và luồng dữ liệu</w:t>
      </w:r>
    </w:p>
    <w:p w14:paraId="4DEE8CB6" w14:textId="77777777" w:rsidR="00AA710B" w:rsidRPr="00AA710B" w:rsidRDefault="00AA710B" w:rsidP="00AA710B">
      <w:r w:rsidRPr="00AA710B">
        <w:t>Các microservices tương tác chủ yếu qua </w:t>
      </w:r>
      <w:r w:rsidRPr="00AA710B">
        <w:rPr>
          <w:b/>
          <w:bCs/>
        </w:rPr>
        <w:t>REST/gRPC</w:t>
      </w:r>
      <w:r w:rsidRPr="00AA710B">
        <w:t> và </w:t>
      </w:r>
      <w:r w:rsidRPr="00AA710B">
        <w:rPr>
          <w:b/>
          <w:bCs/>
        </w:rPr>
        <w:t>RabbitMQ event</w:t>
      </w:r>
      <w:r w:rsidRPr="00AA710B">
        <w:t>. Ứng dụng frontend gọi API REST (NestJS/Spring Boot + JWT) đến User Service, Product Service, Inventory Service, v.v. để đăng nhập, xem hàng hóa, tồn kho, và thực hiện nghiệp vụ. Nội bộ, các dịch vụ gọi nhau qua gRPC nếu cần tốc độ cao (ví dụ Inbound -&gt; Inventory). Đồng thời, bất cứ thay đổi quan trọng nào phát sinh đều gửi sự kiện trên RabbitMQ để các thành phần liên quan phản ứng (event-driven workflow). Ví dụ luồng chính:</w:t>
      </w:r>
    </w:p>
    <w:p w14:paraId="5398FCEE" w14:textId="77777777" w:rsidR="00AA710B" w:rsidRPr="00AA710B" w:rsidRDefault="00AA710B" w:rsidP="00AA710B">
      <w:pPr>
        <w:numPr>
          <w:ilvl w:val="0"/>
          <w:numId w:val="1"/>
        </w:numPr>
      </w:pPr>
      <w:r w:rsidRPr="00AA710B">
        <w:t>Khi tạo đơn nhập mới, </w:t>
      </w:r>
      <w:r w:rsidRPr="00AA710B">
        <w:rPr>
          <w:b/>
          <w:bCs/>
        </w:rPr>
        <w:t>Inbound Service</w:t>
      </w:r>
      <w:r w:rsidRPr="00AA710B">
        <w:t> kiểm định QC rồi tạo batch, phát batch.created và inbound.completed. </w:t>
      </w:r>
      <w:r w:rsidRPr="00AA710B">
        <w:rPr>
          <w:b/>
          <w:bCs/>
        </w:rPr>
        <w:t>Inventory Service</w:t>
      </w:r>
      <w:r w:rsidRPr="00AA710B">
        <w:t> lắng nghe cập nhật tồn, </w:t>
      </w:r>
      <w:r w:rsidRPr="00AA710B">
        <w:rPr>
          <w:b/>
          <w:bCs/>
        </w:rPr>
        <w:t>Warehouse Service</w:t>
      </w:r>
      <w:r w:rsidRPr="00AA710B">
        <w:t> cập nhật slot.</w:t>
      </w:r>
    </w:p>
    <w:p w14:paraId="2F2C15FF" w14:textId="77777777" w:rsidR="00AA710B" w:rsidRPr="00AA710B" w:rsidRDefault="00AA710B" w:rsidP="00AA710B">
      <w:pPr>
        <w:numPr>
          <w:ilvl w:val="0"/>
          <w:numId w:val="1"/>
        </w:numPr>
      </w:pPr>
      <w:r w:rsidRPr="00AA710B">
        <w:rPr>
          <w:b/>
          <w:bCs/>
        </w:rPr>
        <w:t>Outbound Service</w:t>
      </w:r>
      <w:r w:rsidRPr="00AA710B">
        <w:t> khi nhận yêu cầu xuất kho, gọi ML-service để lấy thứ tự FEFO rank các batch, cập nhật tồn và phát outbound.confirmed.</w:t>
      </w:r>
    </w:p>
    <w:p w14:paraId="4954A1D1" w14:textId="77777777" w:rsidR="00AA710B" w:rsidRPr="00AA710B" w:rsidRDefault="00AA710B" w:rsidP="00AA710B">
      <w:pPr>
        <w:numPr>
          <w:ilvl w:val="0"/>
          <w:numId w:val="1"/>
        </w:numPr>
      </w:pPr>
      <w:r w:rsidRPr="00AA710B">
        <w:rPr>
          <w:b/>
          <w:bCs/>
        </w:rPr>
        <w:t>IoT Service</w:t>
      </w:r>
      <w:r w:rsidRPr="00AA710B">
        <w:t> liên tục nhận tín hiệu MQTT từ sensor, ghi dữ liệu, phát sensor.reading; nếu phát hiện bất thường phát sensor.anomaly.</w:t>
      </w:r>
    </w:p>
    <w:p w14:paraId="4ED0A205" w14:textId="77777777" w:rsidR="00AA710B" w:rsidRPr="00AA710B" w:rsidRDefault="00AA710B" w:rsidP="00AA710B">
      <w:pPr>
        <w:numPr>
          <w:ilvl w:val="0"/>
          <w:numId w:val="1"/>
        </w:numPr>
      </w:pPr>
      <w:r w:rsidRPr="00AA710B">
        <w:rPr>
          <w:b/>
          <w:bCs/>
        </w:rPr>
        <w:t>AI Service</w:t>
      </w:r>
      <w:r w:rsidRPr="00AA710B">
        <w:t> nhận dữ liệu reading, tính toán spoilage, nếu risk cao phát spoilage.risk.high.</w:t>
      </w:r>
    </w:p>
    <w:p w14:paraId="34E48484" w14:textId="77777777" w:rsidR="00AA710B" w:rsidRPr="00AA710B" w:rsidRDefault="00AA710B" w:rsidP="00AA710B">
      <w:pPr>
        <w:numPr>
          <w:ilvl w:val="0"/>
          <w:numId w:val="1"/>
        </w:numPr>
      </w:pPr>
      <w:r w:rsidRPr="00AA710B">
        <w:rPr>
          <w:b/>
          <w:bCs/>
        </w:rPr>
        <w:t>Notification Service</w:t>
      </w:r>
      <w:r w:rsidRPr="00AA710B">
        <w:t> subscribe các sự kiện quan trọng (sensor.anomaly, spoilage.risk.high, stock.low, …) và đẩy cảnh báo theo thời gian thực qua WebSocket/FCM/email.</w:t>
      </w:r>
    </w:p>
    <w:p w14:paraId="3DBC889B" w14:textId="77777777" w:rsidR="00AA710B" w:rsidRPr="00AA710B" w:rsidRDefault="00AA710B" w:rsidP="00AA710B">
      <w:pPr>
        <w:numPr>
          <w:ilvl w:val="0"/>
          <w:numId w:val="1"/>
        </w:numPr>
      </w:pPr>
      <w:r w:rsidRPr="00AA710B">
        <w:rPr>
          <w:b/>
          <w:bCs/>
        </w:rPr>
        <w:t>Report Service</w:t>
      </w:r>
      <w:r w:rsidRPr="00AA710B">
        <w:t> thu thập dữ liệu từ nhiều nguồn (REST/gRPC, Event) để tổng hợp báo cáo (PDF/Excel) cho quản lý.</w:t>
      </w:r>
    </w:p>
    <w:p w14:paraId="04D1752F" w14:textId="77777777" w:rsidR="00AA710B" w:rsidRPr="00AA710B" w:rsidRDefault="00AA710B" w:rsidP="00AA710B">
      <w:r w:rsidRPr="00AA710B">
        <w:t>Điểm mấu chốt là kiến trúc </w:t>
      </w:r>
      <w:r w:rsidRPr="00AA710B">
        <w:rPr>
          <w:b/>
          <w:bCs/>
        </w:rPr>
        <w:t>event-driven</w:t>
      </w:r>
      <w:r w:rsidRPr="00AA710B">
        <w:t> giúp dịch vụ lắng nghe và phản hồi khi có sự kiện liên quan: ví dụ Inventory có thể phát stock.low khi tồn một SKU thấp, Trigger Alert Service. Gravitee giải thích rằng EDA “cho phép dễ dàng mở rộng, chịu lỗi tốt hơn và thời gian thực” nhờ coupler lỏng. Thông qua RabbitMQ, các dịch vụ không cần biết nhau trực tiếp mà chỉ quan tâm đến sự kiện đã định. REST/gRPC chỉ dùng khi cần giao tiếp trực tiếp, đồng bộ (ví dụ Order đến Outbound, Outbound gọi ML-service).</w:t>
      </w:r>
    </w:p>
    <w:p w14:paraId="72893B80" w14:textId="77777777" w:rsidR="00AA710B" w:rsidRPr="00AA710B" w:rsidRDefault="00AA710B" w:rsidP="00AA710B">
      <w:pPr>
        <w:rPr>
          <w:b/>
          <w:bCs/>
        </w:rPr>
      </w:pPr>
      <w:r w:rsidRPr="00AA710B">
        <w:rPr>
          <w:b/>
          <w:bCs/>
        </w:rPr>
        <w:t>Hạ tầng triển khai &amp; CI/CD</w:t>
      </w:r>
    </w:p>
    <w:p w14:paraId="15BC9CE2" w14:textId="77777777" w:rsidR="00AA710B" w:rsidRPr="00AA710B" w:rsidRDefault="00AA710B" w:rsidP="00AA710B">
      <w:r w:rsidRPr="00AA710B">
        <w:lastRenderedPageBreak/>
        <w:t>Hệ thống được triển khai trên cơ sở hạ tầng đám mây (hoặc máy chủ vật lý) với </w:t>
      </w:r>
      <w:r w:rsidRPr="00AA710B">
        <w:rPr>
          <w:b/>
          <w:bCs/>
        </w:rPr>
        <w:t>container</w:t>
      </w:r>
      <w:r w:rsidRPr="00AA710B">
        <w:t>. Mỗi microservice (Node.js/NestJS hoặc Spring Boot cho backend, Python cho ML, Go cho IoT) đóng gói vào Docker container. Các container này chạy trong </w:t>
      </w:r>
      <w:r w:rsidRPr="00AA710B">
        <w:rPr>
          <w:b/>
          <w:bCs/>
        </w:rPr>
        <w:t>Kubernetes cluster</w:t>
      </w:r>
      <w:r w:rsidRPr="00AA710B">
        <w:t>, tận dụng khả năng tự động cân chỉnh (horizontal pod autoscaling) để đáp ứng lưu lượng. Các dịch vụ trung gian như RabbitMQ, Redis, InfluxDB, PostgreSQL, MinIO cũng chạy dưới dạng StatefulSet hoặc Deployment có ổn định. API Gateway (như Kong) quản lý entrypoint và định tuyến yêu cầu đến các dịch vụ, cùng với bảo mật (JWT).</w:t>
      </w:r>
    </w:p>
    <w:p w14:paraId="7FDB357B" w14:textId="77777777" w:rsidR="00AA710B" w:rsidRPr="00AA710B" w:rsidRDefault="00AA710B" w:rsidP="00AA710B">
      <w:r w:rsidRPr="00AA710B">
        <w:t>Thực hiện </w:t>
      </w:r>
      <w:r w:rsidRPr="00AA710B">
        <w:rPr>
          <w:b/>
          <w:bCs/>
        </w:rPr>
        <w:t>CI/CD</w:t>
      </w:r>
      <w:r w:rsidRPr="00AA710B">
        <w:t> để tự động hóa quy trình phát triển và triển khai: mỗi khi mã nguồn được commit lên Git (ví dụ GitHub), pipeline CI/CD (Jenkins, GitHub Actions, GitLab CI…) sẽ chạy kiểm thử (unit/integration), build Docker image và đẩy lên registry. Sau đó CD tự động hoặc theo phê duyệt có thể deploy container mới lên Kubernetes (qua Helm/ArgoCD). Kỹ thuật này giúp gia tăng tốc độ ra mắt và đảm bảo nhất quán môi trường. Theo Harness (2023), “Implementing CI/CD for microservices uses tools like Jenkins, Docker, and Kubernetes for automated building, testing, and deployment”. Ngoài ra, cần thiết lập giám sát (Prometheus/Grafana), theo dõi log (ELK) và tracing (Jaeger) để phát hiện sớm lỗi và phân tích hiệu năng.</w:t>
      </w:r>
    </w:p>
    <w:p w14:paraId="179FB668" w14:textId="77777777" w:rsidR="00AA710B" w:rsidRPr="00AA710B" w:rsidRDefault="00AA710B" w:rsidP="00AA710B">
      <w:r w:rsidRPr="00AA710B">
        <w:t>Việc chia nhỏ thành nhiều microservices cũng yêu cầu chăm sóc về </w:t>
      </w:r>
      <w:r w:rsidRPr="00AA710B">
        <w:rPr>
          <w:b/>
          <w:bCs/>
        </w:rPr>
        <w:t>kỹ thuật DevOps</w:t>
      </w:r>
      <w:r w:rsidRPr="00AA710B">
        <w:t>: quản lý cấu hình (ConfigMap/Secrets), chia sẻ thông tin kết nối (Consul/Eureka/Service Mesh), phân tách môi trường (development, staging, production). Hãy luôn áp dụng nguyên tắc </w:t>
      </w:r>
      <w:r w:rsidRPr="00AA710B">
        <w:rPr>
          <w:i/>
          <w:iCs/>
        </w:rPr>
        <w:t>Infrastructure as Code</w:t>
      </w:r>
      <w:r w:rsidRPr="00AA710B">
        <w:t> (Terraform, Helm Charts) và </w:t>
      </w:r>
      <w:r w:rsidRPr="00AA710B">
        <w:rPr>
          <w:i/>
          <w:iCs/>
        </w:rPr>
        <w:t>GitOps</w:t>
      </w:r>
      <w:r w:rsidRPr="00AA710B">
        <w:t> để kiểm soát thay đổi. Cuối cùng, cần lập kế hoạch </w:t>
      </w:r>
      <w:r w:rsidRPr="00AA710B">
        <w:rPr>
          <w:b/>
          <w:bCs/>
        </w:rPr>
        <w:t>bảo trì, backup</w:t>
      </w:r>
      <w:r w:rsidRPr="00AA710B">
        <w:t> và </w:t>
      </w:r>
      <w:r w:rsidRPr="00AA710B">
        <w:rPr>
          <w:b/>
          <w:bCs/>
        </w:rPr>
        <w:t>thử khủng hoảng</w:t>
      </w:r>
      <w:r w:rsidRPr="00AA710B">
        <w:t> (disaster recovery) cho các thành phần chủ chốt như database và IoT broker.</w:t>
      </w:r>
    </w:p>
    <w:p w14:paraId="65257E09" w14:textId="77777777" w:rsidR="00AA710B" w:rsidRPr="00AA710B" w:rsidRDefault="00AA710B" w:rsidP="00AA710B">
      <w:r w:rsidRPr="00AA710B">
        <w:rPr>
          <w:b/>
          <w:bCs/>
        </w:rPr>
        <w:t>Tóm lại</w:t>
      </w:r>
      <w:r w:rsidRPr="00AA710B">
        <w:t>, hệ thống microservices kết hợp IoT và AI sẽ tăng cường quản lý kho hàng thông minh: tự động ghi nhận lô hàng, giám sát điều kiện bảo quản, cảnh báo sớm lô sắp hỏng, và dự báo nhu cầu chính xác. Các dịch vụ tự chủ giúp phát triển mở rộng linh hoạt, trong khi CI/CD và container đảm bảo triển khai nhanh và ổn định. Nhờ đó, siêu thị giảm thiểu thất thoát do hư hỏng, giảm thao tác thủ công và ra quyết định kho dựa trên dữ liệu thực.</w:t>
      </w:r>
    </w:p>
    <w:p w14:paraId="3A679E7B" w14:textId="77777777" w:rsidR="003A32F4" w:rsidRDefault="003A32F4"/>
    <w:sectPr w:rsidR="003A32F4" w:rsidSect="00407CF8">
      <w:pgSz w:w="11907" w:h="16840" w:code="9"/>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72AD9"/>
    <w:multiLevelType w:val="multilevel"/>
    <w:tmpl w:val="2A0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734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A710B"/>
    <w:rsid w:val="00010E81"/>
    <w:rsid w:val="000C1F88"/>
    <w:rsid w:val="003A32F4"/>
    <w:rsid w:val="00407CF8"/>
    <w:rsid w:val="005559D3"/>
    <w:rsid w:val="00810C63"/>
    <w:rsid w:val="008321C8"/>
    <w:rsid w:val="00A02654"/>
    <w:rsid w:val="00A54C96"/>
    <w:rsid w:val="00AA710B"/>
    <w:rsid w:val="00BA2C06"/>
    <w:rsid w:val="00C15BB4"/>
    <w:rsid w:val="00C1711F"/>
    <w:rsid w:val="00E41C53"/>
    <w:rsid w:val="00E94C8C"/>
    <w:rsid w:val="00F941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BE53C"/>
  <w15:chartTrackingRefBased/>
  <w15:docId w15:val="{47C140D9-DC6B-4E67-A20B-7F0C4B8C9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7"/>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C63"/>
    <w:pPr>
      <w:keepNext/>
      <w:keepLines/>
      <w:spacing w:before="240" w:beforeAutospacing="1" w:after="0" w:line="240" w:lineRule="auto"/>
      <w:outlineLvl w:val="0"/>
    </w:pPr>
    <w:rPr>
      <w:rFonts w:eastAsiaTheme="majorEastAsia" w:cstheme="majorBidi"/>
      <w:b/>
      <w:color w:val="000000" w:themeColor="text1"/>
      <w:sz w:val="32"/>
      <w:szCs w:val="32"/>
      <w:u w:val="single"/>
    </w:rPr>
  </w:style>
  <w:style w:type="paragraph" w:styleId="Heading2">
    <w:name w:val="heading 2"/>
    <w:basedOn w:val="Normal"/>
    <w:next w:val="Normal"/>
    <w:link w:val="Heading2Char"/>
    <w:uiPriority w:val="9"/>
    <w:unhideWhenUsed/>
    <w:qFormat/>
    <w:rsid w:val="00810C63"/>
    <w:pPr>
      <w:keepNext/>
      <w:keepLines/>
      <w:spacing w:before="40" w:beforeAutospacing="1" w:after="0" w:line="240" w:lineRule="auto"/>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semiHidden/>
    <w:unhideWhenUsed/>
    <w:qFormat/>
    <w:rsid w:val="00AA71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1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71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71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71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71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71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C63"/>
    <w:rPr>
      <w:rFonts w:ascii="Times New Roman" w:eastAsiaTheme="majorEastAsia" w:hAnsi="Times New Roman" w:cstheme="majorBidi"/>
      <w:b/>
      <w:color w:val="000000" w:themeColor="text1"/>
      <w:sz w:val="32"/>
      <w:szCs w:val="32"/>
      <w:u w:val="single"/>
    </w:rPr>
  </w:style>
  <w:style w:type="character" w:customStyle="1" w:styleId="Heading2Char">
    <w:name w:val="Heading 2 Char"/>
    <w:basedOn w:val="DefaultParagraphFont"/>
    <w:link w:val="Heading2"/>
    <w:uiPriority w:val="9"/>
    <w:rsid w:val="00810C63"/>
    <w:rPr>
      <w:rFonts w:ascii="Times New Roman" w:eastAsiaTheme="majorEastAsia" w:hAnsi="Times New Roman" w:cstheme="majorBidi"/>
      <w:color w:val="000000" w:themeColor="text1"/>
      <w:sz w:val="26"/>
      <w:szCs w:val="26"/>
    </w:rPr>
  </w:style>
  <w:style w:type="character" w:customStyle="1" w:styleId="Heading3Char">
    <w:name w:val="Heading 3 Char"/>
    <w:basedOn w:val="DefaultParagraphFont"/>
    <w:link w:val="Heading3"/>
    <w:uiPriority w:val="9"/>
    <w:semiHidden/>
    <w:rsid w:val="00AA71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1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71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71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71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71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71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710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A710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A71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1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710B"/>
    <w:pPr>
      <w:spacing w:before="160"/>
      <w:jc w:val="center"/>
    </w:pPr>
    <w:rPr>
      <w:i/>
      <w:iCs/>
      <w:color w:val="404040" w:themeColor="text1" w:themeTint="BF"/>
    </w:rPr>
  </w:style>
  <w:style w:type="character" w:customStyle="1" w:styleId="QuoteChar">
    <w:name w:val="Quote Char"/>
    <w:basedOn w:val="DefaultParagraphFont"/>
    <w:link w:val="Quote"/>
    <w:uiPriority w:val="29"/>
    <w:rsid w:val="00AA710B"/>
    <w:rPr>
      <w:i/>
      <w:iCs/>
      <w:color w:val="404040" w:themeColor="text1" w:themeTint="BF"/>
    </w:rPr>
  </w:style>
  <w:style w:type="paragraph" w:styleId="ListParagraph">
    <w:name w:val="List Paragraph"/>
    <w:basedOn w:val="Normal"/>
    <w:uiPriority w:val="34"/>
    <w:qFormat/>
    <w:rsid w:val="00AA710B"/>
    <w:pPr>
      <w:ind w:left="720"/>
      <w:contextualSpacing/>
    </w:pPr>
  </w:style>
  <w:style w:type="character" w:styleId="IntenseEmphasis">
    <w:name w:val="Intense Emphasis"/>
    <w:basedOn w:val="DefaultParagraphFont"/>
    <w:uiPriority w:val="21"/>
    <w:qFormat/>
    <w:rsid w:val="00AA710B"/>
    <w:rPr>
      <w:i/>
      <w:iCs/>
      <w:color w:val="0F4761" w:themeColor="accent1" w:themeShade="BF"/>
    </w:rPr>
  </w:style>
  <w:style w:type="paragraph" w:styleId="IntenseQuote">
    <w:name w:val="Intense Quote"/>
    <w:basedOn w:val="Normal"/>
    <w:next w:val="Normal"/>
    <w:link w:val="IntenseQuoteChar"/>
    <w:uiPriority w:val="30"/>
    <w:qFormat/>
    <w:rsid w:val="00AA7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10B"/>
    <w:rPr>
      <w:i/>
      <w:iCs/>
      <w:color w:val="0F4761" w:themeColor="accent1" w:themeShade="BF"/>
    </w:rPr>
  </w:style>
  <w:style w:type="character" w:styleId="IntenseReference">
    <w:name w:val="Intense Reference"/>
    <w:basedOn w:val="DefaultParagraphFont"/>
    <w:uiPriority w:val="32"/>
    <w:qFormat/>
    <w:rsid w:val="00AA71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1845</Words>
  <Characters>10521</Characters>
  <Application>Microsoft Office Word</Application>
  <DocSecurity>0</DocSecurity>
  <Lines>87</Lines>
  <Paragraphs>24</Paragraphs>
  <ScaleCrop>false</ScaleCrop>
  <Company/>
  <LinksUpToDate>false</LinksUpToDate>
  <CharactersWithSpaces>12342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Lâm Chí Tường</dc:creator>
  <cp:keywords/>
  <dc:description/>
  <cp:lastModifiedBy>Nguyễn Lâm Chí Tường</cp:lastModifiedBy>
  <cp:revision>1</cp:revision>
  <dcterms:created xsi:type="dcterms:W3CDTF">2026-07-01T17:27:00Z</dcterms:created>
  <dcterms:modified xsi:type="dcterms:W3CDTF">2026-07-01T17:27:00Z</dcterms:modified>
</cp:coreProperties>
</file>