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DBD0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新店铺的六个细节设置</w:t>
      </w:r>
      <w:bookmarkStart w:id="0" w:name="_GoBack"/>
      <w:bookmarkEnd w:id="0"/>
    </w:p>
    <w:p w14:paraId="2460A73D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关闭亚马逊贴标服务</w:t>
      </w:r>
    </w:p>
    <w:p w14:paraId="56F0B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贴标服务一定要关掉，在亚马逊后台的亚马逊物流板块中就可以把贴标服务禁用，同时还需要选择贴标方和预处理方为卖家</w:t>
      </w:r>
    </w:p>
    <w:p w14:paraId="0751E1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1.打开亚马逊物流</w:t>
      </w:r>
    </w:p>
    <w:p w14:paraId="580AE891">
      <w:pPr>
        <w:numPr>
          <w:numId w:val="0"/>
        </w:numPr>
      </w:pPr>
      <w:r>
        <w:drawing>
          <wp:inline distT="0" distB="0" distL="114300" distR="114300">
            <wp:extent cx="1301115" cy="1722755"/>
            <wp:effectExtent l="0" t="0" r="133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D9BC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调整可选服务</w:t>
      </w:r>
    </w:p>
    <w:p w14:paraId="03C53FB7">
      <w:pPr>
        <w:numPr>
          <w:numId w:val="0"/>
        </w:numPr>
      </w:pPr>
      <w:r>
        <w:drawing>
          <wp:inline distT="0" distB="0" distL="114300" distR="114300">
            <wp:extent cx="5271135" cy="1159510"/>
            <wp:effectExtent l="0" t="0" r="571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C0A8F">
      <w:pPr>
        <w:numPr>
          <w:numId w:val="0"/>
        </w:numPr>
      </w:pPr>
    </w:p>
    <w:p w14:paraId="6F29F6C3">
      <w:pPr>
        <w:numPr>
          <w:numId w:val="0"/>
        </w:numPr>
      </w:pPr>
    </w:p>
    <w:p w14:paraId="26FE7882">
      <w:pPr>
        <w:numPr>
          <w:numId w:val="0"/>
        </w:numPr>
      </w:pPr>
    </w:p>
    <w:p w14:paraId="66603C59">
      <w:pPr>
        <w:numPr>
          <w:numId w:val="0"/>
        </w:numPr>
      </w:pPr>
    </w:p>
    <w:p w14:paraId="4E4AFC7B">
      <w:pPr>
        <w:pStyle w:val="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FBA</w:t>
      </w:r>
      <w:r>
        <w:rPr>
          <w:rFonts w:hint="eastAsia"/>
          <w:lang w:val="en-US" w:eastAsia="zh-CN"/>
        </w:rPr>
        <w:t>卖家</w:t>
      </w:r>
      <w:r>
        <w:rPr>
          <w:rFonts w:hint="default"/>
          <w:lang w:val="en-US" w:eastAsia="zh-CN"/>
        </w:rPr>
        <w:t>选择亚马逊条形码</w:t>
      </w:r>
    </w:p>
    <w:p w14:paraId="1EE39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FBA条形码一定要选择亚马逊条形码，如果亚马逊识别不出来，可能导致无法入仓，也可以避免跟卖使用同一编码，库存混乱的情况；</w:t>
      </w:r>
    </w:p>
    <w:p w14:paraId="0A5F0F3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192530" cy="1578610"/>
            <wp:effectExtent l="0" t="0" r="762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253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4648">
      <w:pPr>
        <w:numPr>
          <w:numId w:val="0"/>
        </w:numPr>
      </w:pPr>
      <w:r>
        <w:drawing>
          <wp:inline distT="0" distB="0" distL="114300" distR="114300">
            <wp:extent cx="5259705" cy="487680"/>
            <wp:effectExtent l="0" t="0" r="1714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842010"/>
            <wp:effectExtent l="0" t="0" r="762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F6A83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禁用可售库存自动设置</w:t>
      </w:r>
    </w:p>
    <w:p w14:paraId="751095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默认库存中的产品如果180天都没有卖出去，不禁用的话，亚马逊就会直接自动弃置卖家产品；</w:t>
      </w:r>
    </w:p>
    <w:p w14:paraId="098AF670">
      <w:pPr>
        <w:numPr>
          <w:numId w:val="0"/>
        </w:numPr>
        <w:ind w:leftChars="0"/>
      </w:pPr>
      <w:r>
        <w:drawing>
          <wp:inline distT="0" distB="0" distL="114300" distR="114300">
            <wp:extent cx="1267460" cy="1677670"/>
            <wp:effectExtent l="0" t="0" r="8890" b="177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862965"/>
            <wp:effectExtent l="0" t="0" r="15875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10050" cy="1474470"/>
            <wp:effectExtent l="0" t="0" r="0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94530" cy="1671320"/>
            <wp:effectExtent l="0" t="0" r="127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453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AE67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不可售商品自动设置</w:t>
      </w:r>
    </w:p>
    <w:p w14:paraId="447C34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这里我们要开启翻新清货选项，产品被退回，如果不影响二次销售，亚马逊就可以帮我们重新打包和翻新，这项服务亚马逊是不收费的</w:t>
      </w:r>
    </w:p>
    <w:p w14:paraId="635CA8B6">
      <w:pPr>
        <w:rPr>
          <w:rFonts w:hint="eastAsia"/>
          <w:lang w:eastAsia="zh-CN"/>
        </w:rPr>
      </w:pPr>
      <w:r>
        <w:drawing>
          <wp:inline distT="0" distB="0" distL="114300" distR="114300">
            <wp:extent cx="1515745" cy="2006600"/>
            <wp:effectExtent l="0" t="0" r="8255" b="127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3234">
      <w:r>
        <w:drawing>
          <wp:inline distT="0" distB="0" distL="114300" distR="114300">
            <wp:extent cx="5260340" cy="967740"/>
            <wp:effectExtent l="0" t="0" r="1651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567430"/>
            <wp:effectExtent l="0" t="0" r="13970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2C50D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关闭仅退款功能</w:t>
      </w:r>
    </w:p>
    <w:p w14:paraId="6AACEA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就是退货，新卖家注意一定要关闭仅退款功能，后续再考虑是否需要开启；</w:t>
      </w:r>
      <w:r>
        <w:drawing>
          <wp:inline distT="0" distB="0" distL="114300" distR="114300">
            <wp:extent cx="1981200" cy="2623185"/>
            <wp:effectExtent l="0" t="0" r="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951C">
      <w:pPr>
        <w:rPr>
          <w:rFonts w:hint="eastAsia"/>
          <w:lang w:eastAsia="zh-CN"/>
        </w:rPr>
      </w:pPr>
      <w:r>
        <w:drawing>
          <wp:inline distT="0" distB="0" distL="114300" distR="114300">
            <wp:extent cx="5264150" cy="877570"/>
            <wp:effectExtent l="0" t="0" r="12700" b="1778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DE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960" cy="3698875"/>
            <wp:effectExtent l="0" t="0" r="8890" b="15875"/>
            <wp:docPr id="15" name="图片 15" descr="7ab3fe6c4bf0f42e7ae276687087585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ab3fe6c4bf0f42e7ae2766870875858_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AAE9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亚马逊物流新选品计划</w:t>
      </w:r>
    </w:p>
    <w:p w14:paraId="5E8477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我们可以在前台搜索新品入仓计划，直接点击注册就OK了，免仓储返佣金等薅亚马逊羊毛机会一定不要错过。</w:t>
      </w:r>
    </w:p>
    <w:p w14:paraId="1F06BF14">
      <w:pPr>
        <w:rPr>
          <w:rFonts w:hint="eastAsia"/>
          <w:lang w:eastAsia="zh-CN"/>
        </w:rPr>
      </w:pPr>
    </w:p>
    <w:p w14:paraId="7868DC1E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搜索框搜索第三、亚马逊物流新选品计划</w:t>
      </w:r>
    </w:p>
    <w:p w14:paraId="15823BC5">
      <w:pPr>
        <w:numPr>
          <w:ilvl w:val="0"/>
          <w:numId w:val="0"/>
        </w:numPr>
      </w:pPr>
      <w:r>
        <w:drawing>
          <wp:inline distT="0" distB="0" distL="114300" distR="114300">
            <wp:extent cx="5269230" cy="1724025"/>
            <wp:effectExtent l="0" t="0" r="762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D9E2F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在弹窗内找到控制面板</w:t>
      </w:r>
    </w:p>
    <w:p w14:paraId="570D31F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734820" cy="3376295"/>
            <wp:effectExtent l="0" t="0" r="1778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78610" cy="3395345"/>
            <wp:effectExtent l="0" t="0" r="254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0075" cy="3351530"/>
            <wp:effectExtent l="0" t="0" r="1587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0075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D69B2">
      <w:pPr>
        <w:rPr>
          <w:rFonts w:hint="eastAsia"/>
          <w:lang w:eastAsia="zh-CN"/>
        </w:rPr>
      </w:pPr>
    </w:p>
    <w:p w14:paraId="68AE4D68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D7469"/>
    <w:multiLevelType w:val="singleLevel"/>
    <w:tmpl w:val="856D74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A90679F"/>
    <w:multiLevelType w:val="singleLevel"/>
    <w:tmpl w:val="8A90679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EAEDCE5"/>
    <w:multiLevelType w:val="singleLevel"/>
    <w:tmpl w:val="9EAEDCE5"/>
    <w:lvl w:ilvl="0" w:tentative="0">
      <w:start w:val="2"/>
      <w:numFmt w:val="chineseCounting"/>
      <w:suff w:val="nothing"/>
      <w:lvlText w:val="第%1、"/>
      <w:lvlJc w:val="left"/>
      <w:rPr>
        <w:rFonts w:hint="eastAsia"/>
      </w:rPr>
    </w:lvl>
  </w:abstractNum>
  <w:abstractNum w:abstractNumId="3">
    <w:nsid w:val="4CD92B8C"/>
    <w:multiLevelType w:val="singleLevel"/>
    <w:tmpl w:val="4CD92B8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2A088D"/>
    <w:rsid w:val="1B2A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296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2025-02-17T04:22:00Z</dcterms:created>
  <dc:creator>WPS_1664800949</dc:creator>
  <cp:lastModifiedBy>WPS_1664800949</cp:lastModifiedBy>
  <dcterms:modified xsi:type="dcterms:W3CDTF">2025-02-17T09:19:48Z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1A1EF9E5A3034A4AB40346D6E6B41814_11</vt:lpwstr>
  </property>
  <property fmtid="{D5CDD505-2E9C-101B-9397-08002B2CF9AE}" pid="4" name="KSOTemplateDocerSaveRecord">
    <vt:lpwstr>eyJoZGlkIjoiOWI2YjY2YTNmYmJmZTFhMDM5Y2RmNDU2YzcxODY1ZTAiLCJ1c2VySWQiOiIxNDE2MDY1ODY5In0=</vt:lpwstr>
  </property>
</Properties>
</file>