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20136">
      <w:pPr>
        <w:numPr>
          <w:ilvl w:val="0"/>
          <w:numId w:val="1"/>
        </w:numPr>
        <w:rPr>
          <w:rFonts w:hint="eastAsia"/>
          <w:b/>
          <w:bCs/>
          <w:sz w:val="44"/>
          <w:szCs w:val="44"/>
        </w:rPr>
      </w:pPr>
      <w:r>
        <w:rPr>
          <w:rFonts w:hint="eastAsia"/>
          <w:b/>
          <w:bCs/>
          <w:sz w:val="44"/>
          <w:szCs w:val="44"/>
        </w:rPr>
        <w:t>市场分析与选品</w:t>
      </w:r>
    </w:p>
    <w:p w14:paraId="39744103">
      <w:pPr>
        <w:numPr>
          <w:ilvl w:val="0"/>
          <w:numId w:val="0"/>
        </w:numPr>
        <w:rPr>
          <w:rFonts w:hint="eastAsia"/>
          <w:b/>
          <w:bCs/>
          <w:sz w:val="44"/>
          <w:szCs w:val="44"/>
        </w:rPr>
      </w:pPr>
    </w:p>
    <w:p w14:paraId="143A4FC3">
      <w:pPr>
        <w:numPr>
          <w:ilvl w:val="0"/>
          <w:numId w:val="0"/>
        </w:numPr>
        <w:jc w:val="left"/>
        <w:rPr>
          <w:rFonts w:hint="eastAsia"/>
          <w:b w:val="0"/>
          <w:bCs w:val="0"/>
          <w:sz w:val="30"/>
          <w:szCs w:val="30"/>
        </w:rPr>
      </w:pPr>
      <w:r>
        <w:rPr>
          <w:rFonts w:hint="eastAsia"/>
          <w:b w:val="0"/>
          <w:bCs w:val="0"/>
          <w:sz w:val="30"/>
          <w:szCs w:val="30"/>
        </w:rPr>
        <w:t>【行业趋势洞察】</w:t>
      </w:r>
    </w:p>
    <w:p w14:paraId="4CBE6F59">
      <w:pPr>
        <w:numPr>
          <w:ilvl w:val="0"/>
          <w:numId w:val="0"/>
        </w:numPr>
        <w:jc w:val="left"/>
        <w:rPr>
          <w:rFonts w:hint="eastAsia"/>
          <w:b w:val="0"/>
          <w:bCs w:val="0"/>
          <w:sz w:val="30"/>
          <w:szCs w:val="30"/>
        </w:rPr>
      </w:pPr>
      <w:r>
        <w:rPr>
          <w:rFonts w:hint="eastAsia"/>
          <w:b w:val="0"/>
          <w:bCs w:val="0"/>
          <w:sz w:val="30"/>
          <w:szCs w:val="30"/>
        </w:rPr>
        <w:t>--指令:分析2024年欧美市场智能家居品类的消费者偏好变化，列出增长最快的3个子类目及关键驱动因素</w:t>
      </w:r>
    </w:p>
    <w:p w14:paraId="45B80C07">
      <w:pPr>
        <w:numPr>
          <w:ilvl w:val="0"/>
          <w:numId w:val="0"/>
        </w:numPr>
        <w:jc w:val="left"/>
        <w:rPr>
          <w:rFonts w:hint="eastAsia"/>
          <w:b w:val="0"/>
          <w:bCs w:val="0"/>
          <w:sz w:val="30"/>
          <w:szCs w:val="30"/>
        </w:rPr>
      </w:pPr>
      <w:r>
        <w:rPr>
          <w:rFonts w:hint="eastAsia"/>
          <w:b w:val="0"/>
          <w:bCs w:val="0"/>
          <w:sz w:val="30"/>
          <w:szCs w:val="30"/>
        </w:rPr>
        <w:t>【竞品策略拆解】</w:t>
      </w:r>
    </w:p>
    <w:p w14:paraId="209408DC">
      <w:pPr>
        <w:numPr>
          <w:ilvl w:val="0"/>
          <w:numId w:val="0"/>
        </w:numPr>
        <w:jc w:val="left"/>
        <w:rPr>
          <w:rFonts w:hint="eastAsia"/>
          <w:b w:val="0"/>
          <w:bCs w:val="0"/>
          <w:sz w:val="30"/>
          <w:szCs w:val="30"/>
        </w:rPr>
      </w:pPr>
      <w:r>
        <w:rPr>
          <w:rFonts w:hint="eastAsia"/>
          <w:b w:val="0"/>
          <w:bCs w:val="0"/>
          <w:sz w:val="30"/>
          <w:szCs w:val="30"/>
        </w:rPr>
        <w:t>--指令:提取亚马逊Best Seller榜前10的蓝牙耳机产品定价、核心卖点、差评高频问题，输出竞争对比表格</w:t>
      </w:r>
    </w:p>
    <w:p w14:paraId="4E661CCA">
      <w:pPr>
        <w:numPr>
          <w:ilvl w:val="0"/>
          <w:numId w:val="0"/>
        </w:numPr>
        <w:jc w:val="left"/>
        <w:rPr>
          <w:rFonts w:hint="eastAsia"/>
          <w:b w:val="0"/>
          <w:bCs w:val="0"/>
          <w:sz w:val="30"/>
          <w:szCs w:val="30"/>
        </w:rPr>
      </w:pPr>
      <w:r>
        <w:rPr>
          <w:rFonts w:hint="eastAsia"/>
          <w:b w:val="0"/>
          <w:bCs w:val="0"/>
          <w:sz w:val="30"/>
          <w:szCs w:val="30"/>
        </w:rPr>
        <w:t>【爆款基因挖掘】</w:t>
      </w:r>
    </w:p>
    <w:p w14:paraId="11D555E0">
      <w:pPr>
        <w:numPr>
          <w:ilvl w:val="0"/>
          <w:numId w:val="0"/>
        </w:numPr>
        <w:jc w:val="left"/>
        <w:rPr>
          <w:rFonts w:hint="eastAsia"/>
          <w:b w:val="0"/>
          <w:bCs w:val="0"/>
          <w:sz w:val="30"/>
          <w:szCs w:val="30"/>
        </w:rPr>
      </w:pPr>
      <w:r>
        <w:rPr>
          <w:rFonts w:hint="eastAsia"/>
          <w:b w:val="0"/>
          <w:bCs w:val="0"/>
          <w:sz w:val="30"/>
          <w:szCs w:val="30"/>
        </w:rPr>
        <w:t>--指令:根据东南亚社媒热词数据，预测下半年TikTok上可能爆发的5个宠物用品类型，需包含差异化创新点</w:t>
      </w:r>
    </w:p>
    <w:p w14:paraId="797B80C2">
      <w:pPr>
        <w:numPr>
          <w:ilvl w:val="0"/>
          <w:numId w:val="0"/>
        </w:numPr>
        <w:jc w:val="left"/>
        <w:rPr>
          <w:rFonts w:hint="eastAsia"/>
          <w:b w:val="0"/>
          <w:bCs w:val="0"/>
          <w:sz w:val="30"/>
          <w:szCs w:val="30"/>
        </w:rPr>
      </w:pPr>
      <w:r>
        <w:rPr>
          <w:rFonts w:hint="eastAsia"/>
          <w:b w:val="0"/>
          <w:bCs w:val="0"/>
          <w:sz w:val="30"/>
          <w:szCs w:val="30"/>
        </w:rPr>
        <w:t>【蓝海市场定位】</w:t>
      </w:r>
    </w:p>
    <w:p w14:paraId="4222DBD5">
      <w:pPr>
        <w:numPr>
          <w:ilvl w:val="0"/>
          <w:numId w:val="0"/>
        </w:numPr>
        <w:jc w:val="left"/>
        <w:rPr>
          <w:rFonts w:hint="eastAsia"/>
          <w:b w:val="0"/>
          <w:bCs w:val="0"/>
          <w:sz w:val="30"/>
          <w:szCs w:val="30"/>
        </w:rPr>
      </w:pPr>
      <w:r>
        <w:rPr>
          <w:rFonts w:hint="eastAsia"/>
          <w:b w:val="0"/>
          <w:bCs w:val="0"/>
          <w:sz w:val="30"/>
          <w:szCs w:val="30"/>
        </w:rPr>
        <w:t>--指令:对比德国与波兰市场的户外运动装备供需缺口，给出适合中小卖家的细分产品切入建议</w:t>
      </w:r>
    </w:p>
    <w:p w14:paraId="42FA5EE6">
      <w:pPr>
        <w:numPr>
          <w:ilvl w:val="0"/>
          <w:numId w:val="0"/>
        </w:numPr>
        <w:jc w:val="left"/>
        <w:rPr>
          <w:rFonts w:hint="eastAsia"/>
          <w:b w:val="0"/>
          <w:bCs w:val="0"/>
          <w:sz w:val="30"/>
          <w:szCs w:val="30"/>
        </w:rPr>
      </w:pPr>
      <w:r>
        <w:rPr>
          <w:rFonts w:hint="eastAsia"/>
          <w:b w:val="0"/>
          <w:bCs w:val="0"/>
          <w:sz w:val="30"/>
          <w:szCs w:val="30"/>
        </w:rPr>
        <w:t>【政策风险预警】</w:t>
      </w:r>
    </w:p>
    <w:p w14:paraId="1C651242">
      <w:pPr>
        <w:numPr>
          <w:ilvl w:val="0"/>
          <w:numId w:val="0"/>
        </w:numPr>
        <w:jc w:val="left"/>
        <w:rPr>
          <w:rFonts w:hint="eastAsia"/>
          <w:b w:val="0"/>
          <w:bCs w:val="0"/>
          <w:sz w:val="30"/>
          <w:szCs w:val="30"/>
        </w:rPr>
      </w:pPr>
      <w:r>
        <w:rPr>
          <w:rFonts w:hint="eastAsia"/>
          <w:b w:val="0"/>
          <w:bCs w:val="0"/>
          <w:sz w:val="30"/>
          <w:szCs w:val="30"/>
        </w:rPr>
        <w:t>--指令:整理欧盟2024年03即将实施的电商新规标注对电子品类卖家的3条核心影响及应对方案</w:t>
      </w:r>
    </w:p>
    <w:p w14:paraId="45E86205">
      <w:pPr>
        <w:numPr>
          <w:ilvl w:val="0"/>
          <w:numId w:val="0"/>
        </w:numPr>
        <w:ind w:leftChars="0"/>
        <w:jc w:val="left"/>
        <w:rPr>
          <w:rFonts w:hint="eastAsia"/>
          <w:b/>
          <w:bCs/>
          <w:sz w:val="44"/>
          <w:szCs w:val="44"/>
        </w:rPr>
      </w:pPr>
    </w:p>
    <w:p w14:paraId="2CFBE66E">
      <w:pPr>
        <w:numPr>
          <w:ilvl w:val="0"/>
          <w:numId w:val="1"/>
        </w:numPr>
        <w:ind w:left="0" w:leftChars="0" w:firstLine="0" w:firstLineChars="0"/>
        <w:jc w:val="left"/>
        <w:rPr>
          <w:rFonts w:hint="eastAsia"/>
          <w:b/>
          <w:bCs/>
          <w:sz w:val="44"/>
          <w:szCs w:val="44"/>
        </w:rPr>
      </w:pPr>
      <w:r>
        <w:rPr>
          <w:rFonts w:hint="eastAsia"/>
          <w:b/>
          <w:bCs/>
          <w:sz w:val="44"/>
          <w:szCs w:val="44"/>
        </w:rPr>
        <w:t>流量与转化优化</w:t>
      </w:r>
    </w:p>
    <w:p w14:paraId="4F3B5657">
      <w:pPr>
        <w:numPr>
          <w:ilvl w:val="0"/>
          <w:numId w:val="0"/>
        </w:numPr>
        <w:ind w:leftChars="0"/>
        <w:jc w:val="left"/>
        <w:rPr>
          <w:rFonts w:hint="eastAsia"/>
          <w:b/>
          <w:bCs/>
          <w:sz w:val="44"/>
          <w:szCs w:val="44"/>
        </w:rPr>
      </w:pPr>
    </w:p>
    <w:p w14:paraId="4EA008C2">
      <w:pPr>
        <w:numPr>
          <w:ilvl w:val="0"/>
          <w:numId w:val="0"/>
        </w:numPr>
        <w:jc w:val="left"/>
        <w:rPr>
          <w:rFonts w:hint="eastAsia"/>
          <w:b w:val="0"/>
          <w:bCs w:val="0"/>
          <w:sz w:val="30"/>
          <w:szCs w:val="30"/>
        </w:rPr>
      </w:pPr>
      <w:r>
        <w:rPr>
          <w:rFonts w:hint="eastAsia"/>
          <w:b w:val="0"/>
          <w:bCs w:val="0"/>
          <w:sz w:val="30"/>
          <w:szCs w:val="30"/>
        </w:rPr>
        <w:t>【标题关键词优化】</w:t>
      </w:r>
    </w:p>
    <w:p w14:paraId="05979BF3">
      <w:pPr>
        <w:numPr>
          <w:ilvl w:val="0"/>
          <w:numId w:val="0"/>
        </w:numPr>
        <w:jc w:val="left"/>
        <w:rPr>
          <w:rFonts w:hint="eastAsia"/>
          <w:b w:val="0"/>
          <w:bCs w:val="0"/>
          <w:sz w:val="30"/>
          <w:szCs w:val="30"/>
        </w:rPr>
      </w:pPr>
      <w:r>
        <w:rPr>
          <w:rFonts w:hint="eastAsia"/>
          <w:b w:val="0"/>
          <w:bCs w:val="0"/>
          <w:sz w:val="30"/>
          <w:szCs w:val="30"/>
        </w:rPr>
        <w:t>--指令:针对'瑜伽裤’产品，结合亚马逊ABA数据和Google Trends，生成包含高转化长尾词的五组标题模板</w:t>
      </w:r>
    </w:p>
    <w:p w14:paraId="1CC4068D">
      <w:pPr>
        <w:numPr>
          <w:ilvl w:val="0"/>
          <w:numId w:val="0"/>
        </w:numPr>
        <w:jc w:val="left"/>
        <w:rPr>
          <w:rFonts w:hint="eastAsia"/>
          <w:b w:val="0"/>
          <w:bCs w:val="0"/>
          <w:sz w:val="30"/>
          <w:szCs w:val="30"/>
        </w:rPr>
      </w:pPr>
      <w:r>
        <w:rPr>
          <w:rFonts w:hint="eastAsia"/>
          <w:b w:val="0"/>
          <w:bCs w:val="0"/>
          <w:sz w:val="30"/>
          <w:szCs w:val="30"/>
        </w:rPr>
        <w:t>【广告文案生成】</w:t>
      </w:r>
    </w:p>
    <w:p w14:paraId="017953DC">
      <w:pPr>
        <w:numPr>
          <w:ilvl w:val="0"/>
          <w:numId w:val="0"/>
        </w:numPr>
        <w:jc w:val="left"/>
        <w:rPr>
          <w:rFonts w:hint="eastAsia"/>
          <w:b w:val="0"/>
          <w:bCs w:val="0"/>
          <w:sz w:val="30"/>
          <w:szCs w:val="30"/>
        </w:rPr>
      </w:pPr>
      <w:r>
        <w:rPr>
          <w:rFonts w:hint="eastAsia"/>
          <w:b w:val="0"/>
          <w:bCs w:val="0"/>
          <w:sz w:val="30"/>
          <w:szCs w:val="30"/>
        </w:rPr>
        <w:t>--指令:为单价S89的无线吸尘器撰写Facebook广告文案，侧重'静音技术’和'宠物家庭场景,要求加入紧迫感</w:t>
      </w:r>
    </w:p>
    <w:p w14:paraId="31DBCFAF">
      <w:pPr>
        <w:numPr>
          <w:ilvl w:val="0"/>
          <w:numId w:val="0"/>
        </w:numPr>
        <w:jc w:val="left"/>
        <w:rPr>
          <w:rFonts w:hint="eastAsia"/>
          <w:b w:val="0"/>
          <w:bCs w:val="0"/>
          <w:sz w:val="30"/>
          <w:szCs w:val="30"/>
        </w:rPr>
      </w:pPr>
      <w:r>
        <w:rPr>
          <w:rFonts w:hint="eastAsia"/>
          <w:b w:val="0"/>
          <w:bCs w:val="0"/>
          <w:sz w:val="30"/>
          <w:szCs w:val="30"/>
        </w:rPr>
        <w:t>【详情页结构优化】</w:t>
      </w:r>
    </w:p>
    <w:p w14:paraId="5096FC62">
      <w:pPr>
        <w:numPr>
          <w:ilvl w:val="0"/>
          <w:numId w:val="0"/>
        </w:numPr>
        <w:jc w:val="left"/>
        <w:rPr>
          <w:rFonts w:hint="eastAsia"/>
          <w:b w:val="0"/>
          <w:bCs w:val="0"/>
          <w:sz w:val="30"/>
          <w:szCs w:val="30"/>
        </w:rPr>
      </w:pPr>
      <w:r>
        <w:rPr>
          <w:rFonts w:hint="eastAsia"/>
          <w:b w:val="0"/>
          <w:bCs w:val="0"/>
          <w:sz w:val="30"/>
          <w:szCs w:val="30"/>
        </w:rPr>
        <w:t>--指令:拆解Anker充电宝详情页结构，输出适用于新品牌的FABE模型优化框架(含视觉动线建议)</w:t>
      </w:r>
    </w:p>
    <w:p w14:paraId="433ED1A0">
      <w:pPr>
        <w:numPr>
          <w:ilvl w:val="0"/>
          <w:numId w:val="0"/>
        </w:numPr>
        <w:jc w:val="left"/>
        <w:rPr>
          <w:rFonts w:hint="eastAsia"/>
          <w:b w:val="0"/>
          <w:bCs w:val="0"/>
          <w:sz w:val="30"/>
          <w:szCs w:val="30"/>
        </w:rPr>
      </w:pPr>
      <w:r>
        <w:rPr>
          <w:rFonts w:hint="eastAsia"/>
          <w:b w:val="0"/>
          <w:bCs w:val="0"/>
          <w:sz w:val="30"/>
          <w:szCs w:val="30"/>
        </w:rPr>
        <w:t>【评论痛点分析】</w:t>
      </w:r>
    </w:p>
    <w:p w14:paraId="0E1AE654">
      <w:pPr>
        <w:numPr>
          <w:ilvl w:val="0"/>
          <w:numId w:val="0"/>
        </w:numPr>
        <w:jc w:val="left"/>
        <w:rPr>
          <w:rFonts w:hint="eastAsia"/>
          <w:b w:val="0"/>
          <w:bCs w:val="0"/>
          <w:sz w:val="30"/>
          <w:szCs w:val="30"/>
        </w:rPr>
      </w:pPr>
      <w:r>
        <w:rPr>
          <w:rFonts w:hint="eastAsia"/>
          <w:b w:val="0"/>
          <w:bCs w:val="0"/>
          <w:sz w:val="30"/>
          <w:szCs w:val="30"/>
        </w:rPr>
        <w:t>--指令:分析竞品近500条三星以下评论，提炼用户对筋膜枪的三大未满足需求，并转化为产品升级建议</w:t>
      </w:r>
    </w:p>
    <w:p w14:paraId="272FB353">
      <w:pPr>
        <w:numPr>
          <w:ilvl w:val="0"/>
          <w:numId w:val="0"/>
        </w:numPr>
        <w:jc w:val="left"/>
        <w:rPr>
          <w:rFonts w:hint="eastAsia"/>
          <w:b w:val="0"/>
          <w:bCs w:val="0"/>
          <w:sz w:val="30"/>
          <w:szCs w:val="30"/>
        </w:rPr>
      </w:pPr>
      <w:r>
        <w:rPr>
          <w:rFonts w:hint="eastAsia"/>
          <w:b w:val="0"/>
          <w:bCs w:val="0"/>
          <w:sz w:val="30"/>
          <w:szCs w:val="30"/>
        </w:rPr>
        <w:t>【A/B测试设计】</w:t>
      </w:r>
    </w:p>
    <w:p w14:paraId="2AB864F3">
      <w:pPr>
        <w:numPr>
          <w:ilvl w:val="0"/>
          <w:numId w:val="0"/>
        </w:numPr>
        <w:jc w:val="left"/>
        <w:rPr>
          <w:rFonts w:hint="eastAsia"/>
          <w:b w:val="0"/>
          <w:bCs w:val="0"/>
          <w:sz w:val="30"/>
          <w:szCs w:val="30"/>
        </w:rPr>
      </w:pPr>
      <w:r>
        <w:rPr>
          <w:rFonts w:hint="eastAsia"/>
          <w:b w:val="0"/>
          <w:bCs w:val="0"/>
          <w:sz w:val="30"/>
          <w:szCs w:val="30"/>
        </w:rPr>
        <w:t>--指令:设计独立站购物车页面的三组价格锚点方案，说明各方案心理诱因及数据监测指标</w:t>
      </w:r>
    </w:p>
    <w:p w14:paraId="7B7CEAF3">
      <w:pPr>
        <w:numPr>
          <w:ilvl w:val="0"/>
          <w:numId w:val="0"/>
        </w:numPr>
        <w:jc w:val="left"/>
        <w:rPr>
          <w:rFonts w:hint="eastAsia"/>
          <w:b w:val="0"/>
          <w:bCs w:val="0"/>
          <w:sz w:val="30"/>
          <w:szCs w:val="30"/>
        </w:rPr>
      </w:pPr>
    </w:p>
    <w:p w14:paraId="339B5630">
      <w:pPr>
        <w:numPr>
          <w:ilvl w:val="0"/>
          <w:numId w:val="1"/>
        </w:numPr>
        <w:ind w:left="0" w:leftChars="0" w:firstLine="0" w:firstLineChars="0"/>
        <w:jc w:val="left"/>
        <w:rPr>
          <w:rFonts w:hint="default" w:eastAsiaTheme="minorEastAsia"/>
          <w:b/>
          <w:bCs/>
          <w:sz w:val="44"/>
          <w:szCs w:val="44"/>
          <w:lang w:val="en-US" w:eastAsia="zh-CN"/>
        </w:rPr>
      </w:pPr>
      <w:r>
        <w:rPr>
          <w:rFonts w:hint="default" w:eastAsiaTheme="minorEastAsia"/>
          <w:b/>
          <w:bCs/>
          <w:sz w:val="44"/>
          <w:szCs w:val="44"/>
          <w:lang w:val="en-US" w:eastAsia="zh-CN"/>
        </w:rPr>
        <w:t>运营策略与执行</w:t>
      </w:r>
    </w:p>
    <w:p w14:paraId="119A782E">
      <w:pPr>
        <w:numPr>
          <w:ilvl w:val="0"/>
          <w:numId w:val="0"/>
        </w:numPr>
        <w:ind w:leftChars="0"/>
        <w:jc w:val="left"/>
        <w:rPr>
          <w:rFonts w:hint="default" w:eastAsiaTheme="minorEastAsia"/>
          <w:b/>
          <w:bCs/>
          <w:sz w:val="44"/>
          <w:szCs w:val="44"/>
          <w:lang w:val="en-US" w:eastAsia="zh-CN"/>
        </w:rPr>
      </w:pPr>
    </w:p>
    <w:p w14:paraId="29882FBA">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【促销活动策划】</w:t>
      </w:r>
    </w:p>
    <w:p w14:paraId="55E84446">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-指令:策划黑五闪购活动，结合阶梯折扣+赠品+抽奖机制，输出72小时倒计时节奏表(含备货量计算公式)</w:t>
      </w:r>
    </w:p>
    <w:p w14:paraId="18F82E8E">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【物流方案测算】</w:t>
      </w:r>
    </w:p>
    <w:p w14:paraId="4E109196">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--指令:对比海外仓与直邮成本:假设单品重1.2kg，日均单量200，计算6个月周期内最优物流组合方案</w:t>
      </w:r>
    </w:p>
    <w:p w14:paraId="45842F20">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【KOL合作策略】</w:t>
      </w:r>
    </w:p>
    <w:p w14:paraId="656D8F1C">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--指令:制定TikTok红人筛选矩阵，包含粉丝互动率、内容调性、转化系数等权重指标，附合作话术模板</w:t>
      </w:r>
    </w:p>
    <w:p w14:paraId="13A8C217">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【客户复购激励】</w:t>
      </w:r>
    </w:p>
    <w:p w14:paraId="2E982AFC">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--指令:设计会员等级体系，整合积分兑换、生日特权、专属客服等要素，给出ROI测算模型</w:t>
      </w:r>
    </w:p>
    <w:p w14:paraId="5F16FE4F">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【危机公关应对】</w:t>
      </w:r>
    </w:p>
    <w:p w14:paraId="6D21A5E3">
      <w:pPr>
        <w:numPr>
          <w:ilvl w:val="0"/>
          <w:numId w:val="0"/>
        </w:numPr>
        <w:ind w:leftChars="0"/>
        <w:jc w:val="left"/>
        <w:rPr>
          <w:rFonts w:hint="default" w:eastAsiaTheme="minorEastAsia"/>
          <w:b w:val="0"/>
          <w:bCs w:val="0"/>
          <w:sz w:val="30"/>
          <w:szCs w:val="30"/>
          <w:lang w:val="en-US" w:eastAsia="zh-CN"/>
        </w:rPr>
      </w:pPr>
      <w:r>
        <w:rPr>
          <w:rFonts w:hint="default" w:eastAsiaTheme="minorEastAsia"/>
          <w:b w:val="0"/>
          <w:bCs w:val="0"/>
          <w:sz w:val="30"/>
          <w:szCs w:val="30"/>
          <w:lang w:val="en-US" w:eastAsia="zh-CN"/>
        </w:rPr>
        <w:t>--指令:撰写因海关清关延误导致的客诉标准回复模板，包含三种不同延误阶段的沟通话术</w:t>
      </w:r>
    </w:p>
    <w:p w14:paraId="5EDEEB67">
      <w:pPr>
        <w:numPr>
          <w:ilvl w:val="0"/>
          <w:numId w:val="0"/>
        </w:numPr>
        <w:ind w:leftChars="0"/>
        <w:jc w:val="left"/>
        <w:rPr>
          <w:rFonts w:hint="default" w:eastAsiaTheme="minorEastAsia"/>
          <w:b w:val="0"/>
          <w:bCs w:val="0"/>
          <w:sz w:val="30"/>
          <w:szCs w:val="30"/>
          <w:lang w:val="en-US" w:eastAsia="zh-CN"/>
        </w:rPr>
      </w:pPr>
    </w:p>
    <w:p w14:paraId="41BADD56">
      <w:pPr>
        <w:numPr>
          <w:ilvl w:val="0"/>
          <w:numId w:val="1"/>
        </w:numPr>
        <w:ind w:left="0" w:leftChars="0" w:firstLine="0" w:firstLineChars="0"/>
        <w:jc w:val="left"/>
        <w:rPr>
          <w:rFonts w:hint="eastAsia"/>
          <w:b/>
          <w:bCs/>
          <w:sz w:val="44"/>
          <w:szCs w:val="44"/>
          <w:lang w:val="en-US" w:eastAsia="zh-CN"/>
        </w:rPr>
      </w:pPr>
      <w:r>
        <w:rPr>
          <w:rFonts w:hint="eastAsia"/>
          <w:b/>
          <w:bCs/>
          <w:sz w:val="44"/>
          <w:szCs w:val="44"/>
          <w:lang w:val="en-US" w:eastAsia="zh-CN"/>
        </w:rPr>
        <w:t>数据分析与决策</w:t>
      </w:r>
    </w:p>
    <w:p w14:paraId="5C637148">
      <w:pPr>
        <w:numPr>
          <w:ilvl w:val="0"/>
          <w:numId w:val="0"/>
        </w:numPr>
        <w:ind w:leftChars="0"/>
        <w:jc w:val="left"/>
        <w:rPr>
          <w:rFonts w:hint="eastAsia"/>
          <w:b/>
          <w:bCs/>
          <w:sz w:val="44"/>
          <w:szCs w:val="44"/>
          <w:lang w:val="en-US" w:eastAsia="zh-CN"/>
        </w:rPr>
      </w:pPr>
    </w:p>
    <w:p w14:paraId="1D747BF4">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【广告ROAS诊断】</w:t>
      </w:r>
    </w:p>
    <w:p w14:paraId="0BBB96EB">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--指令:根据ACOS 35%、CTR0.8%的亚马逊广告数据，分析问题环节并提出三阶段优化方案</w:t>
      </w:r>
    </w:p>
    <w:p w14:paraId="0232F0A7">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【库存预警模型】</w:t>
      </w:r>
    </w:p>
    <w:p w14:paraId="7A5F12AE">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--指令:构建动态安全库存公式，考虑30天销量预测、海运周期、促销计划等变量，输出计算模板</w:t>
      </w:r>
    </w:p>
    <w:p w14:paraId="3BE8C73C">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【用户画像构建】</w:t>
      </w:r>
    </w:p>
    <w:p w14:paraId="5B209687">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--指令:基于订单数据(年龄/地域/复购周期)，绘制高价值客户特征图谱，标注三类重点运营人群</w:t>
      </w:r>
    </w:p>
    <w:p w14:paraId="79858ACC">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【价格弹性测试】</w:t>
      </w:r>
    </w:p>
    <w:p w14:paraId="3169481B">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--指令:设计价格敏感度测试方案:在49-49-79区间分五档测试，说明样本选取规则与数据分析方法</w:t>
      </w:r>
    </w:p>
    <w:p w14:paraId="6F0C0238">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【季节性波动预测】</w:t>
      </w:r>
    </w:p>
    <w:p w14:paraId="3685DA6C">
      <w:pPr>
        <w:widowControl w:val="0"/>
        <w:numPr>
          <w:ilvl w:val="0"/>
          <w:numId w:val="0"/>
        </w:numPr>
        <w:jc w:val="left"/>
        <w:rPr>
          <w:rFonts w:hint="default"/>
          <w:b w:val="0"/>
          <w:bCs w:val="0"/>
          <w:sz w:val="30"/>
          <w:szCs w:val="30"/>
          <w:lang w:val="en-US" w:eastAsia="zh-CN"/>
        </w:rPr>
      </w:pPr>
      <w:r>
        <w:rPr>
          <w:rFonts w:hint="default"/>
          <w:b w:val="0"/>
          <w:bCs w:val="0"/>
          <w:sz w:val="30"/>
          <w:szCs w:val="30"/>
          <w:lang w:val="en-US" w:eastAsia="zh-CN"/>
        </w:rPr>
        <w:t>-指令:使用三年历史销售数据，预测泳装品类在澳洲市场的月度需求曲线，标注备货关键时间节点</w:t>
      </w:r>
    </w:p>
    <w:p w14:paraId="24FF119C">
      <w:pPr>
        <w:widowControl w:val="0"/>
        <w:numPr>
          <w:ilvl w:val="0"/>
          <w:numId w:val="0"/>
        </w:numPr>
        <w:jc w:val="left"/>
        <w:rPr>
          <w:rFonts w:hint="default"/>
          <w:b w:val="0"/>
          <w:bCs w:val="0"/>
          <w:sz w:val="30"/>
          <w:szCs w:val="30"/>
          <w:lang w:val="en-US" w:eastAsia="zh-CN"/>
        </w:rPr>
      </w:pPr>
    </w:p>
    <w:p w14:paraId="42306EE5">
      <w:pPr>
        <w:widowControl w:val="0"/>
        <w:numPr>
          <w:ilvl w:val="0"/>
          <w:numId w:val="1"/>
        </w:numPr>
        <w:ind w:left="0" w:leftChars="0" w:firstLine="0" w:firstLineChars="0"/>
        <w:jc w:val="left"/>
        <w:rPr>
          <w:rFonts w:hint="eastAsia"/>
          <w:b/>
          <w:bCs/>
          <w:sz w:val="44"/>
          <w:szCs w:val="44"/>
          <w:lang w:val="en-US" w:eastAsia="zh-CN"/>
        </w:rPr>
      </w:pPr>
      <w:r>
        <w:rPr>
          <w:rFonts w:hint="eastAsia"/>
          <w:b/>
          <w:bCs/>
          <w:sz w:val="44"/>
          <w:szCs w:val="44"/>
          <w:lang w:val="en-US" w:eastAsia="zh-CN"/>
        </w:rPr>
        <w:t>内容与本地化</w:t>
      </w:r>
    </w:p>
    <w:p w14:paraId="2109DE0E">
      <w:pPr>
        <w:widowControl w:val="0"/>
        <w:numPr>
          <w:ilvl w:val="0"/>
          <w:numId w:val="0"/>
        </w:numPr>
        <w:ind w:leftChars="0"/>
        <w:jc w:val="left"/>
        <w:rPr>
          <w:rFonts w:hint="eastAsia"/>
          <w:b/>
          <w:bCs/>
          <w:sz w:val="44"/>
          <w:szCs w:val="44"/>
          <w:lang w:val="en-US" w:eastAsia="zh-CN"/>
        </w:rPr>
      </w:pPr>
    </w:p>
    <w:p w14:paraId="15555385">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【文化适配建议】</w:t>
      </w:r>
    </w:p>
    <w:p w14:paraId="67BC3E3E">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--指令:针对日本市场礼品类目，列出产品包装需避免的3个文化禁忌及符合当地审美的设计元素</w:t>
      </w:r>
    </w:p>
    <w:p w14:paraId="6D97D2D8">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【多语言SEO优化】</w:t>
      </w:r>
    </w:p>
    <w:p w14:paraId="1FCB08E6">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--指令:生成西班牙语站点的关键词矩阵，包含'环保背包’相关搜索词、月均搜索量及难度指数</w:t>
      </w:r>
    </w:p>
    <w:p w14:paraId="407F063D">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【社媒内容日历】</w:t>
      </w:r>
    </w:p>
    <w:p w14:paraId="4C292F11">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--指令:规划万圣节主题的Instagram发帖计划，包含产品场景化图文/GC挑战赛/网红联动等节奏安排</w:t>
      </w:r>
    </w:p>
    <w:p w14:paraId="2FCD2E95">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【邮件营销序列】</w:t>
      </w:r>
    </w:p>
    <w:p w14:paraId="44D7CAC4">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--指令:设计弃购挽回邮件自动触发流程，包含三封邮件的发送时间、主题钩子、优惠梯度设置</w:t>
      </w:r>
    </w:p>
    <w:p w14:paraId="79F14623">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【视频脚本创作】</w:t>
      </w:r>
    </w:p>
    <w:p w14:paraId="43C0F2F0">
      <w:pPr>
        <w:widowControl w:val="0"/>
        <w:numPr>
          <w:ilvl w:val="0"/>
          <w:numId w:val="0"/>
        </w:numPr>
        <w:ind w:leftChars="0"/>
        <w:jc w:val="left"/>
        <w:rPr>
          <w:rFonts w:hint="default"/>
          <w:b w:val="0"/>
          <w:bCs w:val="0"/>
          <w:sz w:val="30"/>
          <w:szCs w:val="30"/>
          <w:lang w:val="en-US" w:eastAsia="zh-CN"/>
        </w:rPr>
      </w:pPr>
      <w:r>
        <w:rPr>
          <w:rFonts w:hint="default"/>
          <w:b w:val="0"/>
          <w:bCs w:val="0"/>
          <w:sz w:val="30"/>
          <w:szCs w:val="30"/>
          <w:lang w:val="en-US" w:eastAsia="zh-CN"/>
        </w:rPr>
        <w:t>-指令:</w:t>
      </w:r>
      <w:r>
        <w:rPr>
          <w:rFonts w:hint="eastAsia"/>
          <w:b w:val="0"/>
          <w:bCs w:val="0"/>
          <w:sz w:val="30"/>
          <w:szCs w:val="30"/>
          <w:lang w:val="en-US" w:eastAsia="zh-CN"/>
        </w:rPr>
        <w:t xml:space="preserve"> </w:t>
      </w:r>
      <w:r>
        <w:rPr>
          <w:rFonts w:hint="default"/>
          <w:b w:val="0"/>
          <w:bCs w:val="0"/>
          <w:sz w:val="30"/>
          <w:szCs w:val="30"/>
          <w:lang w:val="en-US" w:eastAsia="zh-CN"/>
        </w:rPr>
        <w:t>编写30秒产品开箱短视频分镜脚本，突出'开箱仪式感’和“核心功能可视化演示’两点</w:t>
      </w:r>
    </w:p>
    <w:p w14:paraId="390ED038">
      <w:pPr>
        <w:widowControl w:val="0"/>
        <w:numPr>
          <w:ilvl w:val="0"/>
          <w:numId w:val="0"/>
        </w:numPr>
        <w:ind w:leftChars="0"/>
        <w:jc w:val="left"/>
        <w:rPr>
          <w:rFonts w:hint="default"/>
          <w:b w:val="0"/>
          <w:bCs w:val="0"/>
          <w:sz w:val="30"/>
          <w:szCs w:val="30"/>
          <w:lang w:val="en-US" w:eastAsia="zh-CN"/>
        </w:rPr>
      </w:pPr>
    </w:p>
    <w:p w14:paraId="7009D5C4">
      <w:pPr>
        <w:widowControl w:val="0"/>
        <w:numPr>
          <w:ilvl w:val="0"/>
          <w:numId w:val="1"/>
        </w:numPr>
        <w:ind w:left="0" w:leftChars="0" w:firstLine="0" w:firstLineChars="0"/>
        <w:jc w:val="left"/>
        <w:rPr>
          <w:rFonts w:hint="eastAsia"/>
          <w:b/>
          <w:bCs/>
          <w:sz w:val="44"/>
          <w:szCs w:val="44"/>
          <w:lang w:val="en-US" w:eastAsia="zh-CN"/>
        </w:rPr>
      </w:pPr>
      <w:r>
        <w:rPr>
          <w:rFonts w:hint="eastAsia"/>
          <w:b/>
          <w:bCs/>
          <w:sz w:val="44"/>
          <w:szCs w:val="44"/>
          <w:lang w:val="en-US" w:eastAsia="zh-CN"/>
        </w:rPr>
        <w:t>合规与风控</w:t>
      </w:r>
    </w:p>
    <w:p w14:paraId="1C57FBD0">
      <w:pPr>
        <w:widowControl w:val="0"/>
        <w:numPr>
          <w:ilvl w:val="0"/>
          <w:numId w:val="0"/>
        </w:numPr>
        <w:ind w:leftChars="0"/>
        <w:jc w:val="left"/>
        <w:rPr>
          <w:rFonts w:hint="eastAsia"/>
          <w:b/>
          <w:bCs/>
          <w:sz w:val="44"/>
          <w:szCs w:val="44"/>
          <w:lang w:val="en-US" w:eastAsia="zh-CN"/>
        </w:rPr>
      </w:pPr>
      <w:bookmarkStart w:id="0" w:name="_GoBack"/>
      <w:bookmarkEnd w:id="0"/>
    </w:p>
    <w:p w14:paraId="498DE98B">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【认证需求清单】</w:t>
      </w:r>
    </w:p>
    <w:p w14:paraId="3A4A0D32">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--指令:整理出口智能灯具到沙特阿拉伯需要的认证文件清单及获取流程时间表</w:t>
      </w:r>
    </w:p>
    <w:p w14:paraId="5D1D4F3F">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【侵权排查指南】</w:t>
      </w:r>
    </w:p>
    <w:p w14:paraId="788813CE">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--指令:提供商标专利检索路径指南，包含USPTO、WIPO等官方数据库及第三方工具使用方法</w:t>
      </w:r>
    </w:p>
    <w:p w14:paraId="4F6C3E22">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【税务合规方案】</w:t>
      </w:r>
    </w:p>
    <w:p w14:paraId="68A4BE99">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--指令:对比欧盟IOSS与英国VAT申报的适用范围及申报流程差异，附常见错误案例说明</w:t>
      </w:r>
    </w:p>
    <w:p w14:paraId="56002293">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【差评应对SOP】</w:t>
      </w:r>
    </w:p>
    <w:p w14:paraId="5EBCFFBE">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--指令:制定亚马逊差评处理标准流程，包含紧急度分级、官方申诉模板、私下补偿话术库</w:t>
      </w:r>
    </w:p>
    <w:p w14:paraId="04EFFAF9">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【数据安全审计】</w:t>
      </w:r>
    </w:p>
    <w:p w14:paraId="55B202AF">
      <w:pPr>
        <w:widowControl w:val="0"/>
        <w:numPr>
          <w:ilvl w:val="0"/>
          <w:numId w:val="0"/>
        </w:numPr>
        <w:ind w:leftChars="0"/>
        <w:jc w:val="left"/>
        <w:rPr>
          <w:rFonts w:hint="eastAsia"/>
          <w:b w:val="0"/>
          <w:bCs w:val="0"/>
          <w:sz w:val="30"/>
          <w:szCs w:val="30"/>
          <w:lang w:val="en-US" w:eastAsia="zh-CN"/>
        </w:rPr>
      </w:pPr>
      <w:r>
        <w:rPr>
          <w:rFonts w:hint="eastAsia"/>
          <w:b w:val="0"/>
          <w:bCs w:val="0"/>
          <w:sz w:val="30"/>
          <w:szCs w:val="30"/>
          <w:lang w:val="en-US" w:eastAsia="zh-CN"/>
        </w:rPr>
        <w:t>--指令:检查独立站GDPR合规漏洞，重点评估Cookie授权、支付信息存储、用户数据导出功能</w:t>
      </w:r>
    </w:p>
    <w:p w14:paraId="188FB232">
      <w:pPr>
        <w:widowControl w:val="0"/>
        <w:numPr>
          <w:ilvl w:val="0"/>
          <w:numId w:val="0"/>
        </w:numPr>
        <w:ind w:leftChars="0"/>
        <w:jc w:val="left"/>
        <w:rPr>
          <w:rFonts w:hint="default"/>
          <w:b w:val="0"/>
          <w:bCs w:val="0"/>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F9EC6"/>
    <w:multiLevelType w:val="singleLevel"/>
    <w:tmpl w:val="1A0F9EC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DB6E73"/>
    <w:rsid w:val="0DB8738F"/>
    <w:rsid w:val="27100545"/>
    <w:rsid w:val="6D55050F"/>
    <w:rsid w:val="78DB6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1537</Words>
  <Characters>1690</Characters>
  <Lines>0</Lines>
  <Paragraphs>0</Paragraphs>
  <TotalTime>8</TotalTime>
  <ScaleCrop>false</ScaleCrop>
  <LinksUpToDate>false</LinksUpToDate>
  <CharactersWithSpaces>1694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2025-02-11T13:48:00Z</dcterms:created>
  <dc:creator>ZJB</dc:creator>
  <cp:lastModifiedBy>ZJB</cp:lastModifiedBy>
  <dcterms:modified xsi:type="dcterms:W3CDTF">2025-02-11T13:59:47Z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B22FB6557C5545DEA9B25DCE7774D8D4_11</vt:lpwstr>
  </property>
  <property fmtid="{D5CDD505-2E9C-101B-9397-08002B2CF9AE}" pid="4" name="KSOTemplateDocerSaveRecord">
    <vt:lpwstr>eyJoZGlkIjoiMmJiMGExMGZkMzBhYzdiMTVkNTkzODFmMjExNjQzZGQiLCJ1c2VySWQiOiIyOTYxMTkyMDYifQ==</vt:lpwstr>
  </property>
</Properties>
</file>