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06A7A">
      <w:pPr>
        <w:jc w:val="center"/>
        <w:rPr>
          <w:rFonts w:hint="default"/>
        </w:rPr>
      </w:pPr>
      <w:r>
        <w:rPr>
          <w:rFonts w:hint="eastAsia" w:ascii="SimHei" w:hAnsi="SimHei" w:eastAsia="SimHei" w:cs="SimHei"/>
          <w:b/>
          <w:bCs/>
          <w:sz w:val="32"/>
          <w:szCs w:val="40"/>
        </w:rPr>
        <w:t>中人建设举办项目管理平台培训</w:t>
      </w:r>
    </w:p>
    <w:p w14:paraId="0E21A5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为进一步提升项目管理的规范化和精细化水平，提高公司治理能力和监督效能，近日，中人建设在会议中心举办了项目管理平台培训，全力推进项目管理平台运用。  </w:t>
      </w:r>
      <w:bookmarkStart w:id="0" w:name="_GoBack"/>
      <w:bookmarkEnd w:id="0"/>
    </w:p>
    <w:p w14:paraId="1731D7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本次培训邀请了广联达高级实施经理肖伟进行授课，主要围绕预算管理、</w:t>
      </w:r>
      <w:r>
        <w:rPr>
          <w:rFonts w:hint="eastAsia" w:asciiTheme="minorEastAsia" w:hAnsiTheme="minorEastAsia" w:eastAsiaTheme="minorEastAsia" w:cstheme="minorEastAsia"/>
          <w:sz w:val="24"/>
          <w:szCs w:val="32"/>
          <w:lang w:val="en-US" w:eastAsia="zh-CN"/>
        </w:rPr>
        <w:t>变洽签索赔</w:t>
      </w:r>
      <w:r>
        <w:rPr>
          <w:rFonts w:hint="eastAsia" w:asciiTheme="minorEastAsia" w:hAnsiTheme="minorEastAsia" w:eastAsiaTheme="minorEastAsia" w:cstheme="minorEastAsia"/>
          <w:sz w:val="24"/>
          <w:szCs w:val="32"/>
        </w:rPr>
        <w:t>、</w:t>
      </w:r>
      <w:r>
        <w:rPr>
          <w:rFonts w:hint="eastAsia" w:asciiTheme="minorEastAsia" w:hAnsiTheme="minorEastAsia" w:eastAsiaTheme="minorEastAsia" w:cstheme="minorEastAsia"/>
          <w:sz w:val="24"/>
          <w:szCs w:val="32"/>
          <w:lang w:val="en-US" w:eastAsia="zh-CN"/>
        </w:rPr>
        <w:t>报量收款</w:t>
      </w:r>
      <w:r>
        <w:rPr>
          <w:rFonts w:hint="eastAsia" w:asciiTheme="minorEastAsia" w:hAnsiTheme="minorEastAsia" w:eastAsiaTheme="minorEastAsia" w:cstheme="minorEastAsia"/>
          <w:sz w:val="24"/>
          <w:szCs w:val="32"/>
        </w:rPr>
        <w:t>、产值统计、成本核算等业务讲解了收入合同管理的主要流程，从分包</w:t>
      </w:r>
      <w:r>
        <w:rPr>
          <w:rFonts w:hint="eastAsia" w:asciiTheme="minorEastAsia" w:hAnsiTheme="minorEastAsia" w:eastAsiaTheme="minorEastAsia" w:cstheme="minorEastAsia"/>
          <w:sz w:val="24"/>
          <w:szCs w:val="32"/>
          <w:lang w:val="en-US" w:eastAsia="zh-CN"/>
        </w:rPr>
        <w:t>字典</w:t>
      </w:r>
      <w:r>
        <w:rPr>
          <w:rFonts w:hint="eastAsia" w:asciiTheme="minorEastAsia" w:hAnsiTheme="minorEastAsia" w:eastAsiaTheme="minorEastAsia" w:cstheme="minorEastAsia"/>
          <w:sz w:val="24"/>
          <w:szCs w:val="32"/>
        </w:rPr>
        <w:t>、供应商名录、合同</w:t>
      </w:r>
      <w:r>
        <w:rPr>
          <w:rFonts w:hint="eastAsia" w:asciiTheme="minorEastAsia" w:hAnsiTheme="minorEastAsia" w:eastAsiaTheme="minorEastAsia" w:cstheme="minorEastAsia"/>
          <w:sz w:val="24"/>
          <w:szCs w:val="32"/>
          <w:lang w:val="en-US" w:eastAsia="zh-CN"/>
        </w:rPr>
        <w:t>登记</w:t>
      </w:r>
      <w:r>
        <w:rPr>
          <w:rFonts w:hint="eastAsia" w:asciiTheme="minorEastAsia" w:hAnsiTheme="minorEastAsia" w:eastAsiaTheme="minorEastAsia" w:cstheme="minorEastAsia"/>
          <w:sz w:val="24"/>
          <w:szCs w:val="32"/>
        </w:rPr>
        <w:t xml:space="preserve">、合同履约、结算付款等方面对人材机等分包管理进行了详细说明，介绍了资金与成本控制几种主要的管控方式。培训安排了上机试题环节，让学员在实操中更具体、更深刻地理解和掌握应用技能。  </w:t>
      </w:r>
    </w:p>
    <w:p w14:paraId="461127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此次培训有效提高了公司员工对新项目管理平台的应用能力和技能水平，为新系统的上线使用奠定基础，助力公司信息化建设迈上新台阶。  </w:t>
      </w:r>
    </w:p>
    <w:p w14:paraId="1CF61E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heme="minorEastAsia" w:hAnsiTheme="minorEastAsia" w:eastAsiaTheme="minorEastAsia" w:cstheme="minorEastAsia"/>
          <w:sz w:val="24"/>
          <w:szCs w:val="32"/>
        </w:rPr>
        <w:t>中建人建设本部管理人员、各基本经营单位相关工作人员共计70余人参加培训。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F44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2026-01-21T11:30:51Z</dcterms:created>
  <dc:creator>19412</dc:creator>
  <cp:lastModifiedBy>Chiward</cp:lastModifiedBy>
  <dcterms:modified xsi:type="dcterms:W3CDTF">2026-01-21T11:35:00Z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eyJoZGlkIjoiYTUwYzI1NjFjNjgwMThkYTI4YjYwYzUxM2Q2OGIwZjEiLCJ1c2VySWQiOiIzNjE5ODYxMjMifQ==</vt:lpwstr>
  </property>
  <property fmtid="{D5CDD505-2E9C-101B-9397-08002B2CF9AE}" pid="4" name="ICV">
    <vt:lpwstr>7A267A9BB14349548ADC95D969260354_12</vt:lpwstr>
  </property>
</Properties>
</file>