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fatty acids     (noun)</w:t>
      </w:r>
    </w:p>
    <w:p>
      <w:r>
        <w:t>-  any of numerous saturated aliphatic monocarboxylic acids CnH2n+1COOH (such as acetic acid) including many that occur naturally usually in the form of esters in fats, waxes, and essential oils</w:t>
      </w:r>
    </w:p>
    <w:p>
      <w:r>
        <w:t>-  any of the saturated or unsaturated monocarboxylic acids (such as palmitic acid) usually with an even number of carbon atoms that occur naturally in the form of glycerides in fats and fatty oils</w:t>
      </w:r>
    </w:p>
    <w:p>
      <w:r>
        <w:t>2. lipids     (noun)</w:t>
      </w:r>
    </w:p>
    <w:p>
      <w:r>
        <w:t>-  any of various substances that are soluble in nonpolar organic solvents (such as chloroform and ether), that are usually insoluble in water, that with proteins and carbohydrates constitute the principal structural components of living cells, and that include fats, waxes, phosphatides, cerebrosides, and related and derived compounds</w:t>
      </w:r>
    </w:p>
    <w:p>
      <w:r>
        <w:t>3. steroid     (noun)</w:t>
      </w:r>
    </w:p>
    <w:p>
      <w:r>
        <w:t>-  any of various compounds containing a 17-carbon 4-ring system and including the sterols and numerous hormones (such as anabolic steroids or corticosteroids) and glycosides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