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B377" w14:textId="77777777" w:rsidR="0044263B" w:rsidRDefault="0044263B" w:rsidP="003A3965">
      <w:pPr>
        <w:pStyle w:val="1"/>
      </w:pPr>
      <w:r w:rsidRPr="00C36640">
        <w:t>刀具磨损、破损状态监测</w:t>
      </w:r>
    </w:p>
    <w:p w14:paraId="27B992EE" w14:textId="6BDB1B8C" w:rsidR="0044263B" w:rsidRDefault="0044263B" w:rsidP="00F725A0">
      <w:pPr>
        <w:ind w:firstLine="420"/>
      </w:pPr>
      <w:r>
        <w:rPr>
          <w:rFonts w:hint="eastAsia"/>
        </w:rPr>
        <w:t>振动和功率</w:t>
      </w:r>
      <w:r w:rsidR="00F725A0">
        <w:rPr>
          <w:rFonts w:hint="eastAsia"/>
        </w:rPr>
        <w:t>暂时</w:t>
      </w:r>
      <w:r>
        <w:rPr>
          <w:rFonts w:hint="eastAsia"/>
        </w:rPr>
        <w:t>设计</w:t>
      </w:r>
      <w:r w:rsidR="00F725A0">
        <w:rPr>
          <w:rFonts w:hint="eastAsia"/>
        </w:rPr>
        <w:t>为</w:t>
      </w:r>
      <w:r>
        <w:rPr>
          <w:rFonts w:hint="eastAsia"/>
        </w:rPr>
        <w:t>沿用现有的实验测量方案（借</w:t>
      </w:r>
      <w:proofErr w:type="gramStart"/>
      <w:r>
        <w:rPr>
          <w:rFonts w:hint="eastAsia"/>
        </w:rPr>
        <w:t>陈占营博士生</w:t>
      </w:r>
      <w:proofErr w:type="gramEnd"/>
      <w:r>
        <w:rPr>
          <w:rFonts w:hint="eastAsia"/>
        </w:rPr>
        <w:t>的传感器）</w:t>
      </w:r>
      <w:r w:rsidR="00441A7C">
        <w:rPr>
          <w:rFonts w:hint="eastAsia"/>
        </w:rPr>
        <w:t>：即两个</w:t>
      </w:r>
      <w:r w:rsidR="00441A7C">
        <w:rPr>
          <w:rFonts w:hint="eastAsia"/>
        </w:rPr>
        <w:t>P</w:t>
      </w:r>
      <w:r w:rsidR="00441A7C">
        <w:t>CB</w:t>
      </w:r>
      <w:r w:rsidR="00441A7C">
        <w:rPr>
          <w:rFonts w:hint="eastAsia"/>
        </w:rPr>
        <w:t>的振动传感器</w:t>
      </w:r>
      <w:r w:rsidR="00441A7C">
        <w:rPr>
          <w:rFonts w:hint="eastAsia"/>
        </w:rPr>
        <w:t>+</w:t>
      </w:r>
      <w:r w:rsidR="00441A7C">
        <w:rPr>
          <w:rFonts w:hint="eastAsia"/>
        </w:rPr>
        <w:t>（深圳）</w:t>
      </w:r>
      <w:proofErr w:type="gramStart"/>
      <w:r w:rsidR="00441A7C">
        <w:rPr>
          <w:rFonts w:hint="eastAsia"/>
        </w:rPr>
        <w:t>吉兰丁公司</w:t>
      </w:r>
      <w:proofErr w:type="gramEnd"/>
      <w:r w:rsidR="00441A7C">
        <w:rPr>
          <w:rFonts w:hint="eastAsia"/>
        </w:rPr>
        <w:t>的功率传感器</w:t>
      </w:r>
      <w:r w:rsidR="00441A7C">
        <w:rPr>
          <w:rFonts w:hint="eastAsia"/>
        </w:rPr>
        <w:t>+</w:t>
      </w:r>
      <w:r w:rsidR="00441A7C">
        <w:t>NI</w:t>
      </w:r>
      <w:proofErr w:type="gramStart"/>
      <w:r w:rsidR="00441A7C">
        <w:rPr>
          <w:rFonts w:hint="eastAsia"/>
        </w:rPr>
        <w:t>采卡输出</w:t>
      </w:r>
      <w:proofErr w:type="gramEnd"/>
      <w:r w:rsidR="00441A7C">
        <w:rPr>
          <w:rFonts w:hint="eastAsia"/>
        </w:rPr>
        <w:t>传感器数据。</w:t>
      </w:r>
    </w:p>
    <w:p w14:paraId="094F22BD" w14:textId="1B9D972E" w:rsidR="00F725A0" w:rsidRPr="00C36640" w:rsidRDefault="00F725A0" w:rsidP="00F725A0">
      <w:pPr>
        <w:ind w:firstLine="420"/>
      </w:pPr>
      <w:r w:rsidRPr="00C36640">
        <w:rPr>
          <w:rFonts w:hint="eastAsia"/>
        </w:rPr>
        <w:t>融合</w:t>
      </w:r>
      <w:r>
        <w:rPr>
          <w:rFonts w:hint="eastAsia"/>
        </w:rPr>
        <w:t>分析方案设计为前端融合和后端融合两种</w:t>
      </w:r>
      <w:r>
        <w:rPr>
          <w:vertAlign w:val="superscript"/>
        </w:rPr>
        <w:t>[1][2]</w:t>
      </w:r>
      <w:r>
        <w:rPr>
          <w:rFonts w:hint="eastAsia"/>
        </w:rPr>
        <w:t>，</w:t>
      </w:r>
      <w:r w:rsidR="003A3965">
        <w:rPr>
          <w:rFonts w:hint="eastAsia"/>
        </w:rPr>
        <w:t>其中</w:t>
      </w:r>
      <w:r>
        <w:rPr>
          <w:rFonts w:ascii="华文宋体" w:eastAsia="华文宋体" w:cs="华文宋体" w:hint="eastAsia"/>
        </w:rPr>
        <w:t>R</w:t>
      </w:r>
      <w:r>
        <w:rPr>
          <w:rFonts w:ascii="华文宋体" w:eastAsia="华文宋体" w:cs="华文宋体"/>
        </w:rPr>
        <w:t>UL</w:t>
      </w:r>
      <w:r>
        <w:rPr>
          <w:rFonts w:ascii="华文宋体" w:eastAsia="华文宋体" w:cs="华文宋体" w:hint="eastAsia"/>
        </w:rPr>
        <w:t>为剩余使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华文宋体" w:eastAsia="华文宋体" w:hAnsi="华文宋体" w:cs="华文宋体" w:hint="eastAsia"/>
        </w:rPr>
        <w:t>寿命</w:t>
      </w:r>
      <w:r>
        <w:t>(Remaining Useful Life)</w:t>
      </w:r>
      <w:r>
        <w:rPr>
          <w:rFonts w:hint="eastAsia"/>
        </w:rPr>
        <w:t>：</w:t>
      </w:r>
    </w:p>
    <w:p w14:paraId="19A5E72E" w14:textId="77777777" w:rsidR="00F725A0" w:rsidRDefault="0044263B" w:rsidP="00F725A0">
      <w:pPr>
        <w:keepNext/>
        <w:jc w:val="center"/>
      </w:pPr>
      <w:r>
        <w:object w:dxaOrig="7261" w:dyaOrig="3529" w14:anchorId="66296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pt;height:123.6pt" o:ole="">
            <v:imagedata r:id="rId7" o:title=""/>
          </v:shape>
          <o:OLEObject Type="Embed" ProgID="Visio.Drawing.15" ShapeID="_x0000_i1025" DrawAspect="Content" ObjectID="_1618087429" r:id="rId8"/>
        </w:object>
      </w:r>
    </w:p>
    <w:p w14:paraId="28B67DF8" w14:textId="3147B488" w:rsidR="000026A8" w:rsidRDefault="00F725A0" w:rsidP="00F725A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5E5">
        <w:rPr>
          <w:noProof/>
        </w:rPr>
        <w:t>1</w:t>
      </w:r>
      <w:r>
        <w:fldChar w:fldCharType="end"/>
      </w:r>
      <w:r w:rsidRPr="007572F6">
        <w:rPr>
          <w:rFonts w:hint="eastAsia"/>
        </w:rPr>
        <w:t>前端融合示意图</w:t>
      </w:r>
    </w:p>
    <w:p w14:paraId="450C0427" w14:textId="0949B06B" w:rsidR="00F725A0" w:rsidRPr="00F725A0" w:rsidRDefault="00F725A0" w:rsidP="003A3965">
      <w:pPr>
        <w:ind w:firstLine="420"/>
      </w:pPr>
      <w:r w:rsidRPr="00F725A0">
        <w:rPr>
          <w:rFonts w:hint="eastAsia"/>
        </w:rPr>
        <w:t>如图</w:t>
      </w:r>
      <w:r w:rsidRPr="00F725A0">
        <w:rPr>
          <w:rFonts w:hint="eastAsia"/>
        </w:rPr>
        <w:t>1</w:t>
      </w:r>
      <w:r w:rsidRPr="00F725A0">
        <w:rPr>
          <w:rFonts w:hint="eastAsia"/>
        </w:rPr>
        <w:t>所示</w:t>
      </w:r>
      <w:r>
        <w:rPr>
          <w:rFonts w:hint="eastAsia"/>
        </w:rPr>
        <w:t>，前端融合方法为</w:t>
      </w:r>
      <w:r w:rsidRPr="00F725A0">
        <w:rPr>
          <w:rFonts w:ascii="微软雅黑" w:eastAsia="微软雅黑" w:hAnsi="微软雅黑" w:cs="微软雅黑" w:hint="eastAsia"/>
        </w:rPr>
        <w:t>⾸</w:t>
      </w:r>
      <w:r>
        <w:rPr>
          <w:rFonts w:hint="eastAsia"/>
        </w:rPr>
        <w:t>先求出多个</w:t>
      </w:r>
      <w:r>
        <w:rPr>
          <w:rFonts w:ascii="TeXGyreTermes-Regular" w:eastAsia="TeXGyreTermes-Regular" w:hAnsiTheme="minorHAnsi" w:cs="TeXGyreTermes-Regular"/>
        </w:rPr>
        <w:t>RUL</w:t>
      </w:r>
      <w:r>
        <w:rPr>
          <w:rFonts w:ascii="TeXGyreTermes-Regular" w:eastAsia="TeXGyreTermes-Regular" w:hAnsiTheme="minorHAnsi" w:cs="TeXGyreTermes-Regular" w:hint="eastAsia"/>
        </w:rPr>
        <w:t>，</w:t>
      </w:r>
      <w:r>
        <w:rPr>
          <w:rFonts w:hAnsiTheme="minorHAnsi" w:hint="eastAsia"/>
        </w:rPr>
        <w:t>然后通过算法进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hint="eastAsia"/>
        </w:rPr>
        <w:t>融合得到更有效的</w:t>
      </w:r>
      <w:r>
        <w:rPr>
          <w:rFonts w:ascii="TeXGyreTermes-Regular" w:eastAsia="TeXGyreTermes-Regular" w:hAnsiTheme="minorHAnsi" w:cs="TeXGyreTermes-Regular"/>
        </w:rPr>
        <w:t>RUL</w:t>
      </w:r>
    </w:p>
    <w:p w14:paraId="0E6E5B45" w14:textId="77777777" w:rsidR="00F725A0" w:rsidRDefault="0044263B" w:rsidP="00F725A0">
      <w:pPr>
        <w:keepNext/>
        <w:jc w:val="center"/>
      </w:pPr>
      <w:r>
        <w:object w:dxaOrig="5412" w:dyaOrig="3313" w14:anchorId="656915F5">
          <v:shape id="_x0000_i1026" type="#_x0000_t75" style="width:209.4pt;height:128.4pt" o:ole="">
            <v:imagedata r:id="rId9" o:title=""/>
          </v:shape>
          <o:OLEObject Type="Embed" ProgID="Visio.Drawing.15" ShapeID="_x0000_i1026" DrawAspect="Content" ObjectID="_1618087430" r:id="rId10"/>
        </w:object>
      </w:r>
    </w:p>
    <w:p w14:paraId="1C691DC5" w14:textId="2C325FFF" w:rsidR="0044263B" w:rsidRDefault="00F725A0" w:rsidP="00F725A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55E5">
        <w:rPr>
          <w:noProof/>
        </w:rPr>
        <w:t>2</w:t>
      </w:r>
      <w:r>
        <w:fldChar w:fldCharType="end"/>
      </w:r>
      <w:r w:rsidRPr="001772E5">
        <w:rPr>
          <w:rFonts w:hint="eastAsia"/>
        </w:rPr>
        <w:t>后端融合示意图</w:t>
      </w:r>
    </w:p>
    <w:p w14:paraId="6370DA80" w14:textId="07BD8EEA" w:rsidR="00F725A0" w:rsidRDefault="00F725A0" w:rsidP="003A3965">
      <w:pPr>
        <w:ind w:firstLine="300"/>
        <w:rPr>
          <w:rFonts w:ascii="TeXGyreTermes-Regular" w:eastAsia="TeXGyreTermes-Regular" w:cs="TeXGyreTermes-Regular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所示，后端融合方法为通过单独的算法求出</w:t>
      </w:r>
      <w:r>
        <w:rPr>
          <w:rFonts w:ascii="TeXGyreTermes-Regular" w:eastAsia="TeXGyreTermes-Regular" w:cs="TeXGyreTermes-Regular"/>
        </w:rPr>
        <w:t xml:space="preserve">RUL </w:t>
      </w:r>
      <w:r>
        <w:rPr>
          <w:rFonts w:hint="eastAsia"/>
        </w:rPr>
        <w:t>在通过融合算法将结果进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hAnsi="华文宋体" w:hint="eastAsia"/>
        </w:rPr>
        <w:t>融合</w:t>
      </w:r>
      <w:r>
        <w:rPr>
          <w:rFonts w:ascii="TeXGyreTermes-Regular" w:eastAsia="TeXGyreTermes-Regular" w:cs="TeXGyreTermes-Regular"/>
        </w:rPr>
        <w:t xml:space="preserve">, </w:t>
      </w:r>
      <w:r>
        <w:rPr>
          <w:rFonts w:hint="eastAsia"/>
        </w:rPr>
        <w:t>得到最终的</w:t>
      </w:r>
      <w:r>
        <w:rPr>
          <w:rFonts w:ascii="TeXGyreTermes-Regular" w:eastAsia="TeXGyreTermes-Regular" w:cs="TeXGyreTermes-Regular"/>
        </w:rPr>
        <w:t>RUL</w:t>
      </w:r>
    </w:p>
    <w:p w14:paraId="0E205A43" w14:textId="72F98F7D" w:rsidR="003A3965" w:rsidRPr="00F725A0" w:rsidRDefault="003A3965" w:rsidP="003A3965">
      <w:pPr>
        <w:ind w:firstLine="300"/>
      </w:pPr>
      <w:r>
        <w:rPr>
          <w:rFonts w:hint="eastAsia"/>
        </w:rPr>
        <w:t>设计两种方案都采用，</w:t>
      </w:r>
    </w:p>
    <w:p w14:paraId="20131586" w14:textId="77777777" w:rsidR="00F725A0" w:rsidRDefault="00F725A0" w:rsidP="003A3965">
      <w:pPr>
        <w:pStyle w:val="1"/>
      </w:pPr>
      <w:r>
        <w:t>刀具磨损、破损状态</w:t>
      </w:r>
      <w:r>
        <w:rPr>
          <w:rFonts w:hint="eastAsia"/>
        </w:rPr>
        <w:t>特征</w:t>
      </w:r>
      <w:r>
        <w:t>提取</w:t>
      </w:r>
      <w:r>
        <w:rPr>
          <w:rFonts w:hint="eastAsia"/>
        </w:rPr>
        <w:t>，</w:t>
      </w:r>
      <w:r>
        <w:t>构建刀具磨损、破损状态</w:t>
      </w:r>
      <w:r>
        <w:rPr>
          <w:rFonts w:hint="eastAsia"/>
        </w:rPr>
        <w:t>的</w:t>
      </w:r>
      <w:r>
        <w:t>特征模型</w:t>
      </w:r>
      <w:r>
        <w:rPr>
          <w:rFonts w:hint="eastAsia"/>
        </w:rPr>
        <w:t>。信号</w:t>
      </w:r>
      <w:r>
        <w:t>后处理方法，信号</w:t>
      </w:r>
      <w:r>
        <w:rPr>
          <w:rFonts w:hint="eastAsia"/>
        </w:rPr>
        <w:t>特征</w:t>
      </w:r>
      <w:r>
        <w:t>识别方法。</w:t>
      </w:r>
    </w:p>
    <w:p w14:paraId="3365321F" w14:textId="6AAC154E" w:rsidR="00A54173" w:rsidRPr="00A54173" w:rsidRDefault="00A54173" w:rsidP="003A1425">
      <w:pPr>
        <w:ind w:firstLine="420"/>
      </w:pPr>
      <w:r>
        <w:rPr>
          <w:rFonts w:hint="eastAsia"/>
        </w:rPr>
        <w:t>设计</w:t>
      </w:r>
      <w:r w:rsidR="003A1425">
        <w:rPr>
          <w:rFonts w:hint="eastAsia"/>
        </w:rPr>
        <w:t>的第一步</w:t>
      </w:r>
      <w:r>
        <w:rPr>
          <w:rFonts w:hint="eastAsia"/>
        </w:rPr>
        <w:t>为</w:t>
      </w:r>
      <w:proofErr w:type="gramStart"/>
      <w:r>
        <w:rPr>
          <w:rFonts w:hint="eastAsia"/>
        </w:rPr>
        <w:t>固定切</w:t>
      </w:r>
      <w:proofErr w:type="gramEnd"/>
      <w:r>
        <w:rPr>
          <w:rFonts w:hint="eastAsia"/>
        </w:rPr>
        <w:t>深、固定进给、固定切削速度的走完一把刀，每次加工固定时间测量后刀面磨损量</w:t>
      </w:r>
      <w:r w:rsidR="003A1425">
        <w:rPr>
          <w:rFonts w:hint="eastAsia"/>
        </w:rPr>
        <w:t>，并根据实验情况调整实验方案</w:t>
      </w:r>
      <w:r>
        <w:rPr>
          <w:rFonts w:hint="eastAsia"/>
        </w:rPr>
        <w:t>。由于有磨损量标记的数据相对于全过程的数据偏少，所以</w:t>
      </w:r>
      <w:r w:rsidR="003A1425">
        <w:rPr>
          <w:rFonts w:hint="eastAsia"/>
        </w:rPr>
        <w:t>设计采用依据刀具加工后期功率增加速率加快为基础，结合测量数据来最终判断刀具是否磨损。</w:t>
      </w:r>
    </w:p>
    <w:p w14:paraId="44EE57C8" w14:textId="66BA45D9" w:rsidR="00F725A0" w:rsidRDefault="00F725A0" w:rsidP="003A1425">
      <w:pPr>
        <w:ind w:firstLine="420"/>
      </w:pPr>
      <w:r w:rsidRPr="003A1425">
        <w:rPr>
          <w:rFonts w:hint="eastAsia"/>
        </w:rPr>
        <w:t>变</w:t>
      </w:r>
      <w:r w:rsidRPr="003A1425">
        <w:t>工艺参数加工时的</w:t>
      </w:r>
      <w:r w:rsidRPr="003A1425">
        <w:rPr>
          <w:rFonts w:hint="eastAsia"/>
        </w:rPr>
        <w:t>切削</w:t>
      </w:r>
      <w:r w:rsidRPr="003A1425">
        <w:t>力、切削功率、</w:t>
      </w:r>
      <w:r w:rsidRPr="003A1425">
        <w:rPr>
          <w:rFonts w:hint="eastAsia"/>
        </w:rPr>
        <w:t>主轴振动信号，</w:t>
      </w:r>
      <w:r w:rsidRPr="003A1425">
        <w:t>提取变工艺参数加工带来的</w:t>
      </w:r>
      <w:r w:rsidRPr="003A1425">
        <w:rPr>
          <w:rFonts w:hint="eastAsia"/>
        </w:rPr>
        <w:t>切削</w:t>
      </w:r>
      <w:r w:rsidRPr="003A1425">
        <w:t>力、切削功率、</w:t>
      </w:r>
      <w:r w:rsidRPr="003A1425">
        <w:rPr>
          <w:rFonts w:hint="eastAsia"/>
        </w:rPr>
        <w:t>主轴振动信号变化</w:t>
      </w:r>
      <w:r w:rsidRPr="003A1425">
        <w:t>特征</w:t>
      </w:r>
      <w:r w:rsidRPr="003A1425">
        <w:rPr>
          <w:rFonts w:hint="eastAsia"/>
        </w:rPr>
        <w:t>。</w:t>
      </w:r>
      <w:r w:rsidR="003A1425">
        <w:rPr>
          <w:rFonts w:hint="eastAsia"/>
        </w:rPr>
        <w:t>可采用结合传统的傅里叶、小波或经验模态分解提取特征与</w:t>
      </w:r>
      <w:r w:rsidR="003A1425">
        <w:rPr>
          <w:rFonts w:hint="eastAsia"/>
        </w:rPr>
        <w:t>R</w:t>
      </w:r>
      <w:r w:rsidR="003A1425">
        <w:t>NN</w:t>
      </w:r>
      <w:r w:rsidR="003A1425">
        <w:rPr>
          <w:rFonts w:hint="eastAsia"/>
        </w:rPr>
        <w:t>的模型主动识别特征进行对比分析。</w:t>
      </w:r>
    </w:p>
    <w:p w14:paraId="131680FC" w14:textId="04CFDB5F" w:rsidR="003A1425" w:rsidRDefault="003A1425" w:rsidP="003A1425">
      <w:pPr>
        <w:ind w:firstLine="420"/>
      </w:pPr>
      <w:r>
        <w:rPr>
          <w:rFonts w:hint="eastAsia"/>
        </w:rPr>
        <w:t>针对变工艺、复杂工艺的情况，初步设计为先获取几个单一工艺的刀具磨损情况预估模型，复杂工艺</w:t>
      </w:r>
      <w:r>
        <w:rPr>
          <w:rFonts w:hint="eastAsia"/>
        </w:rPr>
        <w:t>/</w:t>
      </w:r>
      <w:r>
        <w:rPr>
          <w:rFonts w:hint="eastAsia"/>
        </w:rPr>
        <w:t>变工艺时读取对应工艺的磨损曲线进行累加预测。</w:t>
      </w:r>
    </w:p>
    <w:p w14:paraId="46164EA1" w14:textId="187256DB" w:rsidR="007E3963" w:rsidRDefault="007E3963" w:rsidP="003A3965">
      <w:pPr>
        <w:pStyle w:val="1"/>
      </w:pPr>
      <w:r w:rsidRPr="007E3963">
        <w:rPr>
          <w:rFonts w:hint="eastAsia"/>
        </w:rPr>
        <w:lastRenderedPageBreak/>
        <w:t>多</w:t>
      </w:r>
      <w:r w:rsidRPr="007E3963">
        <w:t>工艺参数、多</w:t>
      </w:r>
      <w:r w:rsidRPr="007E3963">
        <w:rPr>
          <w:rFonts w:hint="eastAsia"/>
        </w:rPr>
        <w:t>特征</w:t>
      </w:r>
      <w:r w:rsidRPr="007E3963">
        <w:t>参数的磨损</w:t>
      </w:r>
      <w:r w:rsidRPr="007E3963">
        <w:rPr>
          <w:rFonts w:hint="eastAsia"/>
        </w:rPr>
        <w:t>、</w:t>
      </w:r>
      <w:r w:rsidRPr="007E3963">
        <w:t>破损量预测方法</w:t>
      </w:r>
      <w:r w:rsidRPr="007E3963">
        <w:rPr>
          <w:rFonts w:hint="eastAsia"/>
        </w:rPr>
        <w:t>和</w:t>
      </w:r>
      <w:r w:rsidRPr="007E3963">
        <w:t>模型</w:t>
      </w:r>
    </w:p>
    <w:p w14:paraId="776BAE77" w14:textId="2974C0D0" w:rsidR="007E3963" w:rsidRDefault="007E3963" w:rsidP="002C1207">
      <w:pPr>
        <w:ind w:firstLine="420"/>
      </w:pPr>
      <w:r>
        <w:rPr>
          <w:rFonts w:hint="eastAsia"/>
        </w:rPr>
        <w:t>现今热门的</w:t>
      </w:r>
      <w:r w:rsidR="0007152A">
        <w:rPr>
          <w:rFonts w:hint="eastAsia"/>
        </w:rPr>
        <w:t>深度学习</w:t>
      </w:r>
      <w:r>
        <w:rPr>
          <w:rFonts w:hint="eastAsia"/>
        </w:rPr>
        <w:t>方法为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。</w:t>
      </w:r>
    </w:p>
    <w:p w14:paraId="171FC561" w14:textId="4C0FAA8D" w:rsidR="007E3963" w:rsidRDefault="007E3963" w:rsidP="002C1207">
      <w:pPr>
        <w:ind w:firstLine="42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主要</w:t>
      </w:r>
      <w:r w:rsidR="002C1207">
        <w:rPr>
          <w:rFonts w:hint="eastAsia"/>
        </w:rPr>
        <w:t>成熟</w:t>
      </w:r>
      <w:r>
        <w:rPr>
          <w:rFonts w:hint="eastAsia"/>
        </w:rPr>
        <w:t>应用于图像</w:t>
      </w:r>
      <w:r w:rsidR="002C1207">
        <w:rPr>
          <w:rFonts w:hint="eastAsia"/>
        </w:rPr>
        <w:t>等二维数据</w:t>
      </w:r>
      <w:r>
        <w:rPr>
          <w:rFonts w:hint="eastAsia"/>
        </w:rPr>
        <w:t>处理，它的优势是</w:t>
      </w:r>
      <w:r w:rsidR="002C1207">
        <w:rPr>
          <w:rFonts w:hint="eastAsia"/>
        </w:rPr>
        <w:t>由于</w:t>
      </w:r>
      <w:r>
        <w:rPr>
          <w:rFonts w:hint="eastAsia"/>
        </w:rPr>
        <w:t>图像</w:t>
      </w:r>
      <w:r w:rsidR="002C1207">
        <w:rPr>
          <w:rFonts w:hint="eastAsia"/>
        </w:rPr>
        <w:t>适当</w:t>
      </w:r>
      <w:r>
        <w:rPr>
          <w:rFonts w:hint="eastAsia"/>
        </w:rPr>
        <w:t>模糊后</w:t>
      </w:r>
      <w:r w:rsidR="002C1207">
        <w:rPr>
          <w:rFonts w:hint="eastAsia"/>
        </w:rPr>
        <w:t>仍能识别出特征，故可以通过将图像进行模糊处理来极大减少计算量。</w:t>
      </w:r>
    </w:p>
    <w:p w14:paraId="2122A1E7" w14:textId="398C07B0" w:rsidR="002C1207" w:rsidRDefault="002C1207" w:rsidP="002C1207">
      <w:pPr>
        <w:ind w:firstLine="42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主要成熟应用于声音、翻译等一维数据处理，它的优势是能选择性记住</w:t>
      </w:r>
      <w:r>
        <w:rPr>
          <w:rFonts w:hint="eastAsia"/>
        </w:rPr>
        <w:t>/</w:t>
      </w:r>
      <w:r>
        <w:rPr>
          <w:rFonts w:hint="eastAsia"/>
        </w:rPr>
        <w:t>遗忘之前的数据，但由于其计算量较大，目前暂时不如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成熟。</w:t>
      </w:r>
    </w:p>
    <w:p w14:paraId="21826E32" w14:textId="37F1D9E4" w:rsidR="002C1207" w:rsidRPr="007E3963" w:rsidRDefault="002C1207" w:rsidP="002C1207">
      <w:pPr>
        <w:ind w:firstLine="420"/>
      </w:pPr>
      <w:r>
        <w:rPr>
          <w:rFonts w:hint="eastAsia"/>
        </w:rPr>
        <w:t>如今不少文献在进行一位数据处理时会选择将一维数据二维化，从而采用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。但是</w:t>
      </w:r>
      <w:proofErr w:type="gramStart"/>
      <w:r>
        <w:rPr>
          <w:rFonts w:hint="eastAsia"/>
        </w:rPr>
        <w:t>二维化后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</w:t>
      </w:r>
      <w:proofErr w:type="gramStart"/>
      <w:r>
        <w:rPr>
          <w:rFonts w:hint="eastAsia"/>
        </w:rPr>
        <w:t>据往往</w:t>
      </w:r>
      <w:proofErr w:type="gramEnd"/>
      <w:r>
        <w:rPr>
          <w:rFonts w:hint="eastAsia"/>
        </w:rPr>
        <w:t>难以解释，而且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的记忆性等不如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强，故虽然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目前不如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成熟，但感觉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是一维数据处理的方向，所以初期方案设计为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都做，并进行融合。</w:t>
      </w:r>
    </w:p>
    <w:p w14:paraId="60D361A2" w14:textId="77777777" w:rsidR="007E3963" w:rsidRDefault="007E3963" w:rsidP="0007152A">
      <w:pPr>
        <w:pStyle w:val="1"/>
      </w:pPr>
      <w:r>
        <w:rPr>
          <w:rFonts w:hint="eastAsia"/>
        </w:rPr>
        <w:t>刀具</w:t>
      </w:r>
      <w:r>
        <w:t>磨损、破损状态监控</w:t>
      </w:r>
      <w:r>
        <w:rPr>
          <w:rFonts w:hint="eastAsia"/>
        </w:rPr>
        <w:t>系统构建</w:t>
      </w:r>
      <w:r>
        <w:t>及实验</w:t>
      </w:r>
    </w:p>
    <w:p w14:paraId="45EADA83" w14:textId="008BE362" w:rsidR="00441A7C" w:rsidRPr="007E3963" w:rsidRDefault="00441A7C" w:rsidP="007E3963">
      <w:r>
        <w:tab/>
      </w:r>
      <w:r>
        <w:rPr>
          <w:rFonts w:hint="eastAsia"/>
        </w:rPr>
        <w:t>模型</w:t>
      </w:r>
      <w:r w:rsidR="004F3470">
        <w:rPr>
          <w:rFonts w:hint="eastAsia"/>
        </w:rPr>
        <w:t>：</w:t>
      </w:r>
      <w:r w:rsidR="00195301">
        <w:rPr>
          <w:rFonts w:hint="eastAsia"/>
        </w:rPr>
        <w:t>设计为以机床</w:t>
      </w:r>
      <w:r>
        <w:rPr>
          <w:rFonts w:hint="eastAsia"/>
        </w:rPr>
        <w:t>为对象</w:t>
      </w:r>
      <w:r w:rsidR="00195301">
        <w:rPr>
          <w:rFonts w:hint="eastAsia"/>
        </w:rPr>
        <w:t>的多输入模型，即</w:t>
      </w:r>
      <w:r w:rsidR="00F46AE2">
        <w:rPr>
          <w:rFonts w:hint="eastAsia"/>
        </w:rPr>
        <w:t>输入参数包括加工参数数据、</w:t>
      </w:r>
      <w:proofErr w:type="spellStart"/>
      <w:r w:rsidR="00F46AE2">
        <w:rPr>
          <w:rFonts w:hint="eastAsia"/>
        </w:rPr>
        <w:t>opcua</w:t>
      </w:r>
      <w:proofErr w:type="spellEnd"/>
      <w:r w:rsidR="00F46AE2">
        <w:rPr>
          <w:rFonts w:hint="eastAsia"/>
        </w:rPr>
        <w:t>读取的机床</w:t>
      </w:r>
      <w:r w:rsidR="00195301">
        <w:rPr>
          <w:rFonts w:hint="eastAsia"/>
        </w:rPr>
        <w:t>各项数据之外，同时将刀具参数也进行量化后输入</w:t>
      </w:r>
    </w:p>
    <w:p w14:paraId="2556BC4C" w14:textId="5853D4EC" w:rsidR="007E3963" w:rsidRDefault="00441A7C" w:rsidP="007E3963">
      <w:r>
        <w:tab/>
      </w:r>
      <w:r w:rsidR="00195301">
        <w:rPr>
          <w:rFonts w:hint="eastAsia"/>
        </w:rPr>
        <w:t>加工方法</w:t>
      </w:r>
      <w:r w:rsidR="004F3470">
        <w:rPr>
          <w:rFonts w:hint="eastAsia"/>
        </w:rPr>
        <w:t>：</w:t>
      </w:r>
      <w:r w:rsidR="00195301">
        <w:rPr>
          <w:rFonts w:hint="eastAsia"/>
        </w:rPr>
        <w:t>先选用车进行实验，一是车削</w:t>
      </w:r>
      <w:r w:rsidR="004F3470">
        <w:rPr>
          <w:rFonts w:hint="eastAsia"/>
        </w:rPr>
        <w:t>的数据更</w:t>
      </w:r>
      <w:r w:rsidR="00195301">
        <w:rPr>
          <w:rFonts w:hint="eastAsia"/>
        </w:rPr>
        <w:t>简单</w:t>
      </w:r>
      <w:r w:rsidR="004F3470">
        <w:rPr>
          <w:rFonts w:hint="eastAsia"/>
        </w:rPr>
        <w:t>；二是由于原理类似，铣削可以采用车削模型的迁移学习，车削所优化的模型对于后续铣削模型的优化具有帮助作用。</w:t>
      </w:r>
    </w:p>
    <w:p w14:paraId="7FF61CF5" w14:textId="275EA996" w:rsidR="004F3470" w:rsidRDefault="004F3470" w:rsidP="004F3470">
      <w:r>
        <w:tab/>
      </w:r>
      <w:r>
        <w:rPr>
          <w:rFonts w:hint="eastAsia"/>
        </w:rPr>
        <w:t>被加工材料：</w:t>
      </w:r>
      <w:r>
        <w:rPr>
          <w:rFonts w:hint="eastAsia"/>
        </w:rPr>
        <w:t>9</w:t>
      </w:r>
      <w:r>
        <w:t>003</w:t>
      </w:r>
      <w:r>
        <w:rPr>
          <w:rFonts w:hint="eastAsia"/>
        </w:rPr>
        <w:t>里面实验室新买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台大机床，上上周将机床移动，截止今天下午，他们的机床已经搬了进去，我们实验室的机床还没挪回去。计划可以做实验后先用现有的刀和材料试切</w:t>
      </w:r>
      <w:r w:rsidR="00387BE8">
        <w:rPr>
          <w:rFonts w:hint="eastAsia"/>
        </w:rPr>
        <w:t>（</w:t>
      </w:r>
      <w:proofErr w:type="gramStart"/>
      <w:r w:rsidR="00387BE8">
        <w:rPr>
          <w:rFonts w:hint="eastAsia"/>
        </w:rPr>
        <w:t>据王工介绍</w:t>
      </w:r>
      <w:proofErr w:type="gramEnd"/>
      <w:r w:rsidR="00387BE8">
        <w:rPr>
          <w:rFonts w:hint="eastAsia"/>
        </w:rPr>
        <w:t>通常加工下，不加切削液磨损一把刀约半小时）</w:t>
      </w:r>
      <w:r>
        <w:rPr>
          <w:rFonts w:hint="eastAsia"/>
        </w:rPr>
        <w:t>。被加工零件材料选用现成的材料先试验（现成的切削钢的刀和钢材），后续可以考虑换用不锈钢、钛合金等。</w:t>
      </w:r>
    </w:p>
    <w:p w14:paraId="2AF73FBC" w14:textId="726BA212" w:rsidR="004F3470" w:rsidRPr="007E3963" w:rsidRDefault="004F3470" w:rsidP="004F3470">
      <w:pPr>
        <w:ind w:firstLine="420"/>
      </w:pPr>
      <w:r>
        <w:rPr>
          <w:rFonts w:hint="eastAsia"/>
        </w:rPr>
        <w:t>刀具：同批次刀具的统一性和刀具的质量对磨损实验较为重要，机床展时</w:t>
      </w:r>
      <w:r w:rsidR="003A3965">
        <w:rPr>
          <w:rFonts w:hint="eastAsia"/>
        </w:rPr>
        <w:t>刀具部分主要调研了京瓷刀具，计划后期设计中采用京瓷的刀具进行实验，或有实验依托单位后选用对方单位的同款刀具。</w:t>
      </w:r>
    </w:p>
    <w:p w14:paraId="16EE8D04" w14:textId="5C13157C" w:rsidR="00441A7C" w:rsidRDefault="00441A7C" w:rsidP="004F3470">
      <w:pPr>
        <w:ind w:firstLine="420"/>
      </w:pPr>
      <w:r>
        <w:rPr>
          <w:rFonts w:hint="eastAsia"/>
        </w:rPr>
        <w:t>传感器</w:t>
      </w:r>
      <w:r w:rsidR="003A3965">
        <w:rPr>
          <w:rFonts w:hint="eastAsia"/>
        </w:rPr>
        <w:t>：</w:t>
      </w:r>
      <w:proofErr w:type="gramStart"/>
      <w:r>
        <w:rPr>
          <w:rFonts w:hint="eastAsia"/>
        </w:rPr>
        <w:t>日置的</w:t>
      </w:r>
      <w:proofErr w:type="gramEnd"/>
      <w:r>
        <w:rPr>
          <w:rFonts w:hint="eastAsia"/>
        </w:rPr>
        <w:t>电流电压传感器精度比</w:t>
      </w:r>
      <w:proofErr w:type="gramStart"/>
      <w:r>
        <w:rPr>
          <w:rFonts w:hint="eastAsia"/>
        </w:rPr>
        <w:t>陈占营博士生</w:t>
      </w:r>
      <w:proofErr w:type="gramEnd"/>
      <w:r>
        <w:rPr>
          <w:rFonts w:hint="eastAsia"/>
        </w:rPr>
        <w:t>的（深圳）</w:t>
      </w:r>
      <w:proofErr w:type="gramStart"/>
      <w:r>
        <w:rPr>
          <w:rFonts w:hint="eastAsia"/>
        </w:rPr>
        <w:t>吉兰丁电流</w:t>
      </w:r>
      <w:proofErr w:type="gramEnd"/>
      <w:r>
        <w:rPr>
          <w:rFonts w:hint="eastAsia"/>
        </w:rPr>
        <w:t>电压传感器高很多，</w:t>
      </w:r>
      <w:r w:rsidR="00F46AE2">
        <w:rPr>
          <w:rFonts w:hint="eastAsia"/>
        </w:rPr>
        <w:t>例如闭口型电流传感器的精度可达振幅±</w:t>
      </w:r>
      <w:r w:rsidR="00F46AE2">
        <w:rPr>
          <w:rFonts w:hint="eastAsia"/>
        </w:rPr>
        <w:t>0</w:t>
      </w:r>
      <w:r w:rsidR="00F46AE2">
        <w:t>.05</w:t>
      </w:r>
      <w:r w:rsidR="00F46AE2">
        <w:rPr>
          <w:rFonts w:hint="eastAsia"/>
        </w:rPr>
        <w:t>%rdg.</w:t>
      </w:r>
      <w:r w:rsidR="00F46AE2">
        <w:rPr>
          <w:rFonts w:hint="eastAsia"/>
        </w:rPr>
        <w:t>±</w:t>
      </w:r>
      <w:r w:rsidR="00F46AE2">
        <w:t>0.01%f.s</w:t>
      </w:r>
      <w:r w:rsidR="00F46AE2">
        <w:rPr>
          <w:rFonts w:hint="eastAsia"/>
        </w:rPr>
        <w:t>，远高于国产传感器</w:t>
      </w:r>
      <w:r w:rsidR="004F3470">
        <w:rPr>
          <w:rFonts w:hint="eastAsia"/>
        </w:rPr>
        <w:t>。由于加工过程中环境干扰等因素，高精度的传感器能更好的反映真实的数据，</w:t>
      </w:r>
      <w:r w:rsidR="00F46AE2">
        <w:rPr>
          <w:rFonts w:hint="eastAsia"/>
        </w:rPr>
        <w:t>故希望购买电流</w:t>
      </w:r>
      <w:proofErr w:type="gramStart"/>
      <w:r w:rsidR="004F3470">
        <w:rPr>
          <w:rFonts w:hint="eastAsia"/>
        </w:rPr>
        <w:t>钳</w:t>
      </w:r>
      <w:proofErr w:type="gramEnd"/>
      <w:r w:rsidR="00F46AE2">
        <w:t>3</w:t>
      </w:r>
      <w:r w:rsidR="00F46AE2">
        <w:rPr>
          <w:rFonts w:hint="eastAsia"/>
        </w:rPr>
        <w:t>台（接三相电机）。</w:t>
      </w:r>
    </w:p>
    <w:p w14:paraId="632C186D" w14:textId="4618623C" w:rsidR="003A1425" w:rsidRDefault="00911B18" w:rsidP="004F3470">
      <w:pPr>
        <w:ind w:firstLine="420"/>
        <w:rPr>
          <w:rFonts w:hint="eastAsia"/>
        </w:rPr>
      </w:pPr>
      <w:r>
        <w:rPr>
          <w:rFonts w:hint="eastAsia"/>
        </w:rPr>
        <w:t>机床工艺参数读取软件：机床展上拿过一份西门子销售经理的名片，之前写邮件没注意名片上的邮箱地址有误，邮件没寄出去。已经问到了西门子负责清华的销售，明天白天去</w:t>
      </w:r>
      <w:proofErr w:type="gramStart"/>
      <w:r>
        <w:rPr>
          <w:rFonts w:hint="eastAsia"/>
        </w:rPr>
        <w:t>跟销售</w:t>
      </w:r>
      <w:proofErr w:type="gramEnd"/>
      <w:r>
        <w:rPr>
          <w:rFonts w:hint="eastAsia"/>
        </w:rPr>
        <w:t>联系，确定软件采用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sinucom</w:t>
      </w:r>
      <w:proofErr w:type="spellEnd"/>
      <w:r>
        <w:rPr>
          <w:rFonts w:hint="eastAsia"/>
        </w:rPr>
        <w:t>。</w:t>
      </w:r>
    </w:p>
    <w:p w14:paraId="1FDFC4A4" w14:textId="6178385E" w:rsidR="003A1425" w:rsidRDefault="003A1425" w:rsidP="003A1425">
      <w:pPr>
        <w:pStyle w:val="1"/>
      </w:pPr>
      <w:r>
        <w:rPr>
          <w:rFonts w:hint="eastAsia"/>
        </w:rPr>
        <w:lastRenderedPageBreak/>
        <w:t>R</w:t>
      </w:r>
      <w:r>
        <w:t>NN</w:t>
      </w:r>
      <w:r>
        <w:rPr>
          <w:rFonts w:hint="eastAsia"/>
        </w:rPr>
        <w:t>在</w:t>
      </w:r>
      <w:r w:rsidR="0007152A">
        <w:rPr>
          <w:rFonts w:hint="eastAsia"/>
        </w:rPr>
        <w:t>生命预测中的应用可视化</w:t>
      </w:r>
    </w:p>
    <w:p w14:paraId="4EEF8943" w14:textId="77777777" w:rsidR="003A1425" w:rsidRDefault="003A1425" w:rsidP="003A1425">
      <w:pPr>
        <w:keepNext/>
        <w:jc w:val="center"/>
      </w:pPr>
      <w:r w:rsidRPr="003D55E5">
        <w:rPr>
          <w:rFonts w:hint="eastAsia"/>
          <w:noProof/>
        </w:rPr>
        <w:drawing>
          <wp:inline distT="0" distB="0" distL="0" distR="0" wp14:anchorId="166B590C" wp14:editId="7B561661">
            <wp:extent cx="3328670" cy="2495461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03" cy="250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9F23" w14:textId="77777777" w:rsidR="003A1425" w:rsidRDefault="003A1425" w:rsidP="003A142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信息交互传递融合指数模型状态预测</w:t>
      </w:r>
    </w:p>
    <w:p w14:paraId="5FF2ECB6" w14:textId="1DAC01FE" w:rsidR="003A1425" w:rsidRPr="003D55E5" w:rsidRDefault="003A1425" w:rsidP="003A1425">
      <w:pPr>
        <w:ind w:firstLine="420"/>
      </w:pPr>
      <w:r>
        <w:rPr>
          <w:rFonts w:hint="eastAsia"/>
        </w:rPr>
        <w:t>图所示为</w:t>
      </w:r>
      <w:r>
        <w:rPr>
          <w:rFonts w:hint="eastAsia"/>
        </w:rPr>
        <w:t>[</w:t>
      </w:r>
      <w:r w:rsidR="0007152A">
        <w:t>3</w:t>
      </w:r>
      <w:r>
        <w:t>]</w:t>
      </w:r>
      <w:r>
        <w:rPr>
          <w:rFonts w:hint="eastAsia"/>
        </w:rPr>
        <w:t>中</w:t>
      </w:r>
      <w:r w:rsidR="00393882">
        <w:rPr>
          <w:rFonts w:hint="eastAsia"/>
        </w:rPr>
        <w:t>利用</w:t>
      </w:r>
      <w:r w:rsidR="00393882">
        <w:rPr>
          <w:rFonts w:hint="eastAsia"/>
        </w:rPr>
        <w:t>R</w:t>
      </w:r>
      <w:r w:rsidR="00393882">
        <w:t>NN</w:t>
      </w:r>
      <w:r>
        <w:rPr>
          <w:rFonts w:hint="eastAsia"/>
        </w:rPr>
        <w:t>对飞行器寿命的预测，其中</w:t>
      </w:r>
      <w:r w:rsidRPr="007E3963">
        <w:rPr>
          <w:rFonts w:ascii="微软雅黑" w:eastAsia="微软雅黑" w:hAnsi="微软雅黑" w:cs="微软雅黑" w:hint="eastAsia"/>
        </w:rPr>
        <w:t>⿊⾊</w:t>
      </w:r>
      <w:r w:rsidRPr="007E3963">
        <w:rPr>
          <w:rFonts w:ascii="宋体" w:hAnsi="宋体" w:cs="宋体" w:hint="eastAsia"/>
        </w:rPr>
        <w:t>的竖线表</w:t>
      </w:r>
      <w:r w:rsidRPr="007E3963">
        <w:rPr>
          <w:rFonts w:ascii="微软雅黑" w:eastAsia="微软雅黑" w:hAnsi="微软雅黑" w:cs="微软雅黑" w:hint="eastAsia"/>
        </w:rPr>
        <w:t>⽰</w:t>
      </w:r>
      <w:r w:rsidRPr="007E3963">
        <w:rPr>
          <w:rFonts w:ascii="宋体" w:hAnsi="宋体" w:cs="宋体" w:hint="eastAsia"/>
        </w:rPr>
        <w:t>该时刻</w:t>
      </w:r>
      <w:r w:rsidRPr="007E3963">
        <w:rPr>
          <w:rFonts w:ascii="微软雅黑" w:eastAsia="微软雅黑" w:hAnsi="微软雅黑" w:cs="微软雅黑" w:hint="eastAsia"/>
        </w:rPr>
        <w:t>⽤</w:t>
      </w:r>
      <w:r w:rsidRPr="007E3963">
        <w:rPr>
          <w:rFonts w:ascii="宋体" w:hAnsi="宋体" w:cs="宋体" w:hint="eastAsia"/>
        </w:rPr>
        <w:t>来表</w:t>
      </w:r>
      <w:r w:rsidRPr="007E3963">
        <w:rPr>
          <w:rFonts w:ascii="微软雅黑" w:eastAsia="微软雅黑" w:hAnsi="微软雅黑" w:cs="微软雅黑" w:hint="eastAsia"/>
        </w:rPr>
        <w:t>⽰</w:t>
      </w:r>
      <w:r w:rsidRPr="007E3963">
        <w:rPr>
          <w:rFonts w:ascii="宋体" w:hAnsi="宋体" w:cs="宋体" w:hint="eastAsia"/>
        </w:rPr>
        <w:t>状态</w:t>
      </w:r>
      <w:r w:rsidRPr="007E3963">
        <w:rPr>
          <w:rFonts w:hint="eastAsia"/>
        </w:rPr>
        <w:t>粒子滤波的粒</w:t>
      </w:r>
      <w:r w:rsidRPr="007E3963">
        <w:rPr>
          <w:rFonts w:ascii="微软雅黑" w:eastAsia="微软雅黑" w:hAnsi="微软雅黑" w:cs="微软雅黑" w:hint="eastAsia"/>
        </w:rPr>
        <w:t>⼦</w:t>
      </w:r>
      <w:r w:rsidRPr="007E3963">
        <w:rPr>
          <w:rFonts w:hint="eastAsia"/>
        </w:rPr>
        <w:t>，蓝色表示真实状态走向，绿色表示状态预测值。</w:t>
      </w:r>
    </w:p>
    <w:p w14:paraId="056FEAA5" w14:textId="77777777" w:rsidR="003A1425" w:rsidRDefault="003A1425" w:rsidP="003A1425"/>
    <w:p w14:paraId="31897E54" w14:textId="77777777" w:rsidR="003A1425" w:rsidRDefault="003A1425" w:rsidP="003A1425">
      <w:pPr>
        <w:keepNext/>
        <w:jc w:val="center"/>
      </w:pPr>
      <w:r w:rsidRPr="003D55E5">
        <w:rPr>
          <w:rFonts w:hint="eastAsia"/>
          <w:noProof/>
        </w:rPr>
        <w:drawing>
          <wp:inline distT="0" distB="0" distL="0" distR="0" wp14:anchorId="581529BE" wp14:editId="305FE8FE">
            <wp:extent cx="3455842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542" cy="260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33D0" w14:textId="77777777" w:rsidR="003A1425" w:rsidRDefault="003A1425" w:rsidP="003A1425">
      <w:pPr>
        <w:pStyle w:val="a8"/>
        <w:jc w:val="center"/>
        <w:rPr>
          <w:rFonts w:ascii="华文宋体" w:eastAsia="华文宋体" w:hAnsi="华文宋体" w:cs="华文宋体"/>
          <w:kern w:val="0"/>
          <w:sz w:val="22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剩余</w:t>
      </w:r>
      <w:r>
        <w:rPr>
          <w:rFonts w:ascii="华文宋体" w:eastAsia="华文宋体" w:hAnsiTheme="minorHAnsi" w:cs="华文宋体" w:hint="eastAsia"/>
          <w:kern w:val="0"/>
          <w:sz w:val="22"/>
          <w:szCs w:val="22"/>
        </w:rPr>
        <w:t>使</w:t>
      </w:r>
      <w:r>
        <w:rPr>
          <w:rFonts w:ascii="微软雅黑" w:eastAsia="微软雅黑" w:hAnsi="微软雅黑" w:cs="微软雅黑" w:hint="eastAsia"/>
          <w:kern w:val="0"/>
          <w:sz w:val="22"/>
          <w:szCs w:val="22"/>
        </w:rPr>
        <w:t>⽤</w:t>
      </w:r>
      <w:r>
        <w:rPr>
          <w:rFonts w:ascii="华文宋体" w:eastAsia="华文宋体" w:hAnsi="华文宋体" w:cs="华文宋体" w:hint="eastAsia"/>
          <w:kern w:val="0"/>
          <w:sz w:val="22"/>
          <w:szCs w:val="22"/>
        </w:rPr>
        <w:t>寿命预测分布</w:t>
      </w:r>
    </w:p>
    <w:p w14:paraId="22905721" w14:textId="307D6CEB" w:rsidR="003A1425" w:rsidRDefault="003A1425" w:rsidP="003A1425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TeXGyreTermes-Regular" w:eastAsia="TeXGyreTermes-Regular" w:hAnsiTheme="minorHAnsi" w:cs="TeXGyreTermes-Regular"/>
          <w:kern w:val="0"/>
          <w:sz w:val="24"/>
        </w:rPr>
      </w:pPr>
      <w:r>
        <w:rPr>
          <w:rFonts w:ascii="华文宋体" w:eastAsia="华文宋体" w:hAnsiTheme="minorHAnsi" w:cs="华文宋体" w:hint="eastAsia"/>
          <w:kern w:val="0"/>
          <w:sz w:val="24"/>
        </w:rPr>
        <w:t>图4所示为[</w:t>
      </w:r>
      <w:r w:rsidR="0007152A">
        <w:rPr>
          <w:rFonts w:ascii="华文宋体" w:eastAsia="华文宋体" w:hAnsiTheme="minorHAnsi" w:cs="华文宋体"/>
          <w:kern w:val="0"/>
          <w:sz w:val="24"/>
        </w:rPr>
        <w:t>3</w:t>
      </w:r>
      <w:r>
        <w:rPr>
          <w:rFonts w:ascii="华文宋体" w:eastAsia="华文宋体" w:hAnsiTheme="minorHAnsi" w:cs="华文宋体"/>
          <w:kern w:val="0"/>
          <w:sz w:val="24"/>
        </w:rPr>
        <w:t>]</w:t>
      </w:r>
      <w:r>
        <w:rPr>
          <w:rFonts w:ascii="华文宋体" w:eastAsia="华文宋体" w:hAnsiTheme="minorHAnsi" w:cs="华文宋体" w:hint="eastAsia"/>
          <w:kern w:val="0"/>
          <w:sz w:val="24"/>
        </w:rPr>
        <w:t>中对飞行器剩余使</w:t>
      </w:r>
      <w:r>
        <w:rPr>
          <w:rFonts w:ascii="微软雅黑" w:eastAsia="微软雅黑" w:hAnsi="微软雅黑" w:cs="微软雅黑" w:hint="eastAsia"/>
          <w:kern w:val="0"/>
          <w:sz w:val="24"/>
        </w:rPr>
        <w:t>⽤</w:t>
      </w:r>
      <w:r>
        <w:rPr>
          <w:rFonts w:ascii="华文宋体" w:eastAsia="华文宋体" w:hAnsiTheme="minorHAnsi" w:cs="华文宋体" w:hint="eastAsia"/>
          <w:kern w:val="0"/>
          <w:sz w:val="24"/>
        </w:rPr>
        <w:t>寿命的</w:t>
      </w:r>
      <w:r w:rsidR="0007152A">
        <w:rPr>
          <w:rFonts w:ascii="华文宋体" w:eastAsia="华文宋体" w:hAnsiTheme="minorHAnsi" w:cs="华文宋体" w:hint="eastAsia"/>
          <w:kern w:val="0"/>
          <w:sz w:val="24"/>
        </w:rPr>
        <w:t>概率</w:t>
      </w:r>
      <w:r>
        <w:rPr>
          <w:rFonts w:ascii="华文宋体" w:eastAsia="华文宋体" w:hAnsiTheme="minorHAnsi" w:cs="华文宋体" w:hint="eastAsia"/>
          <w:kern w:val="0"/>
          <w:sz w:val="24"/>
        </w:rPr>
        <w:t>预测分布</w:t>
      </w:r>
      <w:r>
        <w:rPr>
          <w:rFonts w:ascii="TeXGyreTermes-Regular" w:eastAsia="TeXGyreTermes-Regular" w:hAnsiTheme="minorHAnsi" w:cs="TeXGyreTermes-Regular" w:hint="eastAsia"/>
          <w:kern w:val="0"/>
          <w:sz w:val="24"/>
        </w:rPr>
        <w:t>，</w:t>
      </w:r>
      <w:r>
        <w:rPr>
          <w:rFonts w:ascii="华文宋体" w:eastAsia="华文宋体" w:hAnsiTheme="minorHAnsi" w:cs="华文宋体" w:hint="eastAsia"/>
          <w:kern w:val="0"/>
          <w:sz w:val="24"/>
        </w:rPr>
        <w:t>紫</w:t>
      </w:r>
      <w:r>
        <w:rPr>
          <w:rFonts w:ascii="微软雅黑" w:eastAsia="微软雅黑" w:hAnsi="微软雅黑" w:cs="微软雅黑" w:hint="eastAsia"/>
          <w:kern w:val="0"/>
          <w:sz w:val="24"/>
        </w:rPr>
        <w:t>⾊</w:t>
      </w:r>
      <w:r>
        <w:rPr>
          <w:rFonts w:ascii="华文宋体" w:eastAsia="华文宋体" w:hAnsi="华文宋体" w:cs="华文宋体" w:hint="eastAsia"/>
          <w:kern w:val="0"/>
          <w:sz w:val="24"/>
        </w:rPr>
        <w:t>的竖线表</w:t>
      </w:r>
      <w:r>
        <w:rPr>
          <w:rFonts w:ascii="微软雅黑" w:eastAsia="微软雅黑" w:hAnsi="微软雅黑" w:cs="微软雅黑" w:hint="eastAsia"/>
          <w:kern w:val="0"/>
          <w:sz w:val="24"/>
        </w:rPr>
        <w:t>⽰</w:t>
      </w:r>
      <w:r>
        <w:rPr>
          <w:rFonts w:ascii="华文宋体" w:eastAsia="华文宋体" w:hAnsi="华文宋体" w:cs="华文宋体" w:hint="eastAsia"/>
          <w:kern w:val="0"/>
          <w:sz w:val="24"/>
        </w:rPr>
        <w:t>的是真是的剩余使</w:t>
      </w:r>
      <w:r>
        <w:rPr>
          <w:rFonts w:ascii="微软雅黑" w:eastAsia="微软雅黑" w:hAnsi="微软雅黑" w:cs="微软雅黑" w:hint="eastAsia"/>
          <w:kern w:val="0"/>
          <w:sz w:val="24"/>
        </w:rPr>
        <w:t>⽤</w:t>
      </w:r>
      <w:r>
        <w:rPr>
          <w:rFonts w:ascii="华文宋体" w:eastAsia="华文宋体" w:hAnsi="华文宋体" w:cs="华文宋体" w:hint="eastAsia"/>
          <w:kern w:val="0"/>
          <w:sz w:val="24"/>
        </w:rPr>
        <w:t>寿命所在的位置</w:t>
      </w:r>
      <w:r>
        <w:rPr>
          <w:rFonts w:ascii="TeXGyreTermes-Regular" w:eastAsia="TeXGyreTermes-Regular" w:hAnsiTheme="minorHAnsi" w:cs="TeXGyreTermes-Regular" w:hint="eastAsia"/>
          <w:kern w:val="0"/>
          <w:sz w:val="24"/>
        </w:rPr>
        <w:t>。</w:t>
      </w:r>
    </w:p>
    <w:p w14:paraId="56C83408" w14:textId="6B042742" w:rsidR="00911B18" w:rsidRDefault="00911B18" w:rsidP="00911B18">
      <w:pPr>
        <w:pStyle w:val="1"/>
        <w:rPr>
          <w:rFonts w:hint="eastAsia"/>
        </w:rPr>
      </w:pPr>
      <w:r>
        <w:rPr>
          <w:rFonts w:hint="eastAsia"/>
        </w:rPr>
        <w:t>主要</w:t>
      </w:r>
      <w:bookmarkStart w:id="0" w:name="_GoBack"/>
      <w:bookmarkEnd w:id="0"/>
      <w:r>
        <w:rPr>
          <w:rFonts w:hint="eastAsia"/>
        </w:rPr>
        <w:t>参考文献</w:t>
      </w:r>
    </w:p>
    <w:p w14:paraId="660272AB" w14:textId="759CAD57" w:rsidR="00F725A0" w:rsidRDefault="00F725A0" w:rsidP="00387BE8">
      <w:r>
        <w:t>[1] Goebel K, Eklund N. Prognostic fusion for uncertainty reduction. AIAA Infotech@ Aerospace</w:t>
      </w:r>
    </w:p>
    <w:p w14:paraId="06F5E563" w14:textId="77777777" w:rsidR="00F725A0" w:rsidRDefault="00F725A0" w:rsidP="00387BE8">
      <w:r>
        <w:t>2007 Conference and Exhibit, 2007. 2843.</w:t>
      </w:r>
    </w:p>
    <w:p w14:paraId="226DC395" w14:textId="6425EF88" w:rsidR="00F725A0" w:rsidRDefault="00F725A0" w:rsidP="00387BE8">
      <w:r>
        <w:t xml:space="preserve">[2] Xu J, Wang Y, Xu L. </w:t>
      </w:r>
      <w:proofErr w:type="spellStart"/>
      <w:r>
        <w:t>Phm</w:t>
      </w:r>
      <w:proofErr w:type="spellEnd"/>
      <w:r>
        <w:t>-oriented integrated fusion prognostics for aircraft engines based on</w:t>
      </w:r>
    </w:p>
    <w:p w14:paraId="38DF57CE" w14:textId="7A2D17AB" w:rsidR="00F725A0" w:rsidRDefault="00F725A0" w:rsidP="00387BE8">
      <w:r>
        <w:t>sensor data. IEEE Sensors Journal, 2014, 14(4):1124</w:t>
      </w:r>
      <w:r>
        <w:rPr>
          <w:rFonts w:hint="eastAsia"/>
        </w:rPr>
        <w:t>–</w:t>
      </w:r>
      <w:r>
        <w:t>1132.</w:t>
      </w:r>
    </w:p>
    <w:p w14:paraId="401E1E0D" w14:textId="68CAA775" w:rsidR="003D55E5" w:rsidRPr="0007152A" w:rsidRDefault="0007152A" w:rsidP="00387BE8">
      <w:r w:rsidRPr="0007152A">
        <w:rPr>
          <w:rFonts w:hint="eastAsia"/>
        </w:rPr>
        <w:lastRenderedPageBreak/>
        <w:t>[</w:t>
      </w:r>
      <w:r w:rsidRPr="0007152A">
        <w:t>3]</w:t>
      </w:r>
      <w:r w:rsidRPr="0007152A">
        <w:rPr>
          <w:rFonts w:hint="eastAsia"/>
        </w:rPr>
        <w:t xml:space="preserve"> </w:t>
      </w:r>
      <w:r w:rsidRPr="0007152A">
        <w:rPr>
          <w:rFonts w:hint="eastAsia"/>
        </w:rPr>
        <w:t>杨春</w:t>
      </w:r>
      <w:proofErr w:type="gramStart"/>
      <w:r w:rsidRPr="0007152A">
        <w:rPr>
          <w:rFonts w:hint="eastAsia"/>
        </w:rPr>
        <w:t>春</w:t>
      </w:r>
      <w:proofErr w:type="gramEnd"/>
      <w:r>
        <w:rPr>
          <w:rFonts w:hint="eastAsia"/>
        </w:rPr>
        <w:t xml:space="preserve"> </w:t>
      </w:r>
      <w:r w:rsidR="003D55E5" w:rsidRPr="0007152A">
        <w:rPr>
          <w:rFonts w:hint="eastAsia"/>
        </w:rPr>
        <w:t>多模型融合的飞行器预测与健康管理系统关键问题研究</w:t>
      </w:r>
    </w:p>
    <w:sectPr w:rsidR="003D55E5" w:rsidRPr="0007152A" w:rsidSect="004426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42DFF" w14:textId="77777777" w:rsidR="001B1E92" w:rsidRDefault="001B1E92" w:rsidP="0044263B">
      <w:pPr>
        <w:spacing w:line="240" w:lineRule="auto"/>
      </w:pPr>
      <w:r>
        <w:separator/>
      </w:r>
    </w:p>
  </w:endnote>
  <w:endnote w:type="continuationSeparator" w:id="0">
    <w:p w14:paraId="38BB403C" w14:textId="77777777" w:rsidR="001B1E92" w:rsidRDefault="001B1E92" w:rsidP="00442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eXGyreTermes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88C9" w14:textId="77777777" w:rsidR="001B1E92" w:rsidRDefault="001B1E92" w:rsidP="0044263B">
      <w:pPr>
        <w:spacing w:line="240" w:lineRule="auto"/>
      </w:pPr>
      <w:r>
        <w:separator/>
      </w:r>
    </w:p>
  </w:footnote>
  <w:footnote w:type="continuationSeparator" w:id="0">
    <w:p w14:paraId="19E973A1" w14:textId="77777777" w:rsidR="001B1E92" w:rsidRDefault="001B1E92" w:rsidP="004426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1ADB"/>
    <w:multiLevelType w:val="multilevel"/>
    <w:tmpl w:val="2F5E9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4B5A36"/>
    <w:multiLevelType w:val="hybridMultilevel"/>
    <w:tmpl w:val="22A686B6"/>
    <w:lvl w:ilvl="0" w:tplc="A3DE1A0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F0C033A"/>
    <w:multiLevelType w:val="multilevel"/>
    <w:tmpl w:val="21D2B59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F543CF7"/>
    <w:multiLevelType w:val="hybridMultilevel"/>
    <w:tmpl w:val="306893D4"/>
    <w:lvl w:ilvl="0" w:tplc="9AE822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BE1813"/>
    <w:multiLevelType w:val="multilevel"/>
    <w:tmpl w:val="61D80B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2" w:firstLine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firstLine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FD"/>
    <w:rsid w:val="000026A8"/>
    <w:rsid w:val="00037D5E"/>
    <w:rsid w:val="0007152A"/>
    <w:rsid w:val="000A58FD"/>
    <w:rsid w:val="00112002"/>
    <w:rsid w:val="00195301"/>
    <w:rsid w:val="001B1E92"/>
    <w:rsid w:val="002C1207"/>
    <w:rsid w:val="002C1C53"/>
    <w:rsid w:val="00387BE8"/>
    <w:rsid w:val="00393882"/>
    <w:rsid w:val="003A1425"/>
    <w:rsid w:val="003A3965"/>
    <w:rsid w:val="003D55E5"/>
    <w:rsid w:val="00426EBD"/>
    <w:rsid w:val="00441A7C"/>
    <w:rsid w:val="0044263B"/>
    <w:rsid w:val="00494AC4"/>
    <w:rsid w:val="004F3470"/>
    <w:rsid w:val="00507716"/>
    <w:rsid w:val="007C5B97"/>
    <w:rsid w:val="007E3963"/>
    <w:rsid w:val="00831904"/>
    <w:rsid w:val="008B081E"/>
    <w:rsid w:val="008F11E8"/>
    <w:rsid w:val="00911B18"/>
    <w:rsid w:val="00946E6D"/>
    <w:rsid w:val="00A54173"/>
    <w:rsid w:val="00A96B60"/>
    <w:rsid w:val="00B05715"/>
    <w:rsid w:val="00B46739"/>
    <w:rsid w:val="00B94AE2"/>
    <w:rsid w:val="00BC7A28"/>
    <w:rsid w:val="00D87B06"/>
    <w:rsid w:val="00DA6DBB"/>
    <w:rsid w:val="00DB6FD8"/>
    <w:rsid w:val="00E10F85"/>
    <w:rsid w:val="00E82BA9"/>
    <w:rsid w:val="00ED47AB"/>
    <w:rsid w:val="00F46AE2"/>
    <w:rsid w:val="00F63EFC"/>
    <w:rsid w:val="00F725A0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2288D"/>
  <w15:chartTrackingRefBased/>
  <w15:docId w15:val="{2B54A952-4405-4E99-91E6-DEA39F8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1E8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94AE2"/>
    <w:pPr>
      <w:keepNext/>
      <w:keepLines/>
      <w:numPr>
        <w:numId w:val="22"/>
      </w:numPr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4AE2"/>
    <w:pPr>
      <w:keepNext/>
      <w:keepLines/>
      <w:numPr>
        <w:ilvl w:val="1"/>
        <w:numId w:val="21"/>
      </w:numPr>
      <w:ind w:left="0" w:firstLine="0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4AE2"/>
    <w:pPr>
      <w:keepNext/>
      <w:keepLines/>
      <w:numPr>
        <w:ilvl w:val="2"/>
        <w:numId w:val="22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94AE2"/>
    <w:pPr>
      <w:keepNext/>
      <w:keepLines/>
      <w:numPr>
        <w:ilvl w:val="3"/>
        <w:numId w:val="22"/>
      </w:numPr>
      <w:outlineLvl w:val="3"/>
    </w:pPr>
    <w:rPr>
      <w:rFonts w:asciiTheme="majorHAnsi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87B06"/>
    <w:rPr>
      <w:rFonts w:asciiTheme="majorHAnsi" w:eastAsia="宋体" w:hAnsiTheme="majorHAnsi" w:cstheme="majorBidi"/>
      <w:b/>
      <w:bCs/>
      <w:sz w:val="18"/>
      <w:szCs w:val="28"/>
    </w:rPr>
  </w:style>
  <w:style w:type="character" w:customStyle="1" w:styleId="30">
    <w:name w:val="标题 3 字符"/>
    <w:basedOn w:val="a0"/>
    <w:link w:val="3"/>
    <w:uiPriority w:val="9"/>
    <w:rsid w:val="00946E6D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B94AE2"/>
    <w:rPr>
      <w:rFonts w:asciiTheme="majorHAnsi" w:eastAsia="黑体" w:hAnsiTheme="majorHAnsi"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F63EFC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44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6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63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63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4263B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caption"/>
    <w:basedOn w:val="a"/>
    <w:next w:val="a"/>
    <w:uiPriority w:val="35"/>
    <w:unhideWhenUsed/>
    <w:qFormat/>
    <w:rsid w:val="00F725A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Coraline</dc:creator>
  <cp:keywords/>
  <dc:description/>
  <cp:lastModifiedBy>Zhou Coraline</cp:lastModifiedBy>
  <cp:revision>7</cp:revision>
  <dcterms:created xsi:type="dcterms:W3CDTF">2019-04-29T08:14:00Z</dcterms:created>
  <dcterms:modified xsi:type="dcterms:W3CDTF">2019-04-29T15:57:00Z</dcterms:modified>
</cp:coreProperties>
</file>