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72"/>
        <w:gridCol w:w="7488"/>
      </w:tblGrid>
      <w:tr>
        <w:tc>
          <w:tcPr>
            <w:tcW w:type="dxa" w:w="1872"/>
            <w:vAlign w:val="center"/>
            <w:tcBorders>
              <w:top w:sz="4" w:val="single" w:color="000000"/>
              <w:left w:sz="4" w:val="single" w:color="000000"/>
              <w:bottom w:sz="4" w:val="single" w:color="000000"/>
              <w:right w:sz="4" w:val="single" w:color="000000"/>
            </w:tcBorders>
          </w:tcPr>
          <w:p>
            <w:pPr>
              <w:spacing w:before="0" w:after="0"/>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truong.jpg"/>
                          <pic:cNvPicPr/>
                        </pic:nvPicPr>
                        <pic:blipFill>
                          <a:blip r:embed="rId9"/>
                          <a:stretch>
                            <a:fillRect/>
                          </a:stretch>
                        </pic:blipFill>
                        <pic:spPr>
                          <a:xfrm>
                            <a:off x="0" y="0"/>
                            <a:ext cx="822960" cy="822960"/>
                          </a:xfrm>
                          <a:prstGeom prst="rect"/>
                        </pic:spPr>
                      </pic:pic>
                    </a:graphicData>
                  </a:graphic>
                </wp:inline>
              </w:drawing>
            </w:r>
          </w:p>
        </w:tc>
        <w:tc>
          <w:tcPr>
            <w:tcW w:type="dxa" w:w="7488"/>
            <w:vAlign w:val="center"/>
            <w:tcBorders>
              <w:top w:sz="4" w:val="single" w:color="000000"/>
              <w:left w:sz="4" w:val="single" w:color="000000"/>
              <w:bottom w:sz="4" w:val="single" w:color="000000"/>
              <w:right w:sz="4" w:val="single" w:color="000000"/>
            </w:tcBorders>
          </w:tcPr>
          <w:p>
            <w:pPr>
              <w:spacing w:before="80" w:after="40" w:line="276" w:lineRule="auto"/>
              <w:jc w:val="center"/>
            </w:pPr>
            <w:r>
              <w:rPr>
                <w:rFonts w:ascii="Times New Roman" w:hAnsi="Times New Roman"/>
                <w:b/>
                <w:sz w:val="26"/>
              </w:rPr>
              <w:t>TRƯỜNG ĐẠI HỌC CÔNG THƯƠNG TP.HCM</w:t>
              <w:br/>
            </w:r>
            <w:r>
              <w:rPr>
                <w:rFonts w:ascii="Times New Roman" w:hAnsi="Times New Roman"/>
                <w:b/>
                <w:sz w:val="26"/>
              </w:rPr>
              <w:t>KHOA CÔNG NGHỆ THÔNG TIN</w:t>
            </w:r>
          </w:p>
        </w:tc>
      </w:tr>
    </w:tbl>
    <w:p>
      <w:pPr>
        <w:spacing w:before="240" w:after="0"/>
      </w:pPr>
    </w:p>
    <w:p>
      <w:pPr>
        <w:spacing w:before="80" w:after="60"/>
        <w:jc w:val="center"/>
      </w:pPr>
      <w:r>
        <w:rPr>
          <w:b/>
          <w:sz w:val="28"/>
        </w:rPr>
        <w:t>ĐỀ CƯƠNG CHI TIẾT</w:t>
      </w:r>
    </w:p>
    <w:p>
      <w:pPr>
        <w:spacing w:before="0" w:after="60"/>
        <w:jc w:val="center"/>
      </w:pPr>
      <w:r>
        <w:rPr>
          <w:b/>
          <w:sz w:val="26"/>
        </w:rPr>
        <w:t>KHÓA LUẬN CỬ NHÂN NGÀNH CNTT NĂM HỌC 2026 – 2027</w:t>
      </w:r>
    </w:p>
    <w:p>
      <w:pPr>
        <w:spacing w:before="0" w:after="280"/>
        <w:jc w:val="center"/>
      </w:pPr>
      <w:r>
        <w:rPr>
          <w:b/>
          <w:sz w:val="26"/>
        </w:rPr>
        <w:t>ĐỊNH HƯỚNG TÍCH HỢP</w:t>
      </w:r>
    </w:p>
    <w:p>
      <w:r>
        <w:rPr>
          <w:b/>
        </w:rPr>
        <w:t xml:space="preserve">1. Mã đề tài: </w:t>
      </w:r>
      <w:r>
        <w:t>CNTT-KLCN185</w:t>
      </w:r>
    </w:p>
    <w:p>
      <w:r>
        <w:rPr>
          <w:b/>
        </w:rPr>
        <w:t xml:space="preserve">2. Tên đề tài: </w:t>
      </w:r>
      <w:r>
        <w:t>Xây dựng hệ thống quản lý và khuyến nghị trong công tác khóa luận tốt nghiệp tại trường đại học</w:t>
      </w:r>
    </w:p>
    <w:p>
      <w:r>
        <w:rPr>
          <w:b/>
        </w:rPr>
        <w:t>3. Thông tin GVHD</w:t>
      </w:r>
    </w:p>
    <w:p>
      <w:pPr>
        <w:ind w:left="288"/>
      </w:pPr>
      <w:r>
        <w:t>− Họ tên giảng viên: Nguyễn Văn Lễ ......................................................................</w:t>
      </w:r>
    </w:p>
    <w:p>
      <w:pPr>
        <w:ind w:left="288"/>
      </w:pPr>
      <w:r>
        <w:t>− Điện thoại: 0378890133 .......................................................................................</w:t>
      </w:r>
    </w:p>
    <w:p>
      <w:pPr>
        <w:ind w:left="288"/>
      </w:pPr>
      <w:r>
        <w:t>− Email: lenv@huit.edu.vn ......................................................................................</w:t>
      </w:r>
    </w:p>
    <w:p>
      <w:r>
        <w:rPr>
          <w:b/>
        </w:rPr>
        <w:t>4. Nhóm sinh viên thực hiện đề tài</w:t>
      </w:r>
    </w:p>
    <w:p>
      <w:pPr>
        <w:ind w:left="288"/>
      </w:pPr>
      <w:r>
        <w:t>1) Hồ Chí Dũng............................ MSSV: 2001230106 ........ Lớp: 14DHTH05</w:t>
      </w:r>
    </w:p>
    <w:p>
      <w:pPr>
        <w:ind w:left="288"/>
      </w:pPr>
      <w:r>
        <w:t>2) Nguyễn Thị Thuỳ Dương ........ MSSV: 2001230136 ........ Lớp: 14DHTH05</w:t>
      </w:r>
    </w:p>
    <w:p>
      <w:pPr>
        <w:ind w:left="288"/>
      </w:pPr>
      <w:r>
        <w:t>3) La Thuận Phát.......................... MSSV: 2001230634 ........ Lớp: 14DHTH11</w:t>
      </w:r>
    </w:p>
    <w:p>
      <w:r>
        <w:rPr>
          <w:b/>
        </w:rPr>
        <w:t>5. Mục tiêu:</w:t>
      </w:r>
    </w:p>
    <w:p>
      <w:pPr>
        <w:ind w:left="288"/>
      </w:pPr>
      <w:r>
        <w:t>− Khảo sát, phân tích, thiết kế hệ thống quản lý đồ án, khóa luận tại khoa CNTT</w:t>
      </w:r>
    </w:p>
    <w:p>
      <w:pPr>
        <w:ind w:left="288"/>
      </w:pPr>
      <w:r>
        <w:t>− Cài đặt và triển khai được ứng dụng kết hợp sử dụng học máy để nâng cao hiệu suất của hệ thống.</w:t>
      </w:r>
    </w:p>
    <w:p>
      <w:pPr>
        <w:ind w:left="288"/>
      </w:pPr>
      <w:r>
        <w:t>− Lập kế hoạch thực hiện đề tài khóa luận quản lý đồ án, khóa luận, phân công công việc giữa các thành viên một cách phù hợp.</w:t>
      </w:r>
    </w:p>
    <w:p>
      <w:pPr>
        <w:ind w:left="288"/>
      </w:pPr>
      <w:r>
        <w:t>− Rèn luyện được tính tự học, tự nghiên cứu trong quá trình giải quyết công việc, đồng thời phối hợp nhóm để hoàn thành công việc chung.</w:t>
      </w:r>
    </w:p>
    <w:p>
      <w:pPr>
        <w:ind w:left="288"/>
      </w:pPr>
      <w:r>
        <w:t>− Có tinh thần trách nhiệm trong công việc: hoàn thành các nhiệm vụ được giao đúng tiến độ, tìm cách nâng cao hiệu quả của ứng dụng.</w:t>
      </w:r>
    </w:p>
    <w:p>
      <w:pPr>
        <w:ind w:left="288"/>
      </w:pPr>
      <w:r>
        <w:t>− Sáng tạo trong việc đề xuất giải pháp, kiên nhẫn và cố gắng trong quá trình nghiên cứu và triển khai.</w:t>
      </w:r>
    </w:p>
    <w:p>
      <w:r>
        <w:rPr>
          <w:b/>
        </w:rPr>
        <w:t>6. Yêu cầu</w:t>
      </w:r>
    </w:p>
    <w:p>
      <w:r>
        <w:t>Các nội dung cụ thể cần thực hiện:</w:t>
      </w:r>
    </w:p>
    <w:p>
      <w:pPr>
        <w:ind w:left="288"/>
      </w:pPr>
      <w:r>
        <w:t>− Mô hình hóa các qui trình nghiệp vụ bằng sơ đồ usecase và đặc tả.</w:t>
      </w:r>
    </w:p>
    <w:p>
      <w:pPr>
        <w:ind w:left="288"/>
      </w:pPr>
      <w:r>
        <w:t>− Thiết kế sơ đồ lớp mức phân tích, sơ đồ lớp mức thiết kế, mô hình dữ liệu.</w:t>
      </w:r>
    </w:p>
    <w:p>
      <w:pPr>
        <w:ind w:left="288"/>
      </w:pPr>
      <w:r>
        <w:t>− Thiết kế giao diện và các chức năng của hệ thống.</w:t>
      </w:r>
    </w:p>
    <w:p>
      <w:pPr>
        <w:ind w:left="288"/>
      </w:pPr>
      <w:r>
        <w:t>− Cài đặt các chức năng của hệ thống trên nền tảng web.</w:t>
      </w:r>
    </w:p>
    <w:p>
      <w:pPr>
        <w:ind w:left="288"/>
      </w:pPr>
      <w:r>
        <w:t>− Kiểm thử và triển khai ứng dụng.</w:t>
      </w:r>
    </w:p>
    <w:p>
      <w:pPr>
        <w:ind w:left="288"/>
      </w:pPr>
      <w:r>
        <w:t>− Hoàn chỉnh báo cáo theo biểu mẫu qui định.</w:t>
      </w:r>
    </w:p>
    <w:p>
      <w:pPr>
        <w:ind w:left="288"/>
      </w:pPr>
      <w:r>
        <w:t>− Trình bày đồ án trước giáo viên hướng dẫn và hội đồng đánh giá.</w:t>
      </w:r>
    </w:p>
    <w:p>
      <w:r>
        <w:rPr>
          <w:b/>
        </w:rPr>
        <w:t>7. Môi trường thực hiện</w:t>
      </w:r>
    </w:p>
    <w:p>
      <w:pPr>
        <w:ind w:left="288"/>
      </w:pPr>
      <w:r>
        <w:t>− Hệ quản trị CSDL SQL Server hoặc tương đương</w:t>
      </w:r>
    </w:p>
    <w:p>
      <w:pPr>
        <w:ind w:left="288"/>
      </w:pPr>
      <w:r>
        <w:t>− Nền tảng lập trình: ASP.NET, Python hoặc tương đương</w:t>
      </w:r>
    </w:p>
    <w:p>
      <w:pPr>
        <w:ind w:left="288"/>
      </w:pPr>
      <w:r>
        <w:t>− Microsoft Office: Word, Power Point</w:t>
      </w:r>
    </w:p>
    <w:p>
      <w:r>
        <w:rPr>
          <w:b/>
        </w:rPr>
        <w:t xml:space="preserve">8. Thời gian thực hiện: </w:t>
      </w:r>
      <w:r>
        <w:t>12 tuần (từ ngày 17/08/2026 tới ngày 08/11/2026)</w:t>
      </w:r>
    </w:p>
    <w:p>
      <w:r>
        <w:rPr>
          <w:b/>
        </w:rPr>
        <w:t>9. Thang điểm</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401"/>
        <w:gridCol w:w="2401"/>
        <w:gridCol w:w="2401"/>
        <w:gridCol w:w="2401"/>
      </w:tblGrid>
      <w:tr>
        <w:tc>
          <w:tcPr>
            <w:tcW w:type="dxa" w:w="864"/>
          </w:tcPr>
          <w:p>
            <w:pPr>
              <w:jc w:val="center"/>
            </w:pPr>
            <w:r>
              <w:rPr>
                <w:b/>
                <w:sz w:val="22"/>
              </w:rPr>
              <w:t>STT</w:t>
            </w:r>
          </w:p>
        </w:tc>
        <w:tc>
          <w:tcPr>
            <w:tcW w:type="dxa" w:w="5760"/>
          </w:tcPr>
          <w:p>
            <w:pPr>
              <w:jc w:val="center"/>
            </w:pPr>
            <w:r>
              <w:rPr>
                <w:b/>
                <w:sz w:val="22"/>
              </w:rPr>
              <w:t>Nội dung</w:t>
            </w:r>
          </w:p>
        </w:tc>
        <w:tc>
          <w:tcPr>
            <w:tcW w:type="dxa" w:w="1584"/>
          </w:tcPr>
          <w:p>
            <w:pPr>
              <w:jc w:val="center"/>
            </w:pPr>
            <w:r>
              <w:rPr>
                <w:b/>
                <w:sz w:val="22"/>
              </w:rPr>
              <w:t>CLO</w:t>
            </w:r>
          </w:p>
        </w:tc>
        <w:tc>
          <w:tcPr>
            <w:tcW w:type="dxa" w:w="1152"/>
          </w:tcPr>
          <w:p>
            <w:pPr>
              <w:jc w:val="center"/>
            </w:pPr>
            <w:r>
              <w:rPr>
                <w:b/>
                <w:sz w:val="22"/>
              </w:rPr>
              <w:t>Điểm</w:t>
            </w:r>
          </w:p>
        </w:tc>
      </w:tr>
      <w:tr>
        <w:tc>
          <w:tcPr>
            <w:tcW w:type="dxa" w:w="864"/>
          </w:tcPr>
          <w:p>
            <w:pPr>
              <w:spacing w:before="40" w:after="40" w:line="276" w:lineRule="auto"/>
              <w:jc w:val="center"/>
            </w:pPr>
            <w:r>
              <w:rPr>
                <w:sz w:val="21"/>
              </w:rPr>
              <w:t>1</w:t>
            </w:r>
          </w:p>
        </w:tc>
        <w:tc>
          <w:tcPr>
            <w:tcW w:type="dxa" w:w="5760"/>
          </w:tcPr>
          <w:p>
            <w:pPr>
              <w:spacing w:before="40" w:after="40" w:line="276" w:lineRule="auto"/>
              <w:jc w:val="left"/>
            </w:pPr>
            <w:r>
              <w:rPr>
                <w:sz w:val="21"/>
              </w:rPr>
              <w:t>Khảo sát nghiệp vụ, mô hình hóa nghiệp vụ</w:t>
              <w:br/>
              <w:t>− Xác định lý do, mục tiêu đề tài</w:t>
              <w:br/>
              <w:t>− Khảo sát hiện trạng: Cơ cấu tổ chức, Qui trình, biểu mẫu</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t>0.5</w:t>
            </w:r>
          </w:p>
        </w:tc>
      </w:tr>
      <w:tr>
        <w:tc>
          <w:tcPr>
            <w:tcW w:type="dxa" w:w="864"/>
          </w:tcPr>
          <w:p>
            <w:pPr>
              <w:spacing w:before="40" w:after="40" w:line="276" w:lineRule="auto"/>
              <w:jc w:val="center"/>
            </w:pPr>
            <w:r>
              <w:rPr>
                <w:sz w:val="21"/>
              </w:rPr>
              <w:t>2</w:t>
            </w:r>
          </w:p>
        </w:tc>
        <w:tc>
          <w:tcPr>
            <w:tcW w:type="dxa" w:w="5760"/>
          </w:tcPr>
          <w:p>
            <w:pPr>
              <w:spacing w:before="40" w:after="40" w:line="276" w:lineRule="auto"/>
              <w:jc w:val="left"/>
            </w:pPr>
            <w:r>
              <w:rPr>
                <w:sz w:val="21"/>
              </w:rPr>
              <w:t>Lập kế hoạch và phân công thực hiện công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0.25</w:t>
            </w:r>
          </w:p>
        </w:tc>
      </w:tr>
      <w:tr>
        <w:tc>
          <w:tcPr>
            <w:tcW w:type="dxa" w:w="864"/>
          </w:tcPr>
          <w:p>
            <w:pPr>
              <w:spacing w:before="40" w:after="40" w:line="276" w:lineRule="auto"/>
              <w:jc w:val="center"/>
            </w:pPr>
            <w:r>
              <w:rPr>
                <w:sz w:val="21"/>
              </w:rPr>
              <w:t>3</w:t>
            </w:r>
          </w:p>
        </w:tc>
        <w:tc>
          <w:tcPr>
            <w:tcW w:type="dxa" w:w="5760"/>
          </w:tcPr>
          <w:p>
            <w:pPr>
              <w:spacing w:before="40" w:after="40" w:line="276" w:lineRule="auto"/>
              <w:jc w:val="left"/>
            </w:pPr>
            <w:r>
              <w:rPr>
                <w:sz w:val="21"/>
              </w:rPr>
              <w:t>Phân tích hệ thống</w:t>
              <w:br/>
              <w:t>− Lập sơ đồ Use-Case nghiệp vụ và đặc tả.</w:t>
              <w:br/>
              <w:t>− Lập sơ đồ Use-Case hệ thống và đặc tả.</w:t>
              <w:br/>
              <w:t>− Sơ đồ lớp phân tích</w:t>
            </w:r>
          </w:p>
        </w:tc>
        <w:tc>
          <w:tcPr>
            <w:tcW w:type="dxa" w:w="1584"/>
          </w:tcPr>
          <w:p>
            <w:pPr>
              <w:spacing w:before="40" w:after="40" w:line="276" w:lineRule="auto"/>
              <w:jc w:val="center"/>
            </w:pPr>
            <w:r>
              <w:rPr>
                <w:sz w:val="21"/>
              </w:rPr>
              <w:t>CLO1.2</w:t>
            </w:r>
          </w:p>
        </w:tc>
        <w:tc>
          <w:tcPr>
            <w:tcW w:type="dxa" w:w="1152"/>
          </w:tcPr>
          <w:p>
            <w:pPr>
              <w:spacing w:before="40" w:after="40" w:line="276" w:lineRule="auto"/>
              <w:jc w:val="center"/>
            </w:pPr>
            <w:r>
              <w:rPr>
                <w:sz w:val="21"/>
              </w:rPr>
              <w:t>0.25</w:t>
              <w:br/>
              <w:t>0.25</w:t>
              <w:br/>
              <w:t>0.25</w:t>
            </w:r>
          </w:p>
        </w:tc>
      </w:tr>
      <w:tr>
        <w:tc>
          <w:tcPr>
            <w:tcW w:type="dxa" w:w="864"/>
          </w:tcPr>
          <w:p>
            <w:pPr>
              <w:spacing w:before="40" w:after="40" w:line="276" w:lineRule="auto"/>
              <w:jc w:val="center"/>
            </w:pPr>
            <w:r>
              <w:rPr>
                <w:sz w:val="21"/>
              </w:rPr>
              <w:t>4</w:t>
            </w:r>
          </w:p>
        </w:tc>
        <w:tc>
          <w:tcPr>
            <w:tcW w:type="dxa" w:w="5760"/>
          </w:tcPr>
          <w:p>
            <w:pPr>
              <w:spacing w:before="40" w:after="40" w:line="276" w:lineRule="auto"/>
              <w:jc w:val="left"/>
            </w:pPr>
            <w:r>
              <w:rPr>
                <w:sz w:val="21"/>
              </w:rPr>
              <w:t>Thiết kế hệ thống</w:t>
              <w:br/>
              <w:t>− Sơ đồ lớp thiết kế</w:t>
              <w:br/>
              <w:t>− Mô hình dữ liệu</w:t>
              <w:br/>
              <w:t>Thiết kế giao diện</w:t>
            </w:r>
          </w:p>
        </w:tc>
        <w:tc>
          <w:tcPr>
            <w:tcW w:type="dxa" w:w="1584"/>
          </w:tcPr>
          <w:p>
            <w:pPr>
              <w:spacing w:before="40" w:after="40" w:line="276" w:lineRule="auto"/>
              <w:jc w:val="center"/>
            </w:pPr>
            <w:r>
              <w:rPr>
                <w:sz w:val="21"/>
              </w:rPr>
              <w:t>CLO2.1</w:t>
              <w:br/>
              <w:br/>
              <w:t>CLO2.2</w:t>
            </w:r>
          </w:p>
        </w:tc>
        <w:tc>
          <w:tcPr>
            <w:tcW w:type="dxa" w:w="1152"/>
          </w:tcPr>
          <w:p>
            <w:pPr>
              <w:spacing w:before="40" w:after="40" w:line="276" w:lineRule="auto"/>
              <w:jc w:val="center"/>
            </w:pPr>
            <w:r>
              <w:rPr>
                <w:sz w:val="21"/>
              </w:rPr>
              <w:t>0.25</w:t>
              <w:br/>
              <w:t>0.25</w:t>
              <w:br/>
              <w:t>0.5</w:t>
            </w:r>
          </w:p>
        </w:tc>
      </w:tr>
      <w:tr>
        <w:tc>
          <w:tcPr>
            <w:tcW w:type="dxa" w:w="864"/>
          </w:tcPr>
          <w:p>
            <w:pPr>
              <w:spacing w:before="40" w:after="40" w:line="276" w:lineRule="auto"/>
              <w:jc w:val="center"/>
            </w:pPr>
            <w:r>
              <w:rPr>
                <w:sz w:val="21"/>
              </w:rPr>
              <w:t>5</w:t>
            </w:r>
          </w:p>
        </w:tc>
        <w:tc>
          <w:tcPr>
            <w:tcW w:type="dxa" w:w="5760"/>
          </w:tcPr>
          <w:p>
            <w:pPr>
              <w:spacing w:before="40" w:after="40" w:line="276" w:lineRule="auto"/>
              <w:jc w:val="left"/>
            </w:pPr>
            <w:r>
              <w:rPr>
                <w:sz w:val="21"/>
              </w:rPr>
              <w:t>Mô tả mô hình ứng dụng cho hệ thống:</w:t>
              <w:br/>
              <w:t>− Các khái niệm/định nghĩa liên quan: Mô hình ngôn ngữ lớn (LLM) và kỹ thuật thiết kế câu lệnh (Prompt Engineering) để bóc tách ngữ nghĩa; định dạng dữ liệu cấu trúc JSON phục vụ lưu trữ và truyền tải.</w:t>
              <w:br/>
              <w:t>− Nêu vấn đề tồn tại mà mô hình giải quyết.</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br/>
              <w:br/>
              <w:t>0.25</w:t>
            </w:r>
          </w:p>
        </w:tc>
      </w:tr>
      <w:tr>
        <w:tc>
          <w:tcPr>
            <w:tcW w:type="dxa" w:w="864"/>
          </w:tcPr>
          <w:p>
            <w:pPr>
              <w:spacing w:before="40" w:after="40" w:line="276" w:lineRule="auto"/>
              <w:jc w:val="center"/>
            </w:pPr>
            <w:r>
              <w:rPr>
                <w:sz w:val="21"/>
              </w:rPr>
              <w:t>6</w:t>
            </w:r>
          </w:p>
        </w:tc>
        <w:tc>
          <w:tcPr>
            <w:tcW w:type="dxa" w:w="5760"/>
          </w:tcPr>
          <w:p>
            <w:pPr>
              <w:spacing w:before="40" w:after="40" w:line="276" w:lineRule="auto"/>
              <w:jc w:val="left"/>
            </w:pPr>
            <w:r>
              <w:rPr>
                <w:sz w:val="21"/>
              </w:rPr>
              <w:t>Xây dựng các chức năng cơ bản của ứng dụng: đăng nhập, đăng xuất, đổi mật khẩu, phân quyền người dùng.</w:t>
              <w:br/>
              <w:t>Cài đặt các chức năng theo yêu cầu của hệ thống:</w:t>
              <w:br/>
              <w:t>− Đề xuất, duyệt và chỉnh sửa đề tài</w:t>
              <w:br/>
              <w:t>− Đăng ký đề tài khóa luận theo nhóm</w:t>
              <w:br/>
              <w:t>− Theo dõi tiến độ thực hiện</w:t>
              <w:br/>
              <w:t>− Nộp file báo cáo kết thúc, file chỉnh sửa sau khi báo cáo hội đồng.</w:t>
              <w:br/>
              <w:t>− Phân công giảng viên phản biện</w:t>
              <w:br/>
              <w:t>− Lập hội đồng chấm khóa luận</w:t>
              <w:br/>
              <w:t>− Quản lý thông báo: nhắc lịch gặp giảng viên, nhắc sắp đến hạn nộp báo cáo.</w:t>
              <w:br/>
              <w:t>− Thống kê danh sách đề tài theo bộ môn, theo giảng viên, theo ngành, chuyên ngành.</w:t>
              <w:br/>
              <w:t>Cài đặt tích hợp thuật toán vào chức năng ứng dụng:</w:t>
              <w:br/>
              <w:t>− Cài đặt thuật toán: Bóc tách văn bản thô từ tệp .docx/.pdf; xây dựng Prompt tối ưu kết hợp API của LLM để phân tích và chuẩn hóa văn bản đầu ra thành cấu trúc JSON (gồm 3 trường: công việc, khó khăn, kế hoạch).</w:t>
              <w:br/>
              <w:t>− Cài đặt chức năng tự động tóm tắt báo cáo tiến độ.</w:t>
              <w:br/>
              <w:t>Kiểm thử và triển khai hệ thống</w:t>
            </w:r>
          </w:p>
        </w:tc>
        <w:tc>
          <w:tcPr>
            <w:tcW w:type="dxa" w:w="1584"/>
          </w:tcPr>
          <w:p>
            <w:pPr>
              <w:spacing w:before="40" w:after="40" w:line="276" w:lineRule="auto"/>
              <w:jc w:val="center"/>
            </w:pPr>
            <w:r>
              <w:rPr>
                <w:sz w:val="21"/>
              </w:rPr>
              <w:t>CLO3</w:t>
              <w:br/>
              <w:br/>
              <w:br/>
              <w:br/>
              <w:br/>
              <w:br/>
              <w:br/>
              <w:br/>
              <w:br/>
              <w:br/>
              <w:br/>
              <w:t>CLO3</w:t>
              <w:br/>
              <w:br/>
              <w:br/>
              <w:br/>
              <w:t>CLO4</w:t>
            </w:r>
          </w:p>
        </w:tc>
        <w:tc>
          <w:tcPr>
            <w:tcW w:type="dxa" w:w="1152"/>
          </w:tcPr>
          <w:p>
            <w:pPr>
              <w:spacing w:before="40" w:after="40" w:line="276" w:lineRule="auto"/>
              <w:jc w:val="center"/>
            </w:pPr>
            <w:r>
              <w:rPr>
                <w:sz w:val="21"/>
              </w:rPr>
              <w:t>0.5</w:t>
              <w:br/>
              <w:t>2.5</w:t>
              <w:br/>
              <w:t>0.5</w:t>
              <w:br/>
              <w:t>0.25</w:t>
              <w:br/>
              <w:t>0.25</w:t>
              <w:br/>
              <w:t>0.25</w:t>
              <w:br/>
              <w:t>0.25</w:t>
              <w:br/>
              <w:t>0.25</w:t>
              <w:br/>
              <w:t>0.25</w:t>
              <w:br/>
              <w:t>0.5</w:t>
              <w:br/>
              <w:br/>
              <w:t>0.5</w:t>
              <w:br/>
              <w:br/>
              <w:br/>
              <w:t>0.5</w:t>
              <w:br/>
              <w:t>0.75</w:t>
            </w:r>
          </w:p>
        </w:tc>
      </w:tr>
      <w:tr>
        <w:tc>
          <w:tcPr>
            <w:tcW w:type="dxa" w:w="864"/>
          </w:tcPr>
          <w:p>
            <w:pPr>
              <w:spacing w:before="40" w:after="40" w:line="276" w:lineRule="auto"/>
              <w:jc w:val="center"/>
            </w:pPr>
            <w:r>
              <w:rPr>
                <w:sz w:val="21"/>
              </w:rPr>
              <w:t>7</w:t>
            </w:r>
          </w:p>
        </w:tc>
        <w:tc>
          <w:tcPr>
            <w:tcW w:type="dxa" w:w="5760"/>
          </w:tcPr>
          <w:p>
            <w:pPr>
              <w:spacing w:before="40" w:after="40" w:line="276" w:lineRule="auto"/>
              <w:jc w:val="left"/>
            </w:pPr>
            <w:r>
              <w:rPr>
                <w:sz w:val="21"/>
              </w:rPr>
              <w:t>Nội dung kiến thức trình bày trong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8</w:t>
            </w:r>
          </w:p>
        </w:tc>
        <w:tc>
          <w:tcPr>
            <w:tcW w:type="dxa" w:w="5760"/>
          </w:tcPr>
          <w:p>
            <w:pPr>
              <w:spacing w:before="40" w:after="40" w:line="276" w:lineRule="auto"/>
              <w:jc w:val="left"/>
            </w:pPr>
            <w:r>
              <w:rPr>
                <w:sz w:val="21"/>
              </w:rPr>
              <w:t>Hình thức, định dạng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9</w:t>
            </w:r>
          </w:p>
        </w:tc>
        <w:tc>
          <w:tcPr>
            <w:tcW w:type="dxa" w:w="5760"/>
          </w:tcPr>
          <w:p>
            <w:pPr>
              <w:spacing w:before="40" w:after="40" w:line="276" w:lineRule="auto"/>
              <w:jc w:val="left"/>
            </w:pPr>
            <w:r>
              <w:rPr>
                <w:sz w:val="21"/>
              </w:rPr>
              <w:t>Thái độ, tác phong làm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10</w:t>
            </w:r>
          </w:p>
        </w:tc>
        <w:tc>
          <w:tcPr>
            <w:tcW w:type="dxa" w:w="5760"/>
          </w:tcPr>
          <w:p>
            <w:pPr>
              <w:spacing w:before="40" w:after="40" w:line="276" w:lineRule="auto"/>
              <w:jc w:val="left"/>
            </w:pPr>
            <w:r>
              <w:rPr>
                <w:sz w:val="21"/>
              </w:rPr>
              <w:t>Phong cách báo cáo, Slide.</w:t>
            </w:r>
          </w:p>
        </w:tc>
        <w:tc>
          <w:tcPr>
            <w:tcW w:type="dxa" w:w="1584"/>
          </w:tcPr>
          <w:p>
            <w:pPr>
              <w:spacing w:before="40" w:after="40" w:line="276" w:lineRule="auto"/>
              <w:jc w:val="center"/>
            </w:pPr>
            <w:r>
              <w:rPr>
                <w:sz w:val="21"/>
              </w:rPr>
              <w:t>CLO5.2</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11</w:t>
            </w:r>
          </w:p>
        </w:tc>
        <w:tc>
          <w:tcPr>
            <w:tcW w:type="dxa" w:w="5760"/>
          </w:tcPr>
          <w:p>
            <w:pPr>
              <w:spacing w:before="40" w:after="40" w:line="276" w:lineRule="auto"/>
              <w:jc w:val="left"/>
            </w:pPr>
            <w:r>
              <w:rPr>
                <w:sz w:val="21"/>
              </w:rPr>
              <w:t>Cộng điểm khuyến khích cho nhóm sinh viên tham gia thực hiện NCKH liên quan nội dung đề tài (tổng điểm chung không vượt quá 10 điểm)</w:t>
              <w:br/>
              <w:t>− Thi SV NCKH đạt giải cấp Khoa hoặc có bài báo đăng hội thảo cấp Khoa.</w:t>
              <w:br/>
              <w:t>− Thi SV NCKH đạt giải cấp Trường hoặc có bài báo đăng tạp chí khoa học cấp Trường trở lên</w:t>
            </w:r>
          </w:p>
        </w:tc>
        <w:tc>
          <w:tcPr>
            <w:tcW w:type="dxa" w:w="1584"/>
          </w:tcPr>
          <w:p>
            <w:pPr>
              <w:spacing w:before="40" w:after="40" w:line="276" w:lineRule="auto"/>
              <w:jc w:val="center"/>
            </w:pPr>
            <w:r>
              <w:rPr>
                <w:sz w:val="21"/>
              </w:rPr>
              <w:t>CLO3</w:t>
            </w:r>
          </w:p>
        </w:tc>
        <w:tc>
          <w:tcPr>
            <w:tcW w:type="dxa" w:w="1152"/>
          </w:tcPr>
          <w:p>
            <w:pPr>
              <w:spacing w:before="40" w:after="40" w:line="276" w:lineRule="auto"/>
              <w:jc w:val="center"/>
            </w:pPr>
            <w:r>
              <w:rPr>
                <w:sz w:val="21"/>
              </w:rPr>
              <w:t>1.0</w:t>
              <w:br/>
              <w:br/>
              <w:t>0.5</w:t>
              <w:br/>
              <w:t>1.0</w:t>
            </w:r>
          </w:p>
        </w:tc>
      </w:tr>
      <w:tr>
        <w:tc>
          <w:tcPr>
            <w:tcW w:type="dxa" w:w="7203"/>
            <w:gridSpan w:val="3"/>
          </w:tcPr>
          <w:p>
            <w:pPr>
              <w:jc w:val="center"/>
            </w:pPr>
            <w:r>
              <w:rPr>
                <w:b/>
                <w:sz w:val="22"/>
              </w:rPr>
              <w:t>Tổng cộng</w:t>
            </w:r>
          </w:p>
        </w:tc>
        <w:tc>
          <w:tcPr>
            <w:tcW w:type="dxa" w:w="2401"/>
          </w:tcPr>
          <w:p>
            <w:pPr>
              <w:jc w:val="center"/>
            </w:pPr>
            <w:r>
              <w:rPr>
                <w:b/>
                <w:sz w:val="22"/>
              </w:rPr>
              <w:t>10.0</w:t>
            </w:r>
          </w:p>
        </w:tc>
      </w:tr>
    </w:tbl>
    <w:p>
      <w:pPr>
        <w:spacing w:before="200"/>
      </w:pPr>
      <w:r>
        <w:rPr>
          <w:b/>
        </w:rPr>
        <w:t>10. Thời gian và các công việc trong tuần:</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802"/>
        <w:gridCol w:w="4802"/>
      </w:tblGrid>
      <w:tr>
        <w:tc>
          <w:tcPr>
            <w:tcW w:type="dxa" w:w="1152"/>
          </w:tcPr>
          <w:p>
            <w:pPr>
              <w:jc w:val="center"/>
            </w:pPr>
            <w:r>
              <w:rPr>
                <w:b/>
                <w:sz w:val="22"/>
              </w:rPr>
              <w:t>Tuần</w:t>
            </w:r>
          </w:p>
        </w:tc>
        <w:tc>
          <w:tcPr>
            <w:tcW w:type="dxa" w:w="8208"/>
          </w:tcPr>
          <w:p>
            <w:pPr>
              <w:jc w:val="center"/>
            </w:pPr>
            <w:r>
              <w:rPr>
                <w:b/>
                <w:sz w:val="22"/>
              </w:rPr>
              <w:t>Nội dung công việc</w:t>
            </w:r>
          </w:p>
        </w:tc>
      </w:tr>
      <w:tr>
        <w:tc>
          <w:tcPr>
            <w:tcW w:type="dxa" w:w="1152"/>
          </w:tcPr>
          <w:p>
            <w:pPr>
              <w:spacing w:before="40" w:after="40"/>
              <w:jc w:val="center"/>
            </w:pPr>
            <w:r>
              <w:rPr>
                <w:sz w:val="22"/>
              </w:rPr>
              <w:t>1</w:t>
            </w:r>
          </w:p>
        </w:tc>
        <w:tc>
          <w:tcPr>
            <w:tcW w:type="dxa" w:w="8208"/>
          </w:tcPr>
          <w:p>
            <w:pPr>
              <w:spacing w:before="40" w:after="40" w:line="276" w:lineRule="auto"/>
              <w:jc w:val="left"/>
            </w:pPr>
            <w:r>
              <w:rPr>
                <w:sz w:val="22"/>
              </w:rPr>
              <w:t>− Lập kế hoạch, phân chia công việc trong nhóm.</w:t>
              <w:br/>
              <w:t>− Khảo sát hiện trạng hệ thống</w:t>
              <w:br/>
              <w:t>− Mô tả chi tiết từng qui trình thực tế đang diễn ra.</w:t>
            </w:r>
          </w:p>
        </w:tc>
      </w:tr>
      <w:tr>
        <w:tc>
          <w:tcPr>
            <w:tcW w:type="dxa" w:w="1152"/>
          </w:tcPr>
          <w:p>
            <w:pPr>
              <w:spacing w:before="40" w:after="40"/>
              <w:jc w:val="center"/>
            </w:pPr>
            <w:r>
              <w:rPr>
                <w:sz w:val="22"/>
              </w:rPr>
              <w:t>2</w:t>
            </w:r>
          </w:p>
        </w:tc>
        <w:tc>
          <w:tcPr>
            <w:tcW w:type="dxa" w:w="8208"/>
          </w:tcPr>
          <w:p>
            <w:pPr>
              <w:spacing w:before="40" w:after="40" w:line="276" w:lineRule="auto"/>
              <w:jc w:val="left"/>
            </w:pPr>
            <w:r>
              <w:rPr>
                <w:sz w:val="22"/>
              </w:rPr>
              <w:t>− Phân tích hệ thống dữ liệu khảo sát và lập mô hình usecase nghiệp vụ</w:t>
              <w:br/>
              <w:t>− Lập sơ đồ hoạt động (Activity diagram) để đặc tả cho từng use case trong mô hình use case nghiệp vụ (mỗi mô hình có đầy đủ các đối tượng như thừa tác viên, thực thể nghiệp vụ,…)</w:t>
            </w:r>
          </w:p>
        </w:tc>
      </w:tr>
      <w:tr>
        <w:tc>
          <w:tcPr>
            <w:tcW w:type="dxa" w:w="1152"/>
          </w:tcPr>
          <w:p>
            <w:pPr>
              <w:spacing w:before="40" w:after="40"/>
              <w:jc w:val="center"/>
            </w:pPr>
            <w:r>
              <w:rPr>
                <w:sz w:val="22"/>
              </w:rPr>
              <w:t>3</w:t>
            </w:r>
          </w:p>
        </w:tc>
        <w:tc>
          <w:tcPr>
            <w:tcW w:type="dxa" w:w="8208"/>
          </w:tcPr>
          <w:p>
            <w:pPr>
              <w:spacing w:before="40" w:after="40" w:line="276" w:lineRule="auto"/>
              <w:jc w:val="left"/>
            </w:pPr>
            <w:r>
              <w:rPr>
                <w:sz w:val="22"/>
              </w:rPr>
              <w:t>− Lập mô hình use case hệ thống,</w:t>
              <w:br/>
              <w:t>− Lập bảng đặc tả cho từng use case</w:t>
            </w:r>
          </w:p>
        </w:tc>
      </w:tr>
      <w:tr>
        <w:tc>
          <w:tcPr>
            <w:tcW w:type="dxa" w:w="1152"/>
          </w:tcPr>
          <w:p>
            <w:pPr>
              <w:spacing w:before="40" w:after="40"/>
              <w:jc w:val="center"/>
            </w:pPr>
            <w:r>
              <w:rPr>
                <w:sz w:val="22"/>
              </w:rPr>
              <w:t>4</w:t>
            </w:r>
          </w:p>
        </w:tc>
        <w:tc>
          <w:tcPr>
            <w:tcW w:type="dxa" w:w="8208"/>
          </w:tcPr>
          <w:p>
            <w:pPr>
              <w:spacing w:before="40" w:after="40" w:line="276" w:lineRule="auto"/>
              <w:jc w:val="left"/>
            </w:pPr>
            <w:r>
              <w:rPr>
                <w:sz w:val="22"/>
              </w:rPr>
              <w:t>− Lập sơ đồ lớp mức phân tích</w:t>
              <w:br/>
              <w:t>− Thiết kế cơ sở dữ liệu.</w:t>
            </w:r>
          </w:p>
        </w:tc>
      </w:tr>
      <w:tr>
        <w:tc>
          <w:tcPr>
            <w:tcW w:type="dxa" w:w="1152"/>
          </w:tcPr>
          <w:p>
            <w:pPr>
              <w:spacing w:before="40" w:after="40"/>
              <w:jc w:val="center"/>
            </w:pPr>
            <w:r>
              <w:rPr>
                <w:sz w:val="22"/>
              </w:rPr>
              <w:t>5</w:t>
            </w:r>
          </w:p>
        </w:tc>
        <w:tc>
          <w:tcPr>
            <w:tcW w:type="dxa" w:w="8208"/>
          </w:tcPr>
          <w:p>
            <w:pPr>
              <w:spacing w:before="40" w:after="40" w:line="276" w:lineRule="auto"/>
              <w:jc w:val="left"/>
            </w:pPr>
            <w:r>
              <w:rPr>
                <w:sz w:val="22"/>
              </w:rPr>
              <w:t>− Lập sơ đồ lớp mức thiết kế</w:t>
              <w:br/>
              <w:t>− Thiết kế giao diện và các chức năng của hệ thống</w:t>
            </w:r>
          </w:p>
        </w:tc>
      </w:tr>
      <w:tr>
        <w:tc>
          <w:tcPr>
            <w:tcW w:type="dxa" w:w="1152"/>
          </w:tcPr>
          <w:p>
            <w:pPr>
              <w:spacing w:before="40" w:after="40"/>
              <w:jc w:val="center"/>
            </w:pPr>
            <w:r>
              <w:rPr>
                <w:sz w:val="22"/>
              </w:rPr>
              <w:t>6</w:t>
            </w:r>
          </w:p>
        </w:tc>
        <w:tc>
          <w:tcPr>
            <w:tcW w:type="dxa" w:w="8208"/>
          </w:tcPr>
          <w:p>
            <w:pPr>
              <w:spacing w:before="40" w:after="40" w:line="276" w:lineRule="auto"/>
              <w:jc w:val="left"/>
            </w:pPr>
            <w:r>
              <w:rPr>
                <w:sz w:val="22"/>
              </w:rPr>
              <w:t>− Cài đặt chức năng đăng nhập, đăng xuất, đổi mật khẩu.</w:t>
              <w:br/>
              <w:t>− Cài đặt chức năng quản trị người dùng</w:t>
            </w:r>
          </w:p>
        </w:tc>
      </w:tr>
      <w:tr>
        <w:tc>
          <w:tcPr>
            <w:tcW w:type="dxa" w:w="1152"/>
          </w:tcPr>
          <w:p>
            <w:pPr>
              <w:spacing w:before="40" w:after="40"/>
              <w:jc w:val="center"/>
            </w:pPr>
            <w:r>
              <w:rPr>
                <w:sz w:val="22"/>
              </w:rPr>
              <w:t>7</w:t>
            </w:r>
          </w:p>
        </w:tc>
        <w:tc>
          <w:tcPr>
            <w:tcW w:type="dxa" w:w="8208"/>
          </w:tcPr>
          <w:p>
            <w:pPr>
              <w:spacing w:before="40" w:after="40" w:line="276" w:lineRule="auto"/>
              <w:jc w:val="left"/>
            </w:pPr>
            <w:r>
              <w:rPr>
                <w:sz w:val="22"/>
              </w:rPr>
              <w:t>− Cài đặt chức năng đề xuất, duyệt và chỉnh sửa đề tài</w:t>
              <w:br/>
              <w:t>− Đăng ký đề tài khóa luận theo nhóm</w:t>
            </w:r>
          </w:p>
        </w:tc>
      </w:tr>
      <w:tr>
        <w:tc>
          <w:tcPr>
            <w:tcW w:type="dxa" w:w="1152"/>
          </w:tcPr>
          <w:p>
            <w:pPr>
              <w:spacing w:before="40" w:after="40"/>
              <w:jc w:val="center"/>
            </w:pPr>
            <w:r>
              <w:rPr>
                <w:sz w:val="22"/>
              </w:rPr>
              <w:t>8</w:t>
            </w:r>
          </w:p>
        </w:tc>
        <w:tc>
          <w:tcPr>
            <w:tcW w:type="dxa" w:w="8208"/>
          </w:tcPr>
          <w:p>
            <w:pPr>
              <w:spacing w:before="40" w:after="40" w:line="276" w:lineRule="auto"/>
              <w:jc w:val="left"/>
            </w:pPr>
            <w:r>
              <w:rPr>
                <w:sz w:val="22"/>
              </w:rPr>
              <w:t>− Cài đặt chức năng theo dõi tiến độ thực hiện</w:t>
              <w:br/>
              <w:t>− Nộp file báo cáo kết thúc, file chỉnh sửa sau khi báo cáo hội đồng.</w:t>
            </w:r>
          </w:p>
        </w:tc>
      </w:tr>
      <w:tr>
        <w:tc>
          <w:tcPr>
            <w:tcW w:type="dxa" w:w="1152"/>
          </w:tcPr>
          <w:p>
            <w:pPr>
              <w:spacing w:before="40" w:after="40"/>
              <w:jc w:val="center"/>
            </w:pPr>
            <w:r>
              <w:rPr>
                <w:sz w:val="22"/>
              </w:rPr>
              <w:t>9</w:t>
            </w:r>
          </w:p>
        </w:tc>
        <w:tc>
          <w:tcPr>
            <w:tcW w:type="dxa" w:w="8208"/>
          </w:tcPr>
          <w:p>
            <w:pPr>
              <w:spacing w:before="40" w:after="40" w:line="276" w:lineRule="auto"/>
              <w:jc w:val="left"/>
            </w:pPr>
            <w:r>
              <w:rPr>
                <w:sz w:val="22"/>
              </w:rPr>
              <w:t>− Phân công giảng viên phản biện</w:t>
              <w:br/>
              <w:t>− Lập hội đồng chấm khóa luận</w:t>
            </w:r>
          </w:p>
        </w:tc>
      </w:tr>
      <w:tr>
        <w:tc>
          <w:tcPr>
            <w:tcW w:type="dxa" w:w="1152"/>
          </w:tcPr>
          <w:p>
            <w:pPr>
              <w:spacing w:before="40" w:after="40"/>
              <w:jc w:val="center"/>
            </w:pPr>
            <w:r>
              <w:rPr>
                <w:sz w:val="22"/>
              </w:rPr>
              <w:t>10</w:t>
            </w:r>
          </w:p>
        </w:tc>
        <w:tc>
          <w:tcPr>
            <w:tcW w:type="dxa" w:w="8208"/>
          </w:tcPr>
          <w:p>
            <w:pPr>
              <w:spacing w:before="40" w:after="40" w:line="276" w:lineRule="auto"/>
              <w:jc w:val="left"/>
            </w:pPr>
            <w:r>
              <w:rPr>
                <w:sz w:val="22"/>
              </w:rPr>
              <w:t>− Quản lý thông báo: nhắc lịch gặp giảng viên, nhắc sắp đến hạn nộp báo cáo.</w:t>
              <w:br/>
              <w:t>− Thống kê danh sách đề tài theo bộ môn, theo giảng viên, theo ngành, chuyên ngành.</w:t>
              <w:br/>
              <w:t>− Cài đặt thuật toán: Bóc tách văn bản thô từ tệp .docx/.pdf; xây dựng Prompt tối ưu kết hợp API của LLM để phân tích và chuẩn hóa văn bản đầu ra thành cấu trúc JSON (gồm 3 trường: công việc, khó khăn, kế hoạch).</w:t>
            </w:r>
          </w:p>
        </w:tc>
      </w:tr>
      <w:tr>
        <w:tc>
          <w:tcPr>
            <w:tcW w:type="dxa" w:w="1152"/>
          </w:tcPr>
          <w:p>
            <w:pPr>
              <w:spacing w:before="40" w:after="40"/>
              <w:jc w:val="center"/>
            </w:pPr>
            <w:r>
              <w:rPr>
                <w:sz w:val="22"/>
              </w:rPr>
              <w:t>11</w:t>
            </w:r>
          </w:p>
        </w:tc>
        <w:tc>
          <w:tcPr>
            <w:tcW w:type="dxa" w:w="8208"/>
          </w:tcPr>
          <w:p>
            <w:pPr>
              <w:spacing w:before="40" w:after="40" w:line="276" w:lineRule="auto"/>
              <w:jc w:val="left"/>
            </w:pPr>
            <w:r>
              <w:rPr>
                <w:sz w:val="22"/>
              </w:rPr>
              <w:t>− Cài đặt chức năng tự động tóm tắt báo cáo tiến độ.</w:t>
            </w:r>
          </w:p>
        </w:tc>
      </w:tr>
      <w:tr>
        <w:tc>
          <w:tcPr>
            <w:tcW w:type="dxa" w:w="1152"/>
          </w:tcPr>
          <w:p>
            <w:pPr>
              <w:spacing w:before="40" w:after="40"/>
              <w:jc w:val="center"/>
            </w:pPr>
            <w:r>
              <w:rPr>
                <w:sz w:val="22"/>
              </w:rPr>
              <w:t>12</w:t>
            </w:r>
          </w:p>
        </w:tc>
        <w:tc>
          <w:tcPr>
            <w:tcW w:type="dxa" w:w="8208"/>
          </w:tcPr>
          <w:p>
            <w:pPr>
              <w:spacing w:before="40" w:after="40" w:line="276" w:lineRule="auto"/>
              <w:jc w:val="left"/>
            </w:pPr>
            <w:r>
              <w:rPr>
                <w:sz w:val="22"/>
              </w:rPr>
              <w:t>− Hoàn chỉnh báo cáo.</w:t>
              <w:br/>
              <w:t>− Thiết kế bài báo cáo trên PowerPoint.</w:t>
              <w:br/>
              <w:t>− Nộp báo cáo.</w:t>
            </w:r>
          </w:p>
        </w:tc>
      </w:tr>
    </w:tbl>
    <w:p>
      <w:pPr>
        <w:spacing w:before="200"/>
      </w:pPr>
      <w:r>
        <w:rPr>
          <w:b/>
        </w:rPr>
        <w:t>11. Tài liệu tham khảo</w:t>
      </w:r>
    </w:p>
    <w:p>
      <w:pPr>
        <w:ind w:left="288"/>
      </w:pPr>
      <w:r>
        <w:t>[1]. Phạm Nguyễn Cương, Nguyễn Trần Minh Thư, Hồ Bảo Quốc, Giáo trình Phân tích thiết kế hệ thống thông tin theo hướng đối tượng, Nhà xuất bản Khoa học và kỹ thuật, 2016</w:t>
      </w:r>
    </w:p>
    <w:p>
      <w:pPr>
        <w:ind w:left="288"/>
      </w:pPr>
      <w:r>
        <w:t>[2]. Ian Sommerville, Software Engineering (10th ed.), Addison Wesley, 2016</w:t>
      </w:r>
    </w:p>
    <w:p>
      <w:pPr>
        <w:ind w:left="288"/>
      </w:pPr>
      <w:r>
        <w:t>[3]. Khoa CNTT, Bài giảng Lập trình web, Lưu hành nội bộ, 2024</w:t>
      </w:r>
    </w:p>
    <w:p>
      <w:pPr>
        <w:ind w:left="288"/>
      </w:pPr>
      <w:r>
        <w:t>[4]. https://react.dev/learn</w:t>
      </w:r>
    </w:p>
    <w:p>
      <w:pPr>
        <w:ind w:left="288"/>
      </w:pPr>
      <w:r>
        <w:t>[5]. https://www.typescriptlang.org/docs/</w:t>
      </w:r>
    </w:p>
    <w:p>
      <w:pPr>
        <w:ind w:left="288"/>
      </w:pPr>
      <w:r>
        <w:t>[6]. https://jwt.io/introduction</w:t>
      </w:r>
    </w:p>
    <w:p>
      <w:pPr>
        <w:ind w:left="288"/>
      </w:pPr>
      <w:r>
        <w:t>[7]. https://learn.microsoft.com/en-us/aspnet/core/tutorials/first-web-api?view=aspnetcore-7.0&amp;tabs=visual-studio</w:t>
      </w:r>
    </w:p>
    <w:p>
      <w:pPr>
        <w:spacing w:before="160"/>
      </w:pPr>
      <w:r>
        <w:rPr>
          <w:b/>
        </w:rPr>
        <w:t>12. Một số yêu cầu khác</w:t>
      </w:r>
    </w:p>
    <w:p>
      <w:pPr>
        <w:ind w:left="288"/>
      </w:pPr>
      <w:r>
        <w:t>− Số lượng SV tối đa thực hiện đề tài: 3 sinh viên.</w:t>
      </w:r>
    </w:p>
    <w:p>
      <w:pPr>
        <w:ind w:left="288"/>
      </w:pPr>
      <w:r>
        <w:t>− Có khả năng và tư duy lập trình, đọc hiểu tiếng Anh,…</w:t>
      </w:r>
    </w:p>
    <w:p>
      <w:pPr>
        <w:ind w:left="288"/>
      </w:pPr>
      <w:r>
        <w:t>− 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p>
    <w:p>
      <w:pPr>
        <w:spacing w:before="280" w:after="80"/>
        <w:jc w:val="right"/>
      </w:pPr>
      <w:r>
        <w:rPr>
          <w:i/>
        </w:rPr>
        <w:t>Tp.HCM, ngày 15 tháng 08 năm 2026</w:t>
      </w:r>
    </w:p>
    <w:tbl>
      <w:tblPr>
        <w:tblW w:type="auto" w:w="0"/>
        <w:jc w:val="center"/>
        <w:tblLayout w:type="fixed"/>
        <w:tblLook w:firstColumn="1" w:firstRow="1" w:lastColumn="0" w:lastRow="0" w:noHBand="0" w:noVBand="1" w:val="04A0"/>
      </w:tblPr>
      <w:tblGrid>
        <w:gridCol w:w="4608"/>
        <w:gridCol w:w="4752"/>
      </w:tblGrid>
      <w:tr>
        <w:tc>
          <w:tcPr>
            <w:tcW w:type="dxa" w:w="4802"/>
          </w:tcPr>
          <w:p>
            <w:pPr>
              <w:jc w:val="center"/>
            </w:pPr>
            <w:r>
              <w:rPr>
                <w:b/>
              </w:rPr>
              <w:t>Trưởng bộ môn</w:t>
              <w:br/>
            </w:r>
            <w:r>
              <w:rPr>
                <w:i/>
              </w:rPr>
              <w:t>(ký và ghi rõ họ tên)</w:t>
              <w:br/>
              <w:br/>
              <w:br/>
              <w:br/>
              <w:br/>
            </w:r>
            <w:r>
              <w:rPr>
                <w:b/>
              </w:rPr>
              <w:t>Nguyễn Văn Lễ</w:t>
            </w:r>
          </w:p>
        </w:tc>
        <w:tc>
          <w:tcPr>
            <w:tcW w:type="dxa" w:w="4802"/>
          </w:tcPr>
          <w:p>
            <w:pPr>
              <w:jc w:val="center"/>
            </w:pPr>
            <w:r>
              <w:rPr>
                <w:b/>
              </w:rPr>
              <w:t>Giảng viên hướng dẫn</w:t>
              <w:br/>
            </w:r>
            <w:r>
              <w:rPr>
                <w:i/>
              </w:rPr>
              <w:t>(ký và ghi rõ họ tên)</w:t>
              <w:br/>
              <w:br/>
              <w:br/>
              <w:br/>
              <w:br/>
            </w:r>
            <w:r>
              <w:rPr>
                <w:b/>
              </w:rPr>
              <w:t>Nguyễn Văn Lễ</w:t>
            </w:r>
          </w:p>
        </w:tc>
      </w:tr>
    </w:tbl>
    <w:sectPr w:rsidR="00FC693F" w:rsidRPr="0006063C" w:rsidSect="00034616">
      <w:pgSz w:w="11909" w:h="16834"/>
      <w:pgMar w:top="1008" w:right="1008"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