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77777777" w:rsidR="00177915" w:rsidRPr="007D553D" w:rsidRDefault="00BA25B9" w:rsidP="007D553D">
      <w:pPr>
        <w:pStyle w:val="Heading1"/>
      </w:pPr>
      <w:r w:rsidRPr="007D553D">
        <w:t>CS 405 Project Two Script Template</w:t>
      </w:r>
    </w:p>
    <w:p w14:paraId="1D8A85EE" w14:textId="77777777" w:rsidR="007D553D" w:rsidRDefault="007D553D" w:rsidP="007D553D">
      <w:pPr>
        <w:suppressAutoHyphens/>
        <w:spacing w:after="0" w:line="240" w:lineRule="auto"/>
        <w:jc w:val="center"/>
        <w:rPr>
          <w:b/>
        </w:rPr>
      </w:pPr>
    </w:p>
    <w:p w14:paraId="6640B288" w14:textId="77777777" w:rsidR="007D553D" w:rsidRPr="007D553D" w:rsidRDefault="007D553D" w:rsidP="007D553D">
      <w:pPr>
        <w:suppressAutoHyphens/>
        <w:spacing w:after="0" w:line="240" w:lineRule="auto"/>
        <w:rPr>
          <w:b/>
        </w:rPr>
      </w:pPr>
      <w:r w:rsidRPr="007D553D">
        <w:rPr>
          <w:color w:val="000000"/>
        </w:rPr>
        <w:t>Complete this template by replacing the bracketed text with the relevant information.</w:t>
      </w: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33F6BFAC" w:rsidR="00177915" w:rsidRPr="007D553D" w:rsidRDefault="00AB171B" w:rsidP="007D553D">
            <w:pPr>
              <w:suppressAutoHyphens/>
            </w:pPr>
            <w:r w:rsidRPr="00AB171B">
              <w:t>Welcome, My name is Chakira Lora, and today I am presenting Green Pace's Security Policy Guide and DevSecOps Strategy. Software development at Green Pace requires consistent implementation of secure principles across all developed applications. Relying on unwritten best practices creates consistency gaps across the entire software development life cycle. The purpose of this presentation is to formalize daily practices into clear engineering standards.</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619F61C" w14:textId="77777777" w:rsidR="00AB171B" w:rsidRDefault="00AB171B" w:rsidP="00AB171B">
            <w:pPr>
              <w:suppressAutoHyphens/>
            </w:pPr>
            <w:r>
              <w:t xml:space="preserve">This is the content we’ll be carefully overviewing, </w:t>
            </w:r>
          </w:p>
          <w:p w14:paraId="4EE9926C" w14:textId="6B26AF24" w:rsidR="00AB171B" w:rsidRPr="00AB171B" w:rsidRDefault="00AB171B" w:rsidP="00AB171B">
            <w:pPr>
              <w:suppressAutoHyphens/>
            </w:pPr>
            <w:r w:rsidRPr="00AB171B">
              <w:t>Overview</w:t>
            </w:r>
          </w:p>
          <w:p w14:paraId="71A31671" w14:textId="77777777" w:rsidR="00AB171B" w:rsidRPr="00AB171B" w:rsidRDefault="00AB171B" w:rsidP="00AB171B">
            <w:pPr>
              <w:suppressAutoHyphens/>
            </w:pPr>
            <w:r w:rsidRPr="00AB171B">
              <w:t>Principles</w:t>
            </w:r>
          </w:p>
          <w:p w14:paraId="18A0EBC2" w14:textId="77777777" w:rsidR="00AB171B" w:rsidRPr="00AB171B" w:rsidRDefault="00AB171B" w:rsidP="00AB171B">
            <w:pPr>
              <w:suppressAutoHyphens/>
            </w:pPr>
            <w:r w:rsidRPr="00AB171B">
              <w:t>Coding Standards</w:t>
            </w:r>
          </w:p>
          <w:p w14:paraId="70812AF2" w14:textId="77777777" w:rsidR="00AB171B" w:rsidRPr="00AB171B" w:rsidRDefault="00AB171B" w:rsidP="00AB171B">
            <w:pPr>
              <w:suppressAutoHyphens/>
            </w:pPr>
            <w:r w:rsidRPr="00AB171B">
              <w:t>Encryption Strategy</w:t>
            </w:r>
          </w:p>
          <w:p w14:paraId="26596BF8" w14:textId="77777777" w:rsidR="00AB171B" w:rsidRPr="00AB171B" w:rsidRDefault="00AB171B" w:rsidP="00AB171B">
            <w:pPr>
              <w:suppressAutoHyphens/>
            </w:pPr>
            <w:r w:rsidRPr="00AB171B">
              <w:t>Triple-A Framework</w:t>
            </w:r>
          </w:p>
          <w:p w14:paraId="4F8FCBDB" w14:textId="77777777" w:rsidR="00AB171B" w:rsidRPr="00AB171B" w:rsidRDefault="00AB171B" w:rsidP="00AB171B">
            <w:pPr>
              <w:suppressAutoHyphens/>
            </w:pPr>
            <w:r w:rsidRPr="00AB171B">
              <w:t>Unit Testing</w:t>
            </w:r>
          </w:p>
          <w:p w14:paraId="5A8C6454" w14:textId="77777777" w:rsidR="00AB171B" w:rsidRPr="00AB171B" w:rsidRDefault="00AB171B" w:rsidP="00AB171B">
            <w:pPr>
              <w:suppressAutoHyphens/>
            </w:pPr>
            <w:r w:rsidRPr="00AB171B">
              <w:t>Automation Summary</w:t>
            </w:r>
          </w:p>
          <w:p w14:paraId="56F1C733" w14:textId="77777777" w:rsidR="00AB171B" w:rsidRPr="00AB171B" w:rsidRDefault="00AB171B" w:rsidP="00AB171B">
            <w:pPr>
              <w:suppressAutoHyphens/>
            </w:pPr>
            <w:r w:rsidRPr="00AB171B">
              <w:t>Risks and Benefits</w:t>
            </w:r>
          </w:p>
          <w:p w14:paraId="1473E3D2" w14:textId="77777777" w:rsidR="00AB171B" w:rsidRPr="00AB171B" w:rsidRDefault="00AB171B" w:rsidP="00AB171B">
            <w:pPr>
              <w:suppressAutoHyphens/>
            </w:pPr>
            <w:r w:rsidRPr="00AB171B">
              <w:t>Recommendations &amp; Conclusion</w:t>
            </w:r>
          </w:p>
          <w:p w14:paraId="484921B4" w14:textId="3CF79F2B" w:rsidR="00177915" w:rsidRPr="007D553D" w:rsidRDefault="00AB171B" w:rsidP="00AB171B">
            <w:pPr>
              <w:suppressAutoHyphens/>
            </w:pPr>
            <w:r w:rsidRPr="00AB171B">
              <w:t>References</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1B7FFE79" w14:textId="77777777" w:rsidR="00AB171B" w:rsidRDefault="00AB171B" w:rsidP="00AB171B">
            <w:pPr>
              <w:suppressAutoHyphens/>
            </w:pPr>
            <w:r>
              <w:t xml:space="preserve">First, what is defense in depth? </w:t>
            </w:r>
          </w:p>
          <w:p w14:paraId="185222DA" w14:textId="77777777" w:rsidR="00AB171B" w:rsidRDefault="00AB171B" w:rsidP="00AB171B">
            <w:pPr>
              <w:suppressAutoHyphens/>
            </w:pPr>
            <w:r>
              <w:t>This is a whole strategic process that entails multiple layers of security measures to protect a organizations assets, this includes of course, sensitive data. The process's mindset is, if one line of defense is compromised, additional layers of security exist to backup and ensure that threats are stopped before any damage is done.</w:t>
            </w:r>
          </w:p>
          <w:p w14:paraId="220FD632" w14:textId="77777777" w:rsidR="00AB171B" w:rsidRDefault="00AB171B" w:rsidP="00AB171B">
            <w:pPr>
              <w:suppressAutoHyphens/>
            </w:pPr>
          </w:p>
          <w:p w14:paraId="28A1C1BC" w14:textId="0C3680D8" w:rsidR="00177915" w:rsidRPr="007D553D" w:rsidRDefault="00AB171B" w:rsidP="00AB171B">
            <w:pPr>
              <w:suppressAutoHyphens/>
            </w:pPr>
            <w:r>
              <w:t>Why was this policy needed? Relying on a single security boundary guarantees vulnerability when that single control is bypassed. Our policy operates under the baseline assumption that all external input vectors, including command-line arguments, environment variables, network sockets, and database queries are inherently untrusted, this is called the zero trust policy. As shown in our Defense-in-Depth diagram, security relies on overlapping layers. While outer layers manage perimeter and host security, our policy specifically fortifies the Application Security and Core Data layers. By mandating strict C/C++ coding standards, automated static analysis scanning, and end-to-end data encryption, we ensure that even if an outer perimeter wall is breached, overlapping internal application controls keep this organizations critical assets and customer databases protected.</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lastRenderedPageBreak/>
              <w:t>4</w:t>
            </w:r>
          </w:p>
        </w:tc>
        <w:tc>
          <w:tcPr>
            <w:tcW w:w="7455" w:type="dxa"/>
          </w:tcPr>
          <w:p w14:paraId="29F1DAF6" w14:textId="2C48C9E1" w:rsidR="00177915" w:rsidRPr="007D553D" w:rsidRDefault="00AB171B" w:rsidP="00AB171B">
            <w:r>
              <w:t>O</w:t>
            </w:r>
            <w:r w:rsidRPr="00AB171B">
              <w:t>ur Threat Matrix, which categorizes our ten primary C/C++ coding standards by likelihood, severity, and priority level. High-priority Level 1 risks—such as Buffer Overflows under STD-003, SQL Injection under STD-004, Memory Corruption under STD-005, Unchecked Standard Library Errors under STD-007, Null Pointer Dereferences under STD-008, and Unsafe System Execution under STD-009—present immediate threats of arbitrary code execution and application crash. By framing our risks in this matrix, we establish clear operational priorities for remediation. All high-priority Level 1 risks are tagged for automated detection in our Continuous integration and continuous deployment pipeline  using static application security testing tools like Cppcheck, Coverity, and Polyspace, triggering automated build failures prior to code compilation and merge.</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6C7ED67B" w14:textId="0585D1B3" w:rsidR="00177915" w:rsidRPr="007D553D" w:rsidRDefault="00AB171B" w:rsidP="007D553D">
            <w:pPr>
              <w:suppressAutoHyphens/>
            </w:pPr>
            <w:r w:rsidRPr="00AB171B">
              <w:t xml:space="preserve">Slide </w:t>
            </w:r>
            <w:r>
              <w:t>5</w:t>
            </w:r>
            <w:r w:rsidRPr="00AB171B">
              <w:t xml:space="preserve"> demonstrates how our </w:t>
            </w:r>
            <w:r w:rsidRPr="00AB171B">
              <w:rPr>
                <w:b/>
                <w:bCs/>
              </w:rPr>
              <w:t>ten</w:t>
            </w:r>
            <w:r w:rsidRPr="00AB171B">
              <w:t xml:space="preserve"> C/C++ coding standards align directly with ten Core Security Principles. For example, Principle 1, 'Validate Input Data,' supports STD-002, STD-004, and STD-008 by mandating parameter bounds checks on untrusted inputs. Principle 2, 'Heed Compiler Warnings,' enforces zero-warning compilation across all build tools to eliminate latent code defects. Principle 6, 'Adhere to Least Privilege,' justifies STD-009 by prohibiting dangerous command shell calls via system(). Principle 8, 'Practice Defense in Depth,' supports STD-003 by mandating bounded string operations like snprintf. Mapping our principles directly to coding standards can prove that our security rules rest on established industry foundations.</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t>6</w:t>
            </w:r>
          </w:p>
        </w:tc>
        <w:tc>
          <w:tcPr>
            <w:tcW w:w="7455" w:type="dxa"/>
          </w:tcPr>
          <w:p w14:paraId="1EB03DFF" w14:textId="72F4CC98" w:rsidR="00AB171B" w:rsidRDefault="00AB171B" w:rsidP="00AB171B">
            <w:pPr>
              <w:suppressAutoHyphens/>
            </w:pPr>
            <w:r>
              <w:t>We calculate priority using a formula that multiplies likelihood by severity and divides that against its remediation cost. Level 1 standards—led by STD-004 for SQL injection, STD-005 for Use-After-Free memory access, STD-008 for null pointer dereferences, and STD-003 for uninitialized memory reads—represent critical threats capable of system compromise or arbitrary code execution. Because these vulnerabilities present severe security risks, Level 1 violations immediately block automated CI/CD code merges.</w:t>
            </w:r>
          </w:p>
          <w:p w14:paraId="6A471116" w14:textId="77777777" w:rsidR="00AB171B" w:rsidRDefault="00AB171B" w:rsidP="00AB171B">
            <w:pPr>
              <w:suppressAutoHyphens/>
            </w:pPr>
          </w:p>
          <w:p w14:paraId="1ED99CCF" w14:textId="436774B3" w:rsidR="00177915" w:rsidRPr="007D553D" w:rsidRDefault="00AB171B" w:rsidP="00AB171B">
            <w:pPr>
              <w:suppressAutoHyphens/>
            </w:pPr>
            <w:r>
              <w:t>Level 2 standards address memory stability and integer wrapping, while Level 3 standards cover macro code quality, ensuring our engineering effort addresses high-impact vulnerabilities first.</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4B04A96A" w14:textId="33BFC153" w:rsidR="00AB171B" w:rsidRDefault="00AB171B" w:rsidP="00AB171B">
            <w:pPr>
              <w:suppressAutoHyphens/>
            </w:pPr>
            <w:r>
              <w:t>There are three operational states: in flight, at rest, and in use. First, Encryption in Flight protects data moving across network channels between client applications, APIs, and microservices by mandating TLS 1.2 (Transport Layer Security (TLS) 1.2 is a security protocol that allows you to securely transfer data over a network.) or higher to eliminate Man-in-the-Middle attacks (attack is a cyberattack in which a hacker steals sensitive information by eavesdropping on communications between two online targets such as a user and a web application.)</w:t>
            </w:r>
          </w:p>
          <w:p w14:paraId="0CE421BA" w14:textId="77777777" w:rsidR="00AB171B" w:rsidRDefault="00AB171B" w:rsidP="00AB171B">
            <w:pPr>
              <w:suppressAutoHyphens/>
            </w:pPr>
          </w:p>
          <w:p w14:paraId="26EE845C" w14:textId="77777777" w:rsidR="00AB171B" w:rsidRDefault="00AB171B" w:rsidP="00AB171B">
            <w:pPr>
              <w:suppressAutoHyphens/>
            </w:pPr>
          </w:p>
          <w:p w14:paraId="40C28C34" w14:textId="5E686963" w:rsidR="00AB171B" w:rsidRDefault="00AB171B" w:rsidP="00AB171B">
            <w:pPr>
              <w:suppressAutoHyphens/>
            </w:pPr>
            <w:r>
              <w:lastRenderedPageBreak/>
              <w:t>Second, Encryption at Rest safeguards inactive data stored on physical or virtual media, requiring AES-256 encryption for all databases and file systems to prevent data breaches in the event of hardware theft or unauthorized server storage access.</w:t>
            </w:r>
          </w:p>
          <w:p w14:paraId="02897EEF" w14:textId="77777777" w:rsidR="00AB171B" w:rsidRDefault="00AB171B" w:rsidP="00AB171B">
            <w:pPr>
              <w:suppressAutoHyphens/>
            </w:pPr>
          </w:p>
          <w:p w14:paraId="2A6C5AE9" w14:textId="6FD75AB5" w:rsidR="00177915" w:rsidRPr="007D553D" w:rsidRDefault="00AB171B" w:rsidP="00AB171B">
            <w:pPr>
              <w:suppressAutoHyphens/>
            </w:pPr>
            <w:r>
              <w:t>Third, Encryption in Use protects data actively processed in system RAM or CPU caches. Applications handling sensitive keys, tokens, or financial records must use confidential computing environments, an RAM/Memory must be explicitly zeroed out immediately after use to prevent memory scraping.</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lastRenderedPageBreak/>
              <w:t>8</w:t>
            </w:r>
          </w:p>
        </w:tc>
        <w:tc>
          <w:tcPr>
            <w:tcW w:w="7455" w:type="dxa"/>
          </w:tcPr>
          <w:p w14:paraId="2CEF1721" w14:textId="795D47D7" w:rsidR="00AB171B" w:rsidRDefault="00AB171B" w:rsidP="00AB171B">
            <w:pPr>
              <w:suppressAutoHyphens/>
            </w:pPr>
            <w:r>
              <w:t>the Triple-A Framework: Authentication, Authorization, and Accounting.</w:t>
            </w:r>
          </w:p>
          <w:p w14:paraId="6B570E40" w14:textId="77777777" w:rsidR="00AB171B" w:rsidRDefault="00AB171B" w:rsidP="00AB171B">
            <w:pPr>
              <w:suppressAutoHyphens/>
            </w:pPr>
            <w:r>
              <w:t xml:space="preserve">Authentication verifies identity before granting entry by requiring Multi-Factor Authentication and strict password complexity rules across all system entry points. </w:t>
            </w:r>
          </w:p>
          <w:p w14:paraId="3C319AFA" w14:textId="77777777" w:rsidR="00AB171B" w:rsidRDefault="00AB171B" w:rsidP="00AB171B">
            <w:pPr>
              <w:suppressAutoHyphens/>
            </w:pPr>
          </w:p>
          <w:p w14:paraId="56133087" w14:textId="77777777" w:rsidR="00AB171B" w:rsidRDefault="00AB171B" w:rsidP="00AB171B">
            <w:pPr>
              <w:suppressAutoHyphens/>
            </w:pPr>
            <w:r>
              <w:t>Authorization determines permissible user actions by enforcing Role-Based Access Control and the Principle of Least Privilege, granting users the minimum access required for their specified roles to prevent privilege escalation.</w:t>
            </w:r>
          </w:p>
          <w:p w14:paraId="4FC8BFD5" w14:textId="77777777" w:rsidR="00AB171B" w:rsidRDefault="00AB171B" w:rsidP="00AB171B">
            <w:pPr>
              <w:suppressAutoHyphens/>
            </w:pPr>
          </w:p>
          <w:p w14:paraId="7C03111E" w14:textId="63742286" w:rsidR="00177915" w:rsidRPr="007D553D" w:rsidRDefault="00AB171B" w:rsidP="00AB171B">
            <w:pPr>
              <w:suppressAutoHyphens/>
            </w:pPr>
            <w:r>
              <w:t>Accounting maintains continuous audit compliance by tracking and logging user activities, including user logins, database modifications, user creation, privilege level adjustments, file access events, and system errors.</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43B51E91" w14:textId="168EC7AB" w:rsidR="00177915" w:rsidRPr="007D553D" w:rsidRDefault="00AB171B" w:rsidP="007D553D">
            <w:pPr>
              <w:suppressAutoHyphens/>
            </w:pPr>
            <w:r w:rsidRPr="00AB171B">
              <w:t xml:space="preserve">Slide </w:t>
            </w:r>
            <w:r>
              <w:t>9</w:t>
            </w:r>
            <w:r w:rsidRPr="00AB171B">
              <w:t xml:space="preserve"> presents Test 1 of our unit testing suite, evaluating standard STD-004 using GoogleTest in Visual Studio. In this negative test case, we pass the malicious payload 'admin OR 1 equals 1' into the non-compliant get\_user\_record function from our policy document. As shown in the code assertion, direct string formatting with </w:t>
            </w:r>
            <w:r w:rsidRPr="00AB171B">
              <w:rPr>
                <w:b/>
                <w:bCs/>
              </w:rPr>
              <w:t>sprintf</w:t>
            </w:r>
            <w:r w:rsidRPr="00AB171B">
              <w:t xml:space="preserve"> allows untrusted input to break out of single quotes and alter the raw SQL query command structure, resulting in a failed security check and exposing critical SQL injection vulnerabilities.</w:t>
            </w: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1A163284" w14:textId="161E6D65" w:rsidR="00177915" w:rsidRPr="007D553D" w:rsidRDefault="00AB171B" w:rsidP="007D553D">
            <w:pPr>
              <w:suppressAutoHyphens/>
            </w:pPr>
            <w:r>
              <w:t>T</w:t>
            </w:r>
            <w:r w:rsidRPr="00AB171B">
              <w:t>est 2, our positive test case for STD-004. Here, the exact same malicious input string is passed into our compliant parameterized query binding logic. The GoogleTest assertion proves that the SQL query template remains fixed while the payload is isolated strictly as a literal data parameter. The test passes, demonstrating that parameterized query binding completely neutralizes SQL injection threats.</w:t>
            </w: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t>11</w:t>
            </w:r>
          </w:p>
        </w:tc>
        <w:tc>
          <w:tcPr>
            <w:tcW w:w="7455" w:type="dxa"/>
          </w:tcPr>
          <w:p w14:paraId="32385135" w14:textId="1B08624B" w:rsidR="00177915" w:rsidRPr="007D553D" w:rsidRDefault="00AB171B" w:rsidP="007D553D">
            <w:pPr>
              <w:suppressAutoHyphens/>
            </w:pPr>
            <w:r w:rsidRPr="00AB171B">
              <w:t>Slide 1</w:t>
            </w:r>
            <w:r>
              <w:t>1</w:t>
            </w:r>
            <w:r w:rsidRPr="00AB171B">
              <w:t xml:space="preserve"> presents Test 3, evaluating coding standard STD-005 for Use-After-Free memory protection. Using the non-compliant linked list deallocation code from our policy document, free\_list\_noncompliant frees node pointer </w:t>
            </w:r>
            <w:r w:rsidRPr="00AB171B">
              <w:rPr>
                <w:b/>
                <w:bCs/>
              </w:rPr>
              <w:t>*p*</w:t>
            </w:r>
            <w:r w:rsidRPr="00AB171B">
              <w:t xml:space="preserve"> before evaluating the loop increment condition p equals p next. Running this unit test in Visual Studio catches an illegal heap read on deallocated memory and causes a death assertion, proving why unsafe memory lifecycle patterns result in severe runtime vulnerabilities.</w:t>
            </w: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lastRenderedPageBreak/>
              <w:t>12</w:t>
            </w:r>
          </w:p>
        </w:tc>
        <w:tc>
          <w:tcPr>
            <w:tcW w:w="7455" w:type="dxa"/>
          </w:tcPr>
          <w:p w14:paraId="09CA053A" w14:textId="3B7C1A03" w:rsidR="00177915" w:rsidRPr="007D553D" w:rsidRDefault="00AB171B" w:rsidP="007D553D">
            <w:pPr>
              <w:suppressAutoHyphens/>
            </w:pPr>
            <w:r w:rsidRPr="00AB171B">
              <w:t xml:space="preserve">Slide 11 completes our unit testing section with Test 4, validating compliant memory deallocation under STD-005. In free\_list\_compliant, the node reference p next is safely saved in temporary variable q before node p is freed. The GoogleTest assertion </w:t>
            </w:r>
            <w:r w:rsidRPr="00AB171B">
              <w:t>is completed</w:t>
            </w:r>
            <w:r w:rsidRPr="00AB171B">
              <w:t xml:space="preserve"> cleanly with zero AddressSanitizer violations or dangling pointer reads. Taking unit testing a step further, these four GoogleTest suites are integrated directly into our CI/CD pull-request build steps, forcing all code commits to pass memory safety and security assertions before merging into production.</w:t>
            </w:r>
          </w:p>
        </w:tc>
      </w:tr>
      <w:tr w:rsidR="00177915" w:rsidRPr="007D553D" w14:paraId="040861A0" w14:textId="77777777" w:rsidTr="007D553D">
        <w:trPr>
          <w:trHeight w:val="1296"/>
        </w:trPr>
        <w:tc>
          <w:tcPr>
            <w:tcW w:w="2115" w:type="dxa"/>
            <w:vAlign w:val="center"/>
          </w:tcPr>
          <w:p w14:paraId="2CF76596" w14:textId="19197C85" w:rsidR="00177915" w:rsidRPr="007D553D" w:rsidRDefault="00BA25B9" w:rsidP="007D553D">
            <w:pPr>
              <w:suppressAutoHyphens/>
              <w:jc w:val="center"/>
              <w:rPr>
                <w:b/>
              </w:rPr>
            </w:pPr>
            <w:r w:rsidRPr="007D553D">
              <w:rPr>
                <w:b/>
              </w:rPr>
              <w:t>13</w:t>
            </w:r>
          </w:p>
        </w:tc>
        <w:tc>
          <w:tcPr>
            <w:tcW w:w="7455" w:type="dxa"/>
          </w:tcPr>
          <w:p w14:paraId="2A010422" w14:textId="27532AC3" w:rsidR="00177915" w:rsidRPr="007D553D" w:rsidRDefault="00E16C82" w:rsidP="007D553D">
            <w:pPr>
              <w:suppressAutoHyphens/>
            </w:pPr>
            <w:r w:rsidRPr="00E16C82">
              <w:t xml:space="preserve">A DevSecOps pipeline integrates security directly within the DevOps process to automate security checks and embed protection at every stage of development, shifting security left to catch vulnerabilities early when remediation is significantly cheaper and faster. </w:t>
            </w: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t>14</w:t>
            </w:r>
          </w:p>
        </w:tc>
        <w:tc>
          <w:tcPr>
            <w:tcW w:w="7455" w:type="dxa"/>
          </w:tcPr>
          <w:p w14:paraId="20A6BB05" w14:textId="5D0DB385" w:rsidR="00177915" w:rsidRPr="007D553D" w:rsidRDefault="00E16C82" w:rsidP="007D553D">
            <w:pPr>
              <w:suppressAutoHyphens/>
            </w:pPr>
            <w:r w:rsidRPr="00E16C82">
              <w:t>During Pre-production, developers use IDE security plugins and pre-commit hooks during Design and Build, while compilers run with strict flags to treat warnings as errors. In the Verify and Test stage, CI runners execute static analysis tools like Cppcheck, Coverity, and Polyspace alongside Software Composition Analysis before code merges.</w:t>
            </w:r>
            <w:r>
              <w:br/>
            </w:r>
            <w:r>
              <w:br/>
            </w:r>
            <w:r w:rsidRPr="00E16C82">
              <w:t>In Production, Continuous Delivery engines deploy code using versioned Infrastructure as Code, managers like HashiCorp Vault eliminate hardcoded credentials, and intrusion detection tools monitor live runtime performance for real-time incident response.</w:t>
            </w:r>
          </w:p>
        </w:tc>
      </w:tr>
      <w:tr w:rsidR="00E16C82" w:rsidRPr="007D553D" w14:paraId="210D5C55" w14:textId="77777777" w:rsidTr="007D553D">
        <w:trPr>
          <w:trHeight w:val="1296"/>
        </w:trPr>
        <w:tc>
          <w:tcPr>
            <w:tcW w:w="2115" w:type="dxa"/>
            <w:vAlign w:val="center"/>
          </w:tcPr>
          <w:p w14:paraId="73534086" w14:textId="304CEA9E" w:rsidR="00E16C82" w:rsidRPr="007D553D" w:rsidRDefault="00E16C82" w:rsidP="007D553D">
            <w:pPr>
              <w:suppressAutoHyphens/>
              <w:jc w:val="center"/>
              <w:rPr>
                <w:b/>
              </w:rPr>
            </w:pPr>
            <w:r>
              <w:rPr>
                <w:b/>
              </w:rPr>
              <w:t>15</w:t>
            </w:r>
          </w:p>
        </w:tc>
        <w:tc>
          <w:tcPr>
            <w:tcW w:w="7455" w:type="dxa"/>
          </w:tcPr>
          <w:p w14:paraId="5196F36B" w14:textId="77777777" w:rsidR="00E16C82" w:rsidRDefault="00E16C82" w:rsidP="00E16C82">
            <w:pPr>
              <w:suppressAutoHyphens/>
            </w:pPr>
            <w:r>
              <w:t>Our core problem is that unwritten development habits and isolated security checks allow undetected memory corruption, buffer overflows, and injection risks to slip into production. Our policy solves this by establishing standardized C/C++ coding rules, mandatory encryption, Triple-A access, and automated CI/CD quality gates. Acting now catches defects early, automating compliance and reducing remediation costs by up to thirty times compared to post-deployment fixes.</w:t>
            </w:r>
          </w:p>
          <w:p w14:paraId="2705351A" w14:textId="77777777" w:rsidR="00E16C82" w:rsidRDefault="00E16C82" w:rsidP="00E16C82">
            <w:pPr>
              <w:suppressAutoHyphens/>
            </w:pPr>
          </w:p>
          <w:p w14:paraId="0DD2E923" w14:textId="77777777" w:rsidR="00E16C82" w:rsidRDefault="00E16C82" w:rsidP="00E16C82">
            <w:pPr>
              <w:suppressAutoHyphens/>
            </w:pPr>
            <w:r>
              <w:t>Deciding to wait exposes organizations to severe data breach risks, financial liabilities, regulatory fines, and costly emergency patching—as illustrated by real-world events like the 2013 Adobe data breach that compromised over 150 million user records due to inadequate storage and access controls. Immediate action steps include integrating automated SAST tools into CI/CD build gates for Level 1 violations, conducting mandatory developer training, and establishing an automated exceptions process governed by the CISO office.</w:t>
            </w:r>
          </w:p>
          <w:p w14:paraId="6F468A27" w14:textId="77777777" w:rsidR="00E16C82" w:rsidRDefault="00E16C82" w:rsidP="00E16C82">
            <w:pPr>
              <w:suppressAutoHyphens/>
            </w:pPr>
          </w:p>
          <w:p w14:paraId="751820E1" w14:textId="77777777" w:rsidR="00E16C82" w:rsidRDefault="00E16C82" w:rsidP="00E16C82">
            <w:pPr>
              <w:suppressAutoHyphens/>
            </w:pPr>
          </w:p>
          <w:p w14:paraId="09B96C2B" w14:textId="77777777" w:rsidR="00E16C82" w:rsidRDefault="00E16C82" w:rsidP="00E16C82">
            <w:pPr>
              <w:suppressAutoHyphens/>
            </w:pPr>
          </w:p>
          <w:p w14:paraId="5BDF5003" w14:textId="20937660" w:rsidR="00E16C82" w:rsidRDefault="00E16C82" w:rsidP="00E16C82">
            <w:pPr>
              <w:suppressAutoHyphens/>
            </w:pPr>
            <w:r>
              <w:lastRenderedPageBreak/>
              <w:t>What are SAST tools? This stands for Static application security testing, also known as white box testing. this method takes place very early in the Software development life cycle, it analyzes source code to find security vulnerabilities that make an organization’s applications susceptible to attack</w:t>
            </w:r>
            <w:r>
              <w:t>.</w:t>
            </w:r>
          </w:p>
        </w:tc>
      </w:tr>
      <w:tr w:rsidR="00E16C82" w:rsidRPr="007D553D" w14:paraId="6AB5953B" w14:textId="77777777" w:rsidTr="007D553D">
        <w:trPr>
          <w:trHeight w:val="1296"/>
        </w:trPr>
        <w:tc>
          <w:tcPr>
            <w:tcW w:w="2115" w:type="dxa"/>
            <w:vAlign w:val="center"/>
          </w:tcPr>
          <w:p w14:paraId="6E787331" w14:textId="2C5A340D" w:rsidR="00E16C82" w:rsidRPr="007D553D" w:rsidRDefault="00E16C82" w:rsidP="007D553D">
            <w:pPr>
              <w:suppressAutoHyphens/>
              <w:jc w:val="center"/>
              <w:rPr>
                <w:b/>
              </w:rPr>
            </w:pPr>
            <w:r>
              <w:rPr>
                <w:b/>
              </w:rPr>
              <w:lastRenderedPageBreak/>
              <w:t>16</w:t>
            </w:r>
          </w:p>
        </w:tc>
        <w:tc>
          <w:tcPr>
            <w:tcW w:w="7455" w:type="dxa"/>
          </w:tcPr>
          <w:p w14:paraId="19400A70" w14:textId="77777777" w:rsidR="00E16C82" w:rsidRDefault="00E16C82" w:rsidP="00E16C82">
            <w:pPr>
              <w:suppressAutoHyphens/>
            </w:pPr>
            <w:r>
              <w:t>First, while our policy provides strong coverage for internal source code, it lacks automated Software Composition Analysis (whis stands for Software composition analysis (SCA). this is an automated process that identifies the open source software in a codebase. This analysis is performed to evaluate security, license compliance, and code quality.</w:t>
            </w:r>
          </w:p>
          <w:p w14:paraId="48DD1A6B" w14:textId="77777777" w:rsidR="00E16C82" w:rsidRDefault="00E16C82" w:rsidP="00E16C82">
            <w:pPr>
              <w:suppressAutoHyphens/>
            </w:pPr>
          </w:p>
          <w:p w14:paraId="654B4965" w14:textId="77777777" w:rsidR="00E16C82" w:rsidRDefault="00E16C82" w:rsidP="00E16C82">
            <w:pPr>
              <w:suppressAutoHyphens/>
            </w:pPr>
            <w:r>
              <w:t>Green Pace must integrate automated dependency scanning using tools like OWASP Dependency-Check into our CI/CD pipeline to generate a dynamic Software Bill of Materials and block builds containing known Common Vulnerabilities and Exposures (or CVEs).</w:t>
            </w:r>
          </w:p>
          <w:p w14:paraId="144B8F52" w14:textId="77777777" w:rsidR="00E16C82" w:rsidRDefault="00E16C82" w:rsidP="00E16C82">
            <w:pPr>
              <w:suppressAutoHyphens/>
            </w:pPr>
          </w:p>
          <w:p w14:paraId="1DE80FDF" w14:textId="31C5F849" w:rsidR="00E16C82" w:rsidRDefault="00E16C82" w:rsidP="00E16C82">
            <w:pPr>
              <w:suppressAutoHyphens/>
            </w:pPr>
            <w:r>
              <w:t>Second, the current policy lacks centralized secrets management, this organization must deploy centralized secrets management tools, such as HashiCorp Vault, alongside automated git pre-commit hooks, ensuring credentials are injected dynamically at runtime.</w:t>
            </w:r>
          </w:p>
        </w:tc>
      </w:tr>
      <w:tr w:rsidR="00E16C82" w:rsidRPr="007D553D" w14:paraId="286F6AD9" w14:textId="77777777" w:rsidTr="007D553D">
        <w:trPr>
          <w:trHeight w:val="1296"/>
        </w:trPr>
        <w:tc>
          <w:tcPr>
            <w:tcW w:w="2115" w:type="dxa"/>
            <w:vAlign w:val="center"/>
          </w:tcPr>
          <w:p w14:paraId="7B4ACCE2" w14:textId="58A27A40" w:rsidR="00E16C82" w:rsidRPr="007D553D" w:rsidRDefault="00E16C82" w:rsidP="007D553D">
            <w:pPr>
              <w:suppressAutoHyphens/>
              <w:jc w:val="center"/>
              <w:rPr>
                <w:b/>
              </w:rPr>
            </w:pPr>
            <w:r>
              <w:rPr>
                <w:b/>
              </w:rPr>
              <w:t>17</w:t>
            </w:r>
          </w:p>
        </w:tc>
        <w:tc>
          <w:tcPr>
            <w:tcW w:w="7455" w:type="dxa"/>
          </w:tcPr>
          <w:p w14:paraId="7FA2ED1D" w14:textId="4E8AD04A" w:rsidR="00E16C82" w:rsidRDefault="00E16C82" w:rsidP="007D553D">
            <w:pPr>
              <w:suppressAutoHyphens/>
            </w:pPr>
            <w:r w:rsidRPr="00E16C82">
              <w:t>Slide 1</w:t>
            </w:r>
            <w:r>
              <w:t>7</w:t>
            </w:r>
            <w:r w:rsidRPr="00E16C82">
              <w:t xml:space="preserve"> outlines our strategic roadmap for future policy creation and standards adoption. Moving forward, This company will formalize alignment with MISRA C++ 2023 guidelines for safety-critical systems and the NIST Special Publication 800-218 Secure Software Development Framework (SSDF). Adopting NIST provides structured recommendations for securing production environments, protecting software from unauthorized tampering, and responding rapidly to newly discovered vulnerabilities. We will systematically enforce SEI CERT C++ coding rules across all development modules using rule lookup tables integrated into compiler and static analysis suites. Real-world DevSecOps evidence proves that aligning with NIST SP 800-218 and SEI CERT standards yields a significant reduction in post-release vulnerability reports, ensuring Green Pace maintains an industry-leading, compliant, and future-proof defense-in-depth security posture.</w:t>
            </w:r>
          </w:p>
        </w:tc>
      </w:tr>
      <w:tr w:rsidR="00E16C82" w:rsidRPr="007D553D" w14:paraId="60CE3290" w14:textId="77777777" w:rsidTr="007D553D">
        <w:trPr>
          <w:trHeight w:val="1296"/>
        </w:trPr>
        <w:tc>
          <w:tcPr>
            <w:tcW w:w="2115" w:type="dxa"/>
            <w:vAlign w:val="center"/>
          </w:tcPr>
          <w:p w14:paraId="5B809BA0" w14:textId="5BB1D7B8" w:rsidR="00E16C82" w:rsidRPr="007D553D" w:rsidRDefault="00E16C82" w:rsidP="007D553D">
            <w:pPr>
              <w:suppressAutoHyphens/>
              <w:jc w:val="center"/>
              <w:rPr>
                <w:b/>
              </w:rPr>
            </w:pPr>
            <w:r>
              <w:rPr>
                <w:b/>
              </w:rPr>
              <w:t>18</w:t>
            </w:r>
          </w:p>
        </w:tc>
        <w:tc>
          <w:tcPr>
            <w:tcW w:w="7455" w:type="dxa"/>
          </w:tcPr>
          <w:p w14:paraId="6FDF33AC" w14:textId="20359C38" w:rsidR="00E16C82" w:rsidRDefault="00E16C82" w:rsidP="007D553D">
            <w:pPr>
              <w:suppressAutoHyphens/>
            </w:pPr>
            <w:r>
              <w:t>References</w:t>
            </w:r>
          </w:p>
        </w:tc>
      </w:tr>
      <w:tr w:rsidR="00E16C82" w:rsidRPr="007D553D" w14:paraId="7165D8F3" w14:textId="77777777" w:rsidTr="007D553D">
        <w:trPr>
          <w:trHeight w:val="1296"/>
        </w:trPr>
        <w:tc>
          <w:tcPr>
            <w:tcW w:w="2115" w:type="dxa"/>
            <w:vAlign w:val="center"/>
          </w:tcPr>
          <w:p w14:paraId="0AD6B388" w14:textId="300C6A47" w:rsidR="00E16C82" w:rsidRPr="007D553D" w:rsidRDefault="00E16C82" w:rsidP="007D553D">
            <w:pPr>
              <w:suppressAutoHyphens/>
              <w:jc w:val="center"/>
              <w:rPr>
                <w:b/>
              </w:rPr>
            </w:pPr>
            <w:r>
              <w:rPr>
                <w:b/>
              </w:rPr>
              <w:lastRenderedPageBreak/>
              <w:t>19</w:t>
            </w:r>
          </w:p>
        </w:tc>
        <w:tc>
          <w:tcPr>
            <w:tcW w:w="7455" w:type="dxa"/>
          </w:tcPr>
          <w:p w14:paraId="69B21F40" w14:textId="6EF66806" w:rsidR="00E16C82" w:rsidRDefault="00E16C82" w:rsidP="007D553D">
            <w:pPr>
              <w:suppressAutoHyphens/>
            </w:pPr>
            <w:r w:rsidRPr="00E16C82">
              <w:t>Thank you for your time</w:t>
            </w:r>
            <w:r>
              <w:t>!</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AE00C" w14:textId="77777777" w:rsidR="009B1DA7" w:rsidRDefault="009B1DA7" w:rsidP="007D553D">
      <w:pPr>
        <w:spacing w:after="0" w:line="240" w:lineRule="auto"/>
      </w:pPr>
      <w:r>
        <w:separator/>
      </w:r>
    </w:p>
  </w:endnote>
  <w:endnote w:type="continuationSeparator" w:id="0">
    <w:p w14:paraId="1BA93546" w14:textId="77777777" w:rsidR="009B1DA7" w:rsidRDefault="009B1DA7"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1457A" w14:textId="77777777" w:rsidR="009B1DA7" w:rsidRDefault="009B1DA7" w:rsidP="007D553D">
      <w:pPr>
        <w:spacing w:after="0" w:line="240" w:lineRule="auto"/>
      </w:pPr>
      <w:r>
        <w:separator/>
      </w:r>
    </w:p>
  </w:footnote>
  <w:footnote w:type="continuationSeparator" w:id="0">
    <w:p w14:paraId="19F3956C" w14:textId="77777777" w:rsidR="009B1DA7" w:rsidRDefault="009B1DA7"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32543C"/>
    <w:rsid w:val="003463DD"/>
    <w:rsid w:val="006224BE"/>
    <w:rsid w:val="007B1AAB"/>
    <w:rsid w:val="007D553D"/>
    <w:rsid w:val="009B1DA7"/>
    <w:rsid w:val="00AB171B"/>
    <w:rsid w:val="00BA25B9"/>
    <w:rsid w:val="00E1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1825</Words>
  <Characters>10404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Lora Rosario, Chakira</cp:lastModifiedBy>
  <cp:revision>4</cp:revision>
  <dcterms:created xsi:type="dcterms:W3CDTF">2020-11-04T19:09:00Z</dcterms:created>
  <dcterms:modified xsi:type="dcterms:W3CDTF">2026-10-25T19:18:00Z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