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1BFE0" w14:textId="77777777" w:rsidR="00215F51" w:rsidRPr="00215F51" w:rsidRDefault="00215F51" w:rsidP="00215F51">
      <w:pPr>
        <w:spacing w:before="100" w:beforeAutospacing="1" w:after="100" w:afterAutospacing="1" w:line="240" w:lineRule="auto"/>
        <w:jc w:val="both"/>
        <w:outlineLvl w:val="2"/>
        <w:rPr>
          <w:rFonts w:ascii="Arial" w:eastAsia="Times New Roman" w:hAnsi="Arial" w:cs="Arial"/>
          <w:b/>
          <w:bCs/>
          <w:kern w:val="0"/>
          <w:sz w:val="27"/>
          <w:szCs w:val="27"/>
          <w14:ligatures w14:val="none"/>
        </w:rPr>
      </w:pPr>
      <w:r w:rsidRPr="00215F51">
        <w:rPr>
          <w:rFonts w:ascii="Arial" w:eastAsia="Times New Roman" w:hAnsi="Arial" w:cs="Arial"/>
          <w:b/>
          <w:bCs/>
          <w:kern w:val="0"/>
          <w:sz w:val="27"/>
          <w:szCs w:val="27"/>
          <w14:ligatures w14:val="none"/>
        </w:rPr>
        <w:t>Final Data Analysis Report</w:t>
      </w:r>
    </w:p>
    <w:p w14:paraId="76AAEE5B" w14:textId="77777777" w:rsidR="00215F51" w:rsidRPr="00215F51" w:rsidRDefault="00215F51" w:rsidP="00215F51">
      <w:pPr>
        <w:spacing w:before="100" w:beforeAutospacing="1" w:after="100" w:afterAutospacing="1" w:line="240" w:lineRule="auto"/>
        <w:jc w:val="both"/>
        <w:outlineLvl w:val="3"/>
        <w:rPr>
          <w:rFonts w:ascii="Arial" w:eastAsia="Times New Roman" w:hAnsi="Arial" w:cs="Arial"/>
          <w:b/>
          <w:bCs/>
          <w:kern w:val="0"/>
          <w14:ligatures w14:val="none"/>
        </w:rPr>
      </w:pPr>
      <w:r w:rsidRPr="00215F51">
        <w:rPr>
          <w:rFonts w:ascii="Arial" w:eastAsia="Times New Roman" w:hAnsi="Arial" w:cs="Arial"/>
          <w:b/>
          <w:bCs/>
          <w:kern w:val="0"/>
          <w14:ligatures w14:val="none"/>
        </w:rPr>
        <w:t>Introduction</w:t>
      </w:r>
    </w:p>
    <w:p w14:paraId="16870E2D" w14:textId="0512140E" w:rsidR="00215F51" w:rsidRPr="00215F51" w:rsidRDefault="00215F51" w:rsidP="00215F51">
      <w:pPr>
        <w:spacing w:before="100" w:beforeAutospacing="1" w:after="100" w:afterAutospacing="1" w:line="240" w:lineRule="auto"/>
        <w:jc w:val="both"/>
        <w:rPr>
          <w:rFonts w:ascii="Arial" w:eastAsia="Times New Roman" w:hAnsi="Arial" w:cs="Arial"/>
          <w:kern w:val="0"/>
          <w14:ligatures w14:val="none"/>
        </w:rPr>
      </w:pPr>
      <w:r w:rsidRPr="00215F51">
        <w:rPr>
          <w:rFonts w:ascii="Arial" w:eastAsia="Times New Roman" w:hAnsi="Arial" w:cs="Arial"/>
          <w:kern w:val="0"/>
          <w14:ligatures w14:val="none"/>
        </w:rPr>
        <w:t xml:space="preserve">This project aims to </w:t>
      </w:r>
      <w:r w:rsidRPr="00215F51">
        <w:rPr>
          <w:rFonts w:ascii="Arial" w:eastAsia="Times New Roman" w:hAnsi="Arial" w:cs="Arial"/>
          <w:kern w:val="0"/>
          <w14:ligatures w14:val="none"/>
        </w:rPr>
        <w:t>analyse</w:t>
      </w:r>
      <w:r w:rsidRPr="00215F51">
        <w:rPr>
          <w:rFonts w:ascii="Arial" w:eastAsia="Times New Roman" w:hAnsi="Arial" w:cs="Arial"/>
          <w:kern w:val="0"/>
          <w14:ligatures w14:val="none"/>
        </w:rPr>
        <w:t xml:space="preserve"> the closure of banks over time, focusing on the distribution of closures by state and acquiring institution. The primary goal is to understand the trends and patterns in bank closures, which can inform policy decisions and strategic planning in the banking sector. The original data source for this analysis is a collection of bank closure records, available at </w:t>
      </w:r>
      <w:hyperlink r:id="rId5" w:history="1">
        <w:r w:rsidRPr="00215F51">
          <w:rPr>
            <w:rStyle w:val="Hyperlink"/>
            <w:rFonts w:ascii="Arial" w:eastAsia="Times New Roman" w:hAnsi="Arial" w:cs="Arial"/>
            <w:kern w:val="0"/>
            <w14:ligatures w14:val="none"/>
          </w:rPr>
          <w:t>lin</w:t>
        </w:r>
        <w:r w:rsidRPr="00215F51">
          <w:rPr>
            <w:rStyle w:val="Hyperlink"/>
            <w:rFonts w:ascii="Arial" w:eastAsia="Times New Roman" w:hAnsi="Arial" w:cs="Arial"/>
            <w:kern w:val="0"/>
            <w14:ligatures w14:val="none"/>
          </w:rPr>
          <w:t>k</w:t>
        </w:r>
      </w:hyperlink>
      <w:r>
        <w:rPr>
          <w:rFonts w:ascii="Arial" w:eastAsia="Times New Roman" w:hAnsi="Arial" w:cs="Arial"/>
          <w:kern w:val="0"/>
          <w14:ligatures w14:val="none"/>
        </w:rPr>
        <w:t xml:space="preserve">. </w:t>
      </w:r>
      <w:r w:rsidRPr="00215F51">
        <w:rPr>
          <w:rFonts w:ascii="Arial" w:eastAsia="Times New Roman" w:hAnsi="Arial" w:cs="Arial"/>
          <w:kern w:val="0"/>
          <w14:ligatures w14:val="none"/>
        </w:rPr>
        <w:t>This project was selected due to the relevance of understanding the dynamics of bank closures, which can impact financial stability and consumer trust.</w:t>
      </w:r>
    </w:p>
    <w:p w14:paraId="5637843A" w14:textId="77777777" w:rsidR="00215F51" w:rsidRPr="00215F51" w:rsidRDefault="00215F51" w:rsidP="00215F51">
      <w:pPr>
        <w:spacing w:before="100" w:beforeAutospacing="1" w:after="100" w:afterAutospacing="1" w:line="240" w:lineRule="auto"/>
        <w:jc w:val="both"/>
        <w:outlineLvl w:val="3"/>
        <w:rPr>
          <w:rFonts w:ascii="Arial" w:eastAsia="Times New Roman" w:hAnsi="Arial" w:cs="Arial"/>
          <w:b/>
          <w:bCs/>
          <w:kern w:val="0"/>
          <w14:ligatures w14:val="none"/>
        </w:rPr>
      </w:pPr>
      <w:r w:rsidRPr="00215F51">
        <w:rPr>
          <w:rFonts w:ascii="Arial" w:eastAsia="Times New Roman" w:hAnsi="Arial" w:cs="Arial"/>
          <w:b/>
          <w:bCs/>
          <w:kern w:val="0"/>
          <w14:ligatures w14:val="none"/>
        </w:rPr>
        <w:t>ETL Script Steps</w:t>
      </w:r>
    </w:p>
    <w:p w14:paraId="2AD88189" w14:textId="6C262FD0" w:rsidR="00215F51" w:rsidRPr="00215F51" w:rsidRDefault="00215F51" w:rsidP="00215F51">
      <w:pPr>
        <w:numPr>
          <w:ilvl w:val="0"/>
          <w:numId w:val="1"/>
        </w:numPr>
        <w:spacing w:before="100" w:beforeAutospacing="1" w:after="100" w:afterAutospacing="1" w:line="240" w:lineRule="auto"/>
        <w:jc w:val="both"/>
        <w:rPr>
          <w:rFonts w:ascii="Arial" w:eastAsia="Times New Roman" w:hAnsi="Arial" w:cs="Arial"/>
          <w:kern w:val="0"/>
          <w14:ligatures w14:val="none"/>
        </w:rPr>
      </w:pPr>
      <w:r w:rsidRPr="00215F51">
        <w:rPr>
          <w:rFonts w:ascii="Arial" w:eastAsia="Times New Roman" w:hAnsi="Arial" w:cs="Arial"/>
          <w:b/>
          <w:bCs/>
          <w:kern w:val="0"/>
          <w14:ligatures w14:val="none"/>
        </w:rPr>
        <w:t>Data Extraction</w:t>
      </w:r>
      <w:r w:rsidRPr="00215F51">
        <w:rPr>
          <w:rFonts w:ascii="Arial" w:eastAsia="Times New Roman" w:hAnsi="Arial" w:cs="Arial"/>
          <w:kern w:val="0"/>
          <w14:ligatures w14:val="none"/>
        </w:rPr>
        <w:t>: The data was extracted from CSV files using custom extraction functions provided by t</w:t>
      </w:r>
      <w:r w:rsidR="000632C7">
        <w:rPr>
          <w:rFonts w:ascii="Arial" w:eastAsia="Times New Roman" w:hAnsi="Arial" w:cs="Arial"/>
          <w:kern w:val="0"/>
          <w14:ligatures w14:val="none"/>
        </w:rPr>
        <w:t>he extract</w:t>
      </w:r>
      <w:r w:rsidRPr="00215F51">
        <w:rPr>
          <w:rFonts w:ascii="Arial" w:eastAsia="Times New Roman" w:hAnsi="Arial" w:cs="Arial"/>
          <w:kern w:val="0"/>
          <w14:ligatures w14:val="none"/>
        </w:rPr>
        <w:t xml:space="preserve"> module. These functions load the data into pandas </w:t>
      </w:r>
      <w:proofErr w:type="spellStart"/>
      <w:r w:rsidRPr="00215F51">
        <w:rPr>
          <w:rFonts w:ascii="Arial" w:eastAsia="Times New Roman" w:hAnsi="Arial" w:cs="Arial"/>
          <w:kern w:val="0"/>
          <w14:ligatures w14:val="none"/>
        </w:rPr>
        <w:t>DataFrames</w:t>
      </w:r>
      <w:proofErr w:type="spellEnd"/>
      <w:r w:rsidRPr="00215F51">
        <w:rPr>
          <w:rFonts w:ascii="Arial" w:eastAsia="Times New Roman" w:hAnsi="Arial" w:cs="Arial"/>
          <w:kern w:val="0"/>
          <w14:ligatures w14:val="none"/>
        </w:rPr>
        <w:t xml:space="preserve"> for further processing.</w:t>
      </w:r>
    </w:p>
    <w:p w14:paraId="4EEE1DCA" w14:textId="744C0A48" w:rsidR="00215F51" w:rsidRPr="00215F51" w:rsidRDefault="00215F51" w:rsidP="00215F51">
      <w:pPr>
        <w:numPr>
          <w:ilvl w:val="0"/>
          <w:numId w:val="2"/>
        </w:numPr>
        <w:spacing w:before="100" w:beforeAutospacing="1" w:after="100" w:afterAutospacing="1" w:line="240" w:lineRule="auto"/>
        <w:jc w:val="both"/>
        <w:rPr>
          <w:rFonts w:ascii="Arial" w:eastAsia="Times New Roman" w:hAnsi="Arial" w:cs="Arial"/>
          <w:kern w:val="0"/>
          <w14:ligatures w14:val="none"/>
        </w:rPr>
      </w:pPr>
      <w:r w:rsidRPr="00215F51">
        <w:rPr>
          <w:rFonts w:ascii="Arial" w:eastAsia="Times New Roman" w:hAnsi="Arial" w:cs="Arial"/>
          <w:b/>
          <w:bCs/>
          <w:kern w:val="0"/>
          <w14:ligatures w14:val="none"/>
        </w:rPr>
        <w:t>Data Transformation</w:t>
      </w:r>
      <w:r w:rsidRPr="00215F51">
        <w:rPr>
          <w:rFonts w:ascii="Arial" w:eastAsia="Times New Roman" w:hAnsi="Arial" w:cs="Arial"/>
          <w:kern w:val="0"/>
          <w14:ligatures w14:val="none"/>
        </w:rPr>
        <w:t xml:space="preserve">: The 'Closing Date' column was converted to datetime format to facilitate time-based analysis. The data was then grouped by year to </w:t>
      </w:r>
      <w:r w:rsidR="000632C7" w:rsidRPr="00215F51">
        <w:rPr>
          <w:rFonts w:ascii="Arial" w:eastAsia="Times New Roman" w:hAnsi="Arial" w:cs="Arial"/>
          <w:kern w:val="0"/>
          <w14:ligatures w14:val="none"/>
        </w:rPr>
        <w:t>analyse</w:t>
      </w:r>
      <w:r w:rsidRPr="00215F51">
        <w:rPr>
          <w:rFonts w:ascii="Arial" w:eastAsia="Times New Roman" w:hAnsi="Arial" w:cs="Arial"/>
          <w:kern w:val="0"/>
          <w14:ligatures w14:val="none"/>
        </w:rPr>
        <w:t xml:space="preserve"> the number of closures over time.</w:t>
      </w:r>
    </w:p>
    <w:p w14:paraId="1FF9B0FE" w14:textId="77777777" w:rsidR="00215F51" w:rsidRPr="00215F51" w:rsidRDefault="00215F51" w:rsidP="00215F51">
      <w:pPr>
        <w:numPr>
          <w:ilvl w:val="0"/>
          <w:numId w:val="3"/>
        </w:numPr>
        <w:spacing w:before="100" w:beforeAutospacing="1" w:after="100" w:afterAutospacing="1" w:line="240" w:lineRule="auto"/>
        <w:jc w:val="both"/>
        <w:rPr>
          <w:rFonts w:ascii="Arial" w:eastAsia="Times New Roman" w:hAnsi="Arial" w:cs="Arial"/>
          <w:kern w:val="0"/>
          <w14:ligatures w14:val="none"/>
        </w:rPr>
      </w:pPr>
      <w:r w:rsidRPr="00215F51">
        <w:rPr>
          <w:rFonts w:ascii="Arial" w:eastAsia="Times New Roman" w:hAnsi="Arial" w:cs="Arial"/>
          <w:b/>
          <w:bCs/>
          <w:kern w:val="0"/>
          <w14:ligatures w14:val="none"/>
        </w:rPr>
        <w:t>Data Loading</w:t>
      </w:r>
      <w:r w:rsidRPr="00215F51">
        <w:rPr>
          <w:rFonts w:ascii="Arial" w:eastAsia="Times New Roman" w:hAnsi="Arial" w:cs="Arial"/>
          <w:kern w:val="0"/>
          <w14:ligatures w14:val="none"/>
        </w:rPr>
        <w:t>: The transformed data was loaded into memory for analysis and visualization.</w:t>
      </w:r>
    </w:p>
    <w:p w14:paraId="4907B53F" w14:textId="77777777" w:rsidR="00215F51" w:rsidRPr="00215F51" w:rsidRDefault="00215F51" w:rsidP="00215F51">
      <w:pPr>
        <w:spacing w:before="100" w:beforeAutospacing="1" w:after="100" w:afterAutospacing="1" w:line="240" w:lineRule="auto"/>
        <w:jc w:val="both"/>
        <w:outlineLvl w:val="3"/>
        <w:rPr>
          <w:rFonts w:ascii="Arial" w:eastAsia="Times New Roman" w:hAnsi="Arial" w:cs="Arial"/>
          <w:b/>
          <w:bCs/>
          <w:kern w:val="0"/>
          <w14:ligatures w14:val="none"/>
        </w:rPr>
      </w:pPr>
      <w:r w:rsidRPr="00215F51">
        <w:rPr>
          <w:rFonts w:ascii="Arial" w:eastAsia="Times New Roman" w:hAnsi="Arial" w:cs="Arial"/>
          <w:b/>
          <w:bCs/>
          <w:kern w:val="0"/>
          <w14:ligatures w14:val="none"/>
        </w:rPr>
        <w:t>Visualizations and Interpretations</w:t>
      </w:r>
    </w:p>
    <w:p w14:paraId="47C11BD6" w14:textId="77777777" w:rsidR="00215F51" w:rsidRDefault="00215F51" w:rsidP="00215F51">
      <w:pPr>
        <w:numPr>
          <w:ilvl w:val="0"/>
          <w:numId w:val="4"/>
        </w:numPr>
        <w:spacing w:before="100" w:beforeAutospacing="1" w:after="100" w:afterAutospacing="1" w:line="240" w:lineRule="auto"/>
        <w:jc w:val="both"/>
        <w:rPr>
          <w:rFonts w:ascii="Arial" w:eastAsia="Times New Roman" w:hAnsi="Arial" w:cs="Arial"/>
          <w:kern w:val="0"/>
          <w14:ligatures w14:val="none"/>
        </w:rPr>
      </w:pPr>
      <w:r w:rsidRPr="00215F51">
        <w:rPr>
          <w:rFonts w:ascii="Arial" w:eastAsia="Times New Roman" w:hAnsi="Arial" w:cs="Arial"/>
          <w:b/>
          <w:bCs/>
          <w:kern w:val="0"/>
          <w14:ligatures w14:val="none"/>
        </w:rPr>
        <w:t>Number of Closed Banks Over Time</w:t>
      </w:r>
      <w:r w:rsidRPr="00215F51">
        <w:rPr>
          <w:rFonts w:ascii="Arial" w:eastAsia="Times New Roman" w:hAnsi="Arial" w:cs="Arial"/>
          <w:kern w:val="0"/>
          <w14:ligatures w14:val="none"/>
        </w:rPr>
        <w:t>: This line plot shows the trend in the number of bank closures over the years. The visualization indicates a fluctuating pattern, suggesting that bank closures may be influenced by various factors, including economic conditions and regulatory changes.</w:t>
      </w:r>
    </w:p>
    <w:p w14:paraId="04E2F659" w14:textId="5D772A69" w:rsidR="000632C7" w:rsidRPr="00215F51" w:rsidRDefault="000632C7" w:rsidP="000632C7">
      <w:pPr>
        <w:spacing w:before="100" w:beforeAutospacing="1" w:after="100" w:afterAutospacing="1" w:line="240" w:lineRule="auto"/>
        <w:jc w:val="both"/>
        <w:rPr>
          <w:rFonts w:ascii="Arial" w:eastAsia="Times New Roman" w:hAnsi="Arial" w:cs="Arial"/>
          <w:kern w:val="0"/>
          <w14:ligatures w14:val="none"/>
        </w:rPr>
      </w:pPr>
      <w:r>
        <w:rPr>
          <w:noProof/>
        </w:rPr>
        <w:lastRenderedPageBreak/>
        <w:drawing>
          <wp:inline distT="0" distB="0" distL="0" distR="0" wp14:anchorId="3FA2E1B9" wp14:editId="63B2D5EF">
            <wp:extent cx="5731510" cy="3671570"/>
            <wp:effectExtent l="0" t="0" r="2540" b="5080"/>
            <wp:docPr id="276132234"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32234" name="Picture 1" descr="A graph with a line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71570"/>
                    </a:xfrm>
                    <a:prstGeom prst="rect">
                      <a:avLst/>
                    </a:prstGeom>
                    <a:noFill/>
                    <a:ln>
                      <a:noFill/>
                    </a:ln>
                  </pic:spPr>
                </pic:pic>
              </a:graphicData>
            </a:graphic>
          </wp:inline>
        </w:drawing>
      </w:r>
    </w:p>
    <w:p w14:paraId="5655B470" w14:textId="77777777" w:rsidR="00215F51" w:rsidRDefault="00215F51" w:rsidP="00215F51">
      <w:pPr>
        <w:numPr>
          <w:ilvl w:val="0"/>
          <w:numId w:val="5"/>
        </w:numPr>
        <w:spacing w:before="100" w:beforeAutospacing="1" w:after="100" w:afterAutospacing="1" w:line="240" w:lineRule="auto"/>
        <w:jc w:val="both"/>
        <w:rPr>
          <w:rFonts w:ascii="Arial" w:eastAsia="Times New Roman" w:hAnsi="Arial" w:cs="Arial"/>
          <w:kern w:val="0"/>
          <w14:ligatures w14:val="none"/>
        </w:rPr>
      </w:pPr>
      <w:r w:rsidRPr="00215F51">
        <w:rPr>
          <w:rFonts w:ascii="Arial" w:eastAsia="Times New Roman" w:hAnsi="Arial" w:cs="Arial"/>
          <w:b/>
          <w:bCs/>
          <w:kern w:val="0"/>
          <w14:ligatures w14:val="none"/>
        </w:rPr>
        <w:t>Distribution of Closed Banks by State</w:t>
      </w:r>
      <w:r w:rsidRPr="00215F51">
        <w:rPr>
          <w:rFonts w:ascii="Arial" w:eastAsia="Times New Roman" w:hAnsi="Arial" w:cs="Arial"/>
          <w:kern w:val="0"/>
          <w14:ligatures w14:val="none"/>
        </w:rPr>
        <w:t>: This pie chart illustrates the proportion of bank closures by state. The visualization highlights the states with the highest number of closures, providing insights into regional disparities in bank health and stability.</w:t>
      </w:r>
    </w:p>
    <w:p w14:paraId="16B7A974" w14:textId="630EB3DC" w:rsidR="000632C7" w:rsidRPr="00215F51" w:rsidRDefault="000632C7" w:rsidP="000632C7">
      <w:pPr>
        <w:spacing w:before="100" w:beforeAutospacing="1" w:after="100" w:afterAutospacing="1" w:line="240" w:lineRule="auto"/>
        <w:jc w:val="both"/>
        <w:rPr>
          <w:rFonts w:ascii="Arial" w:eastAsia="Times New Roman" w:hAnsi="Arial" w:cs="Arial"/>
          <w:kern w:val="0"/>
          <w14:ligatures w14:val="none"/>
        </w:rPr>
      </w:pPr>
      <w:r>
        <w:rPr>
          <w:noProof/>
        </w:rPr>
        <w:lastRenderedPageBreak/>
        <w:drawing>
          <wp:inline distT="0" distB="0" distL="0" distR="0" wp14:anchorId="4616D889" wp14:editId="399369C0">
            <wp:extent cx="5731510" cy="5755005"/>
            <wp:effectExtent l="0" t="0" r="2540" b="0"/>
            <wp:docPr id="1378490860" name="Picture 2" descr="A pie chart with different colo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90860" name="Picture 2" descr="A pie chart with different colors and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55005"/>
                    </a:xfrm>
                    <a:prstGeom prst="rect">
                      <a:avLst/>
                    </a:prstGeom>
                    <a:noFill/>
                    <a:ln>
                      <a:noFill/>
                    </a:ln>
                  </pic:spPr>
                </pic:pic>
              </a:graphicData>
            </a:graphic>
          </wp:inline>
        </w:drawing>
      </w:r>
    </w:p>
    <w:p w14:paraId="30F80268" w14:textId="77777777" w:rsidR="00215F51" w:rsidRDefault="00215F51" w:rsidP="00215F51">
      <w:pPr>
        <w:numPr>
          <w:ilvl w:val="0"/>
          <w:numId w:val="6"/>
        </w:numPr>
        <w:spacing w:before="100" w:beforeAutospacing="1" w:after="100" w:afterAutospacing="1" w:line="240" w:lineRule="auto"/>
        <w:jc w:val="both"/>
        <w:rPr>
          <w:rFonts w:ascii="Arial" w:eastAsia="Times New Roman" w:hAnsi="Arial" w:cs="Arial"/>
          <w:kern w:val="0"/>
          <w14:ligatures w14:val="none"/>
        </w:rPr>
      </w:pPr>
      <w:r w:rsidRPr="00215F51">
        <w:rPr>
          <w:rFonts w:ascii="Arial" w:eastAsia="Times New Roman" w:hAnsi="Arial" w:cs="Arial"/>
          <w:b/>
          <w:bCs/>
          <w:kern w:val="0"/>
          <w14:ligatures w14:val="none"/>
        </w:rPr>
        <w:t>Top Acquiring Banks by Number of Closed Banks</w:t>
      </w:r>
      <w:r w:rsidRPr="00215F51">
        <w:rPr>
          <w:rFonts w:ascii="Arial" w:eastAsia="Times New Roman" w:hAnsi="Arial" w:cs="Arial"/>
          <w:kern w:val="0"/>
          <w14:ligatures w14:val="none"/>
        </w:rPr>
        <w:t>: This bar chart displays the top 10 acquiring banks by the number of closed banks. The visualization reveals which banks were most affected by closures, potentially indicating areas of concern or systemic issues within the banking industry.</w:t>
      </w:r>
    </w:p>
    <w:p w14:paraId="26E46060" w14:textId="227CF660" w:rsidR="000632C7" w:rsidRPr="00215F51" w:rsidRDefault="000632C7" w:rsidP="000632C7">
      <w:pPr>
        <w:spacing w:before="100" w:beforeAutospacing="1" w:after="100" w:afterAutospacing="1" w:line="240" w:lineRule="auto"/>
        <w:ind w:left="720"/>
        <w:jc w:val="both"/>
        <w:rPr>
          <w:rFonts w:ascii="Arial" w:eastAsia="Times New Roman" w:hAnsi="Arial" w:cs="Arial"/>
          <w:kern w:val="0"/>
          <w14:ligatures w14:val="none"/>
        </w:rPr>
      </w:pPr>
    </w:p>
    <w:p w14:paraId="202AA8C3" w14:textId="2F0482D0" w:rsidR="000632C7" w:rsidRDefault="000632C7" w:rsidP="00215F51">
      <w:pPr>
        <w:spacing w:before="100" w:beforeAutospacing="1" w:after="100" w:afterAutospacing="1" w:line="240" w:lineRule="auto"/>
        <w:jc w:val="both"/>
        <w:outlineLvl w:val="3"/>
        <w:rPr>
          <w:rFonts w:ascii="Arial" w:eastAsia="Times New Roman" w:hAnsi="Arial" w:cs="Arial"/>
          <w:b/>
          <w:bCs/>
          <w:kern w:val="0"/>
          <w14:ligatures w14:val="none"/>
        </w:rPr>
      </w:pPr>
      <w:r>
        <w:rPr>
          <w:noProof/>
        </w:rPr>
        <w:lastRenderedPageBreak/>
        <w:drawing>
          <wp:inline distT="0" distB="0" distL="0" distR="0" wp14:anchorId="5B1B3968" wp14:editId="0A67B2C3">
            <wp:extent cx="5731510" cy="2860040"/>
            <wp:effectExtent l="0" t="0" r="2540" b="0"/>
            <wp:docPr id="596272372" name="Picture 4" descr="A graph of a financial repo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72372" name="Picture 4" descr="A graph of a financial repo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0040"/>
                    </a:xfrm>
                    <a:prstGeom prst="rect">
                      <a:avLst/>
                    </a:prstGeom>
                    <a:noFill/>
                    <a:ln>
                      <a:noFill/>
                    </a:ln>
                  </pic:spPr>
                </pic:pic>
              </a:graphicData>
            </a:graphic>
          </wp:inline>
        </w:drawing>
      </w:r>
    </w:p>
    <w:p w14:paraId="358121D4" w14:textId="53207B65" w:rsidR="00215F51" w:rsidRPr="00215F51" w:rsidRDefault="00215F51" w:rsidP="00215F51">
      <w:pPr>
        <w:spacing w:before="100" w:beforeAutospacing="1" w:after="100" w:afterAutospacing="1" w:line="240" w:lineRule="auto"/>
        <w:jc w:val="both"/>
        <w:outlineLvl w:val="3"/>
        <w:rPr>
          <w:rFonts w:ascii="Arial" w:eastAsia="Times New Roman" w:hAnsi="Arial" w:cs="Arial"/>
          <w:b/>
          <w:bCs/>
          <w:kern w:val="0"/>
          <w14:ligatures w14:val="none"/>
        </w:rPr>
      </w:pPr>
      <w:r w:rsidRPr="00215F51">
        <w:rPr>
          <w:rFonts w:ascii="Arial" w:eastAsia="Times New Roman" w:hAnsi="Arial" w:cs="Arial"/>
          <w:b/>
          <w:bCs/>
          <w:kern w:val="0"/>
          <w14:ligatures w14:val="none"/>
        </w:rPr>
        <w:t>Conclusion</w:t>
      </w:r>
    </w:p>
    <w:p w14:paraId="35FB97E2" w14:textId="77777777" w:rsidR="00215F51" w:rsidRPr="00215F51" w:rsidRDefault="00215F51" w:rsidP="00215F51">
      <w:pPr>
        <w:spacing w:before="100" w:beforeAutospacing="1" w:after="100" w:afterAutospacing="1" w:line="240" w:lineRule="auto"/>
        <w:jc w:val="both"/>
        <w:rPr>
          <w:rFonts w:ascii="Arial" w:eastAsia="Times New Roman" w:hAnsi="Arial" w:cs="Arial"/>
          <w:kern w:val="0"/>
          <w14:ligatures w14:val="none"/>
        </w:rPr>
      </w:pPr>
      <w:r w:rsidRPr="00215F51">
        <w:rPr>
          <w:rFonts w:ascii="Arial" w:eastAsia="Times New Roman" w:hAnsi="Arial" w:cs="Arial"/>
          <w:kern w:val="0"/>
          <w14:ligatures w14:val="none"/>
        </w:rPr>
        <w:t>The analysis of bank closures provides valuable insights into the dynamics of the banking sector. The data reveals fluctuations in closures over time, significant regional disparities, and identifies key acquiring banks most affected by closures. These findings underscore the importance of continuous monitoring and analysis of bank closures to ensure financial stability and consumer protection. Further research could explore the underlying causes of these trends and evaluate the effectiveness of current policies and regulations in mitigating bank closures.</w:t>
      </w:r>
    </w:p>
    <w:p w14:paraId="5939774E" w14:textId="77777777" w:rsidR="005C15AC" w:rsidRPr="00215F51" w:rsidRDefault="005C15AC" w:rsidP="00215F51">
      <w:pPr>
        <w:jc w:val="both"/>
        <w:rPr>
          <w:rFonts w:ascii="Arial" w:hAnsi="Arial" w:cs="Arial"/>
        </w:rPr>
      </w:pPr>
    </w:p>
    <w:sectPr w:rsidR="005C15AC" w:rsidRPr="00215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4BC0"/>
    <w:multiLevelType w:val="multilevel"/>
    <w:tmpl w:val="9D16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31F7"/>
    <w:multiLevelType w:val="multilevel"/>
    <w:tmpl w:val="F87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14B0E"/>
    <w:multiLevelType w:val="multilevel"/>
    <w:tmpl w:val="5728F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55D19"/>
    <w:multiLevelType w:val="multilevel"/>
    <w:tmpl w:val="9B06E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E1D31"/>
    <w:multiLevelType w:val="multilevel"/>
    <w:tmpl w:val="2AECE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A09BA"/>
    <w:multiLevelType w:val="multilevel"/>
    <w:tmpl w:val="B1C67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341390">
    <w:abstractNumId w:val="0"/>
  </w:num>
  <w:num w:numId="2" w16cid:durableId="1278297129">
    <w:abstractNumId w:val="5"/>
  </w:num>
  <w:num w:numId="3" w16cid:durableId="1053623077">
    <w:abstractNumId w:val="4"/>
  </w:num>
  <w:num w:numId="4" w16cid:durableId="1209024427">
    <w:abstractNumId w:val="1"/>
  </w:num>
  <w:num w:numId="5" w16cid:durableId="1290698159">
    <w:abstractNumId w:val="3"/>
  </w:num>
  <w:num w:numId="6" w16cid:durableId="1111122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A0"/>
    <w:rsid w:val="00050E13"/>
    <w:rsid w:val="000632C7"/>
    <w:rsid w:val="00215F51"/>
    <w:rsid w:val="005C15AC"/>
    <w:rsid w:val="009F25A8"/>
    <w:rsid w:val="00A25D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66A2"/>
  <w15:chartTrackingRefBased/>
  <w15:docId w15:val="{98D6047F-5AC7-4757-80B9-21E11CE6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5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5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DA0"/>
    <w:rPr>
      <w:rFonts w:eastAsiaTheme="majorEastAsia" w:cstheme="majorBidi"/>
      <w:color w:val="272727" w:themeColor="text1" w:themeTint="D8"/>
    </w:rPr>
  </w:style>
  <w:style w:type="paragraph" w:styleId="Title">
    <w:name w:val="Title"/>
    <w:basedOn w:val="Normal"/>
    <w:next w:val="Normal"/>
    <w:link w:val="TitleChar"/>
    <w:uiPriority w:val="10"/>
    <w:qFormat/>
    <w:rsid w:val="00A25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DA0"/>
    <w:pPr>
      <w:spacing w:before="160"/>
      <w:jc w:val="center"/>
    </w:pPr>
    <w:rPr>
      <w:i/>
      <w:iCs/>
      <w:color w:val="404040" w:themeColor="text1" w:themeTint="BF"/>
    </w:rPr>
  </w:style>
  <w:style w:type="character" w:customStyle="1" w:styleId="QuoteChar">
    <w:name w:val="Quote Char"/>
    <w:basedOn w:val="DefaultParagraphFont"/>
    <w:link w:val="Quote"/>
    <w:uiPriority w:val="29"/>
    <w:rsid w:val="00A25DA0"/>
    <w:rPr>
      <w:i/>
      <w:iCs/>
      <w:color w:val="404040" w:themeColor="text1" w:themeTint="BF"/>
    </w:rPr>
  </w:style>
  <w:style w:type="paragraph" w:styleId="ListParagraph">
    <w:name w:val="List Paragraph"/>
    <w:basedOn w:val="Normal"/>
    <w:uiPriority w:val="34"/>
    <w:qFormat/>
    <w:rsid w:val="00A25DA0"/>
    <w:pPr>
      <w:ind w:left="720"/>
      <w:contextualSpacing/>
    </w:pPr>
  </w:style>
  <w:style w:type="character" w:styleId="IntenseEmphasis">
    <w:name w:val="Intense Emphasis"/>
    <w:basedOn w:val="DefaultParagraphFont"/>
    <w:uiPriority w:val="21"/>
    <w:qFormat/>
    <w:rsid w:val="00A25DA0"/>
    <w:rPr>
      <w:i/>
      <w:iCs/>
      <w:color w:val="0F4761" w:themeColor="accent1" w:themeShade="BF"/>
    </w:rPr>
  </w:style>
  <w:style w:type="paragraph" w:styleId="IntenseQuote">
    <w:name w:val="Intense Quote"/>
    <w:basedOn w:val="Normal"/>
    <w:next w:val="Normal"/>
    <w:link w:val="IntenseQuoteChar"/>
    <w:uiPriority w:val="30"/>
    <w:qFormat/>
    <w:rsid w:val="00A25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DA0"/>
    <w:rPr>
      <w:i/>
      <w:iCs/>
      <w:color w:val="0F4761" w:themeColor="accent1" w:themeShade="BF"/>
    </w:rPr>
  </w:style>
  <w:style w:type="character" w:styleId="IntenseReference">
    <w:name w:val="Intense Reference"/>
    <w:basedOn w:val="DefaultParagraphFont"/>
    <w:uiPriority w:val="32"/>
    <w:qFormat/>
    <w:rsid w:val="00A25DA0"/>
    <w:rPr>
      <w:b/>
      <w:bCs/>
      <w:smallCaps/>
      <w:color w:val="0F4761" w:themeColor="accent1" w:themeShade="BF"/>
      <w:spacing w:val="5"/>
    </w:rPr>
  </w:style>
  <w:style w:type="paragraph" w:customStyle="1" w:styleId="text-black">
    <w:name w:val="text-black"/>
    <w:basedOn w:val="Normal"/>
    <w:rsid w:val="00215F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5F51"/>
    <w:rPr>
      <w:b/>
      <w:bCs/>
    </w:rPr>
  </w:style>
  <w:style w:type="character" w:styleId="HTMLCode">
    <w:name w:val="HTML Code"/>
    <w:basedOn w:val="DefaultParagraphFont"/>
    <w:uiPriority w:val="99"/>
    <w:semiHidden/>
    <w:unhideWhenUsed/>
    <w:rsid w:val="00215F51"/>
    <w:rPr>
      <w:rFonts w:ascii="Courier New" w:eastAsia="Times New Roman" w:hAnsi="Courier New" w:cs="Courier New"/>
      <w:sz w:val="20"/>
      <w:szCs w:val="20"/>
    </w:rPr>
  </w:style>
  <w:style w:type="character" w:styleId="Hyperlink">
    <w:name w:val="Hyperlink"/>
    <w:basedOn w:val="DefaultParagraphFont"/>
    <w:uiPriority w:val="99"/>
    <w:unhideWhenUsed/>
    <w:rsid w:val="00215F51"/>
    <w:rPr>
      <w:color w:val="467886" w:themeColor="hyperlink"/>
      <w:u w:val="single"/>
    </w:rPr>
  </w:style>
  <w:style w:type="character" w:styleId="UnresolvedMention">
    <w:name w:val="Unresolved Mention"/>
    <w:basedOn w:val="DefaultParagraphFont"/>
    <w:uiPriority w:val="99"/>
    <w:semiHidden/>
    <w:unhideWhenUsed/>
    <w:rsid w:val="00215F51"/>
    <w:rPr>
      <w:color w:val="605E5C"/>
      <w:shd w:val="clear" w:color="auto" w:fill="E1DFDD"/>
    </w:rPr>
  </w:style>
  <w:style w:type="character" w:styleId="FollowedHyperlink">
    <w:name w:val="FollowedHyperlink"/>
    <w:basedOn w:val="DefaultParagraphFont"/>
    <w:uiPriority w:val="99"/>
    <w:semiHidden/>
    <w:unhideWhenUsed/>
    <w:rsid w:val="00215F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29455">
      <w:bodyDiv w:val="1"/>
      <w:marLeft w:val="0"/>
      <w:marRight w:val="0"/>
      <w:marTop w:val="0"/>
      <w:marBottom w:val="0"/>
      <w:divBdr>
        <w:top w:val="none" w:sz="0" w:space="0" w:color="auto"/>
        <w:left w:val="none" w:sz="0" w:space="0" w:color="auto"/>
        <w:bottom w:val="none" w:sz="0" w:space="0" w:color="auto"/>
        <w:right w:val="none" w:sz="0" w:space="0" w:color="auto"/>
      </w:divBdr>
      <w:divsChild>
        <w:div w:id="46223101">
          <w:marLeft w:val="0"/>
          <w:marRight w:val="0"/>
          <w:marTop w:val="0"/>
          <w:marBottom w:val="0"/>
          <w:divBdr>
            <w:top w:val="none" w:sz="0" w:space="0" w:color="auto"/>
            <w:left w:val="none" w:sz="0" w:space="0" w:color="auto"/>
            <w:bottom w:val="none" w:sz="0" w:space="0" w:color="auto"/>
            <w:right w:val="none" w:sz="0" w:space="0" w:color="auto"/>
          </w:divBdr>
        </w:div>
        <w:div w:id="1337809486">
          <w:marLeft w:val="0"/>
          <w:marRight w:val="0"/>
          <w:marTop w:val="0"/>
          <w:marBottom w:val="0"/>
          <w:divBdr>
            <w:top w:val="none" w:sz="0" w:space="0" w:color="auto"/>
            <w:left w:val="none" w:sz="0" w:space="0" w:color="auto"/>
            <w:bottom w:val="none" w:sz="0" w:space="0" w:color="auto"/>
            <w:right w:val="none" w:sz="0" w:space="0" w:color="auto"/>
          </w:divBdr>
        </w:div>
        <w:div w:id="24912960">
          <w:marLeft w:val="0"/>
          <w:marRight w:val="0"/>
          <w:marTop w:val="0"/>
          <w:marBottom w:val="0"/>
          <w:divBdr>
            <w:top w:val="none" w:sz="0" w:space="0" w:color="auto"/>
            <w:left w:val="none" w:sz="0" w:space="0" w:color="auto"/>
            <w:bottom w:val="none" w:sz="0" w:space="0" w:color="auto"/>
            <w:right w:val="none" w:sz="0" w:space="0" w:color="auto"/>
          </w:divBdr>
        </w:div>
        <w:div w:id="1100370733">
          <w:marLeft w:val="0"/>
          <w:marRight w:val="0"/>
          <w:marTop w:val="0"/>
          <w:marBottom w:val="0"/>
          <w:divBdr>
            <w:top w:val="none" w:sz="0" w:space="0" w:color="auto"/>
            <w:left w:val="none" w:sz="0" w:space="0" w:color="auto"/>
            <w:bottom w:val="none" w:sz="0" w:space="0" w:color="auto"/>
            <w:right w:val="none" w:sz="0" w:space="0" w:color="auto"/>
          </w:divBdr>
        </w:div>
        <w:div w:id="269557350">
          <w:marLeft w:val="0"/>
          <w:marRight w:val="0"/>
          <w:marTop w:val="0"/>
          <w:marBottom w:val="0"/>
          <w:divBdr>
            <w:top w:val="none" w:sz="0" w:space="0" w:color="auto"/>
            <w:left w:val="none" w:sz="0" w:space="0" w:color="auto"/>
            <w:bottom w:val="none" w:sz="0" w:space="0" w:color="auto"/>
            <w:right w:val="none" w:sz="0" w:space="0" w:color="auto"/>
          </w:divBdr>
        </w:div>
        <w:div w:id="531580690">
          <w:marLeft w:val="0"/>
          <w:marRight w:val="0"/>
          <w:marTop w:val="0"/>
          <w:marBottom w:val="0"/>
          <w:divBdr>
            <w:top w:val="none" w:sz="0" w:space="0" w:color="auto"/>
            <w:left w:val="none" w:sz="0" w:space="0" w:color="auto"/>
            <w:bottom w:val="none" w:sz="0" w:space="0" w:color="auto"/>
            <w:right w:val="none" w:sz="0" w:space="0" w:color="auto"/>
          </w:divBdr>
        </w:div>
        <w:div w:id="1575243554">
          <w:marLeft w:val="0"/>
          <w:marRight w:val="0"/>
          <w:marTop w:val="0"/>
          <w:marBottom w:val="0"/>
          <w:divBdr>
            <w:top w:val="none" w:sz="0" w:space="0" w:color="auto"/>
            <w:left w:val="none" w:sz="0" w:space="0" w:color="auto"/>
            <w:bottom w:val="none" w:sz="0" w:space="0" w:color="auto"/>
            <w:right w:val="none" w:sz="0" w:space="0" w:color="auto"/>
          </w:divBdr>
        </w:div>
        <w:div w:id="1680547892">
          <w:marLeft w:val="0"/>
          <w:marRight w:val="0"/>
          <w:marTop w:val="0"/>
          <w:marBottom w:val="0"/>
          <w:divBdr>
            <w:top w:val="none" w:sz="0" w:space="0" w:color="auto"/>
            <w:left w:val="none" w:sz="0" w:space="0" w:color="auto"/>
            <w:bottom w:val="none" w:sz="0" w:space="0" w:color="auto"/>
            <w:right w:val="none" w:sz="0" w:space="0" w:color="auto"/>
          </w:divBdr>
        </w:div>
        <w:div w:id="1112867300">
          <w:marLeft w:val="0"/>
          <w:marRight w:val="0"/>
          <w:marTop w:val="0"/>
          <w:marBottom w:val="0"/>
          <w:divBdr>
            <w:top w:val="none" w:sz="0" w:space="0" w:color="auto"/>
            <w:left w:val="none" w:sz="0" w:space="0" w:color="auto"/>
            <w:bottom w:val="none" w:sz="0" w:space="0" w:color="auto"/>
            <w:right w:val="none" w:sz="0" w:space="0" w:color="auto"/>
          </w:divBdr>
        </w:div>
        <w:div w:id="1935942662">
          <w:marLeft w:val="0"/>
          <w:marRight w:val="0"/>
          <w:marTop w:val="0"/>
          <w:marBottom w:val="0"/>
          <w:divBdr>
            <w:top w:val="none" w:sz="0" w:space="0" w:color="auto"/>
            <w:left w:val="none" w:sz="0" w:space="0" w:color="auto"/>
            <w:bottom w:val="none" w:sz="0" w:space="0" w:color="auto"/>
            <w:right w:val="none" w:sz="0" w:space="0" w:color="auto"/>
          </w:divBdr>
        </w:div>
        <w:div w:id="251739234">
          <w:marLeft w:val="0"/>
          <w:marRight w:val="0"/>
          <w:marTop w:val="0"/>
          <w:marBottom w:val="0"/>
          <w:divBdr>
            <w:top w:val="none" w:sz="0" w:space="0" w:color="auto"/>
            <w:left w:val="none" w:sz="0" w:space="0" w:color="auto"/>
            <w:bottom w:val="none" w:sz="0" w:space="0" w:color="auto"/>
            <w:right w:val="none" w:sz="0" w:space="0" w:color="auto"/>
          </w:divBdr>
        </w:div>
        <w:div w:id="535235568">
          <w:marLeft w:val="0"/>
          <w:marRight w:val="0"/>
          <w:marTop w:val="0"/>
          <w:marBottom w:val="0"/>
          <w:divBdr>
            <w:top w:val="none" w:sz="0" w:space="0" w:color="auto"/>
            <w:left w:val="none" w:sz="0" w:space="0" w:color="auto"/>
            <w:bottom w:val="none" w:sz="0" w:space="0" w:color="auto"/>
            <w:right w:val="none" w:sz="0" w:space="0" w:color="auto"/>
          </w:divBdr>
        </w:div>
        <w:div w:id="39864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ahirmaharajj/failed-banks-dataset?resource=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M10929</dc:creator>
  <cp:keywords/>
  <dc:description/>
  <cp:lastModifiedBy>M10929</cp:lastModifiedBy>
  <cp:revision>2</cp:revision>
  <dcterms:created xsi:type="dcterms:W3CDTF">2024-05-02T13:49:00Z</dcterms:created>
  <dcterms:modified xsi:type="dcterms:W3CDTF">2024-05-02T15:28:00Z</dcterms:modified>
</cp:coreProperties>
</file>