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i w:val="0"/>
          <w:color w:val="2C2418"/>
          <w:sz w:val="56"/>
        </w:rPr>
        <w:t>STRATEGIA SEO</w:t>
      </w:r>
    </w:p>
    <w:p>
      <w:pPr>
        <w:jc w:val="center"/>
      </w:pPr>
      <w:r>
        <w:rPr>
          <w:rFonts w:ascii="Calibri" w:hAnsi="Calibri"/>
          <w:b w:val="0"/>
          <w:i w:val="0"/>
          <w:color w:val="B4643C"/>
          <w:sz w:val="32"/>
        </w:rPr>
        <w:t>Sielska Chata — Restauracja Rabka-Zdrój</w:t>
      </w:r>
    </w:p>
    <w:p/>
    <w:p>
      <w:pPr>
        <w:jc w:val="center"/>
      </w:pPr>
      <w:r>
        <w:rPr>
          <w:rFonts w:ascii="Calibri" w:hAnsi="Calibri"/>
          <w:b w:val="0"/>
          <w:i w:val="0"/>
          <w:color w:val="786E64"/>
          <w:sz w:val="20"/>
        </w:rPr>
        <w:t>Marzec 2026 · aisolutions.design</w:t>
      </w:r>
    </w:p>
    <w:p>
      <w:r>
        <w:br w:type="page"/>
      </w:r>
    </w:p>
    <w:p>
      <w:pPr>
        <w:pStyle w:val="Heading1"/>
        <w:jc w:val="left"/>
      </w:pPr>
      <w:r>
        <w:rPr>
          <w:rFonts w:ascii="Calibri" w:hAnsi="Calibri"/>
          <w:color w:val="2C2418"/>
        </w:rPr>
        <w:t>1. Podsumowanie strategii</w:t>
      </w:r>
    </w:p>
    <w:p>
      <w:r>
        <w:rPr>
          <w:rFonts w:ascii="Calibri" w:hAnsi="Calibri"/>
          <w:b w:val="0"/>
          <w:i w:val="0"/>
          <w:sz w:val="22"/>
        </w:rPr>
        <w:t>Celem strategii SEO dla Sielskiej Chaty jest osiągnięcie widoczności w Google dla lokalnych zapytań związanych z restauracją w Rabce-Zdrój. Restauracja posiada silną przewagę konkurencyjną: Laureat Orłów Gastronomii 2026 (8.9/10), ocena Google 4.7/5, szeroka karta kuchni polskiej i europejskiej, imprezy okolicznościowe i jedzenie na wynos.</w:t>
      </w:r>
    </w:p>
    <w:p/>
    <w:p>
      <w:r>
        <w:rPr>
          <w:rFonts w:ascii="Calibri" w:hAnsi="Calibri"/>
          <w:b/>
          <w:i w:val="0"/>
          <w:sz w:val="22"/>
        </w:rPr>
        <w:t xml:space="preserve">Priorytet: </w:t>
      </w:r>
      <w:r>
        <w:rPr>
          <w:rFonts w:ascii="Calibri" w:hAnsi="Calibri"/>
          <w:b w:val="0"/>
          <w:i w:val="0"/>
          <w:sz w:val="22"/>
        </w:rPr>
        <w:t>pozycjonowanie lokalne — frazy z geolokalizacją 'Rabka-Zdrój' i 'Rabka'. Horyzont: top 5 Google dla głównych fraz w ciągu 3–6 miesięcy od wdrożenia.</w:t>
      </w:r>
    </w:p>
    <w:p/>
    <w:p>
      <w:pPr>
        <w:pStyle w:val="Heading1"/>
        <w:jc w:val="left"/>
      </w:pPr>
      <w:r>
        <w:rPr>
          <w:rFonts w:ascii="Calibri" w:hAnsi="Calibri"/>
          <w:color w:val="2C2418"/>
        </w:rPr>
        <w:t>2. Architektura podstron</w:t>
      </w:r>
    </w:p>
    <w:p>
      <w:r>
        <w:rPr>
          <w:rFonts w:ascii="Calibri" w:hAnsi="Calibri"/>
          <w:b w:val="0"/>
          <w:i w:val="0"/>
          <w:sz w:val="22"/>
        </w:rPr>
        <w:t>Strona podzielona na 5 indeksowanych URL z unikalnymi treściami SEO: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/>
        </w:tc>
        <w:tc>
          <w:tcPr>
            <w:tcW w:type="dxa" w:w="3135"/>
          </w:tcPr>
          <w:p/>
        </w:tc>
        <w:tc>
          <w:tcPr>
            <w:tcW w:type="dxa" w:w="3135"/>
          </w:tcPr>
          <w:p/>
        </w:tc>
      </w:tr>
      <w:tr>
        <w:tc>
          <w:tcPr>
            <w:tcW w:type="dxa" w:w="3135"/>
            <w:shd w:fill="2C2418" w:color="auto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URL</w:t>
            </w:r>
          </w:p>
        </w:tc>
        <w:tc>
          <w:tcPr>
            <w:tcW w:type="dxa" w:w="3135"/>
            <w:shd w:fill="2C2418" w:color="auto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Tytuł strony</w:t>
            </w:r>
          </w:p>
        </w:tc>
        <w:tc>
          <w:tcPr>
            <w:tcW w:type="dxa" w:w="3135"/>
            <w:shd w:fill="2C2418" w:color="auto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Główne frazy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b/>
                <w:sz w:val="20"/>
              </w:rPr>
              <w:t>/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Sielska Chata — Restauracja w Rabce-Zdrój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restauracja Rabka-Zdrój, gdzie zjeść Rabka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b/>
                <w:sz w:val="20"/>
              </w:rPr>
              <w:t>/menu/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Menu — Sielska Chata Rabka-Zdrój | Kuchnia polska i europejska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menu restauracja Rabka, obiad Rabka-Zdrój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b/>
                <w:sz w:val="20"/>
              </w:rPr>
              <w:t>/imprezy/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Imprezy Okolicznościowe Rabka-Zdrój | Komunia, Chrzciny, Urodziny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imprezy Rabka, komunia Rabka, chrzciny Rabka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b/>
                <w:sz w:val="20"/>
              </w:rPr>
              <w:t>/o-nas/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O nas — Sielska Chata | Restauracja w centrum Rabki-Zdrój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Sielska Chata Rabka, o restauracji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b/>
                <w:sz w:val="20"/>
              </w:rPr>
              <w:t>/kontakt/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Kontakt i Rezerwacja — Sielska Chata Rabka-Zdrój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kontakt restauracja Rabka, rezerwacja stolika</w:t>
            </w:r>
          </w:p>
        </w:tc>
      </w:tr>
    </w:tbl>
    <w:p/>
    <w:p>
      <w:pPr>
        <w:pStyle w:val="Heading1"/>
        <w:jc w:val="left"/>
      </w:pPr>
      <w:r>
        <w:rPr>
          <w:rFonts w:ascii="Calibri" w:hAnsi="Calibri"/>
          <w:color w:val="2C2418"/>
        </w:rPr>
        <w:t>3. Słowa kluczowe</w:t>
      </w:r>
    </w:p>
    <w:p>
      <w:pPr>
        <w:pStyle w:val="Heading2"/>
        <w:jc w:val="left"/>
      </w:pPr>
      <w:r>
        <w:rPr>
          <w:rFonts w:ascii="Calibri" w:hAnsi="Calibri"/>
          <w:color w:val="2C2418"/>
        </w:rPr>
        <w:t>3.1 Podstawowe (strona główna)</w:t>
      </w:r>
    </w:p>
    <w:p>
      <w:r>
        <w:rPr>
          <w:rFonts w:ascii="Calibri" w:hAnsi="Calibri"/>
          <w:b w:val="0"/>
          <w:i/>
          <w:color w:val="645A50"/>
          <w:sz w:val="22"/>
        </w:rPr>
        <w:t>Najwyższy ruch, największa konkurencja — kluczowe dla homepage.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  <w:shd w:fill="2C2418" w:color="auto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Fraza</w:t>
            </w:r>
          </w:p>
        </w:tc>
        <w:tc>
          <w:tcPr>
            <w:tcW w:type="dxa" w:w="2351"/>
            <w:shd w:fill="2C2418" w:color="auto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Szac. wolumen/mc</w:t>
            </w:r>
          </w:p>
        </w:tc>
        <w:tc>
          <w:tcPr>
            <w:tcW w:type="dxa" w:w="2351"/>
            <w:shd w:fill="2C2418" w:color="auto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Trudność</w:t>
            </w:r>
          </w:p>
        </w:tc>
        <w:tc>
          <w:tcPr>
            <w:tcW w:type="dxa" w:w="2351"/>
            <w:shd w:fill="2C2418" w:color="auto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Docelowa strona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restauracja Rabka-Zdrój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500–1000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Średnia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/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restauracja Rabka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300–700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Średnia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/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kuchnia polska Rabka-Zdrój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100–200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Niska-Średnia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/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obiad Rabka-Zdrój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100–200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Niska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/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gdzie zjeść Rabka-Zdrój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200–400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Niska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/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jedzenie na wynos Rabka-Zdrój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100–200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Niska-Średnia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/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najlepsza restauracja Rabka-Zdrój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50–100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Niska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/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restauracja dla dzieci Rabka-Zdrój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50–100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Niska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/</w:t>
            </w:r>
          </w:p>
        </w:tc>
      </w:tr>
    </w:tbl>
    <w:p/>
    <w:p>
      <w:pPr>
        <w:pStyle w:val="Heading2"/>
        <w:jc w:val="left"/>
      </w:pPr>
      <w:r>
        <w:rPr>
          <w:rFonts w:ascii="Calibri" w:hAnsi="Calibri"/>
          <w:color w:val="2C2418"/>
        </w:rPr>
        <w:t>3.2 Imprezy okolicznościowe (/imprezy/)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  <w:shd w:fill="2C2418" w:color="auto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Fraza</w:t>
            </w:r>
          </w:p>
        </w:tc>
        <w:tc>
          <w:tcPr>
            <w:tcW w:type="dxa" w:w="2351"/>
            <w:shd w:fill="2C2418" w:color="auto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Szac. wolumen/mc</w:t>
            </w:r>
          </w:p>
        </w:tc>
        <w:tc>
          <w:tcPr>
            <w:tcW w:type="dxa" w:w="2351"/>
            <w:shd w:fill="2C2418" w:color="auto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Trudność</w:t>
            </w:r>
          </w:p>
        </w:tc>
        <w:tc>
          <w:tcPr>
            <w:tcW w:type="dxa" w:w="2351"/>
            <w:shd w:fill="2C2418" w:color="auto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Docelowa strona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imprezy okolicznościowe Rabka-Zdrój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100–200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Średnia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/imprezy/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komunia Rabka-Zdrój restauracja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50–150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Niska-Średnia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/imprezy/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chrzciny Rabka-Zdrój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50–100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Niska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/imprezy/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urodziny Rabka-Zdrój restauracja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50–100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Niska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/imprezy/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bankiet Rabka-Zdrój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50–150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Średnia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/imprezy/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impreza firmowa Rabka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30–80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Niska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/imprezy/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przyjęcie Rabka-Zdrój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50–100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Niska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/imprezy/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catering Rabka-Zdrój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30–70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Niska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/imprezy/</w:t>
            </w:r>
          </w:p>
        </w:tc>
      </w:tr>
    </w:tbl>
    <w:p/>
    <w:p>
      <w:pPr>
        <w:pStyle w:val="Heading2"/>
        <w:jc w:val="left"/>
      </w:pPr>
      <w:r>
        <w:rPr>
          <w:rFonts w:ascii="Calibri" w:hAnsi="Calibri"/>
          <w:color w:val="2C2418"/>
        </w:rPr>
        <w:t>3.3 Long-tail (szybkie wygrane)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/>
        </w:tc>
        <w:tc>
          <w:tcPr>
            <w:tcW w:type="dxa" w:w="3135"/>
          </w:tcPr>
          <w:p/>
        </w:tc>
        <w:tc>
          <w:tcPr>
            <w:tcW w:type="dxa" w:w="3135"/>
          </w:tcPr>
          <w:p/>
        </w:tc>
      </w:tr>
      <w:tr>
        <w:tc>
          <w:tcPr>
            <w:tcW w:type="dxa" w:w="3135"/>
            <w:shd w:fill="2C2418" w:color="auto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Fraza long-tail</w:t>
            </w:r>
          </w:p>
        </w:tc>
        <w:tc>
          <w:tcPr>
            <w:tcW w:type="dxa" w:w="3135"/>
            <w:shd w:fill="2C2418" w:color="auto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Trudność</w:t>
            </w:r>
          </w:p>
        </w:tc>
        <w:tc>
          <w:tcPr>
            <w:tcW w:type="dxa" w:w="3135"/>
            <w:shd w:fill="2C2418" w:color="auto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Docelowa strona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góralska chata restauracja Rabka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Bardzo niska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/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klimatyczna restauracja Rabka-Zdrój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Bardzo niska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/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tradycyjny obiad Rabka-Zdrój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Niska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/menu/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pstrąg Rabka-Zdrój restauracja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Bardzo niska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/menu/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organizacja komunii Rabka-Zdrój 2026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Bardzo niska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/imprezy/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impreza urodzinowa restauracja Podhale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Niska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/imprezy/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spotkanie firmowe Rabka-Zdrój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Niska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/imprezy/</w:t>
            </w:r>
          </w:p>
        </w:tc>
      </w:tr>
    </w:tbl>
    <w:p/>
    <w:p>
      <w:pPr>
        <w:pStyle w:val="Heading1"/>
        <w:jc w:val="left"/>
      </w:pPr>
      <w:r>
        <w:rPr>
          <w:rFonts w:ascii="Calibri" w:hAnsi="Calibri"/>
          <w:color w:val="2C2418"/>
        </w:rPr>
        <w:t>4. Co zostało wdrożone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/>
        </w:tc>
        <w:tc>
          <w:tcPr>
            <w:tcW w:type="dxa" w:w="3135"/>
          </w:tcPr>
          <w:p/>
        </w:tc>
        <w:tc>
          <w:tcPr>
            <w:tcW w:type="dxa" w:w="3135"/>
          </w:tcPr>
          <w:p/>
        </w:tc>
      </w:tr>
      <w:tr>
        <w:tc>
          <w:tcPr>
            <w:tcW w:type="dxa" w:w="3135"/>
            <w:shd w:fill="2C2418" w:color="auto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3135"/>
            <w:shd w:fill="2C2418" w:color="auto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Element</w:t>
            </w:r>
          </w:p>
        </w:tc>
        <w:tc>
          <w:tcPr>
            <w:tcW w:type="dxa" w:w="3135"/>
            <w:shd w:fill="2C2418" w:color="auto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Opis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✅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robots.txt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Plik z dyrektywami dla crawlerów + wskazanie sitemap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✅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sitemap.xml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Mapa wszystkich 5 podstron z priority i lastmod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✅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Meta tagi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Unikalne title, description, keywords per strona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✅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Open Graph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og:title, og:description, og:image, og:url dla social media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✅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JSON-LD Schema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Restaurant schema z adresem, godzinami, oceną, cuisineType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✅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Canonical tags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Unikalny canonical URL na każdej podstronie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✅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SSR Prerendering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Statyczny HTML generowany przy buildzie — Google widzi treść bez JS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✅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5 podstron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/menu/ /imprezy/ /o-nas/ /kontakt/ z unikalnymi H1 i treściami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✅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Routing wouter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Client-side routing + server-side rendering (prerendering)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✅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Treści SEO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Każda podstrona ma keyword-rich copy pod lokalne frazy</w:t>
            </w:r>
          </w:p>
        </w:tc>
      </w:tr>
    </w:tbl>
    <w:p/>
    <w:p>
      <w:pPr>
        <w:pStyle w:val="Heading1"/>
        <w:jc w:val="left"/>
      </w:pPr>
      <w:r>
        <w:rPr>
          <w:rFonts w:ascii="Calibri" w:hAnsi="Calibri"/>
          <w:color w:val="2C2418"/>
        </w:rPr>
        <w:t>5. Kolejne kroki (do wykonania)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/>
        </w:tc>
        <w:tc>
          <w:tcPr>
            <w:tcW w:type="dxa" w:w="3135"/>
          </w:tcPr>
          <w:p/>
        </w:tc>
        <w:tc>
          <w:tcPr>
            <w:tcW w:type="dxa" w:w="3135"/>
          </w:tcPr>
          <w:p/>
        </w:tc>
      </w:tr>
      <w:tr>
        <w:tc>
          <w:tcPr>
            <w:tcW w:type="dxa" w:w="3135"/>
            <w:shd w:fill="2C2418" w:color="auto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Priorytet</w:t>
            </w:r>
          </w:p>
        </w:tc>
        <w:tc>
          <w:tcPr>
            <w:tcW w:type="dxa" w:w="3135"/>
            <w:shd w:fill="2C2418" w:color="auto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Działanie</w:t>
            </w:r>
          </w:p>
        </w:tc>
        <w:tc>
          <w:tcPr>
            <w:tcW w:type="dxa" w:w="3135"/>
            <w:shd w:fill="2C2418" w:color="auto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Opis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Google Search Console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Zarejestruj domenę, prześlij sitemap.xml, monitoruj indeksowanie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Google Business Profile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Klient ma już profil — uzupełnij opis, dodaj zdjęcia, odpowiadaj na opinie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TripAdvisor listing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Wysokorankingowy katalog — tworzący widoczność dla turystów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Nocowanie.pl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Lokalny katalog — dużo ruchu z wyszukiwań restauracji w Rabce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Resto.com.pl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Baza restauracji regionu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6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RestauracjePodhale.pl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Niszowy katalog — niska konkurencja, łatwy link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7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Zdjęcia na stronie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Optymalizacja nazw plików (IMG_123.jpg → grillowany-oscypek.jpg) + alt teksty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8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Blog / treści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Artykuły long-tail: 'Gdzie zjeść w Rabce-Zdrój', 'Najlepsze restauracje w Rabce'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9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Opinie Google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Aktywnie zbieraj nowe opinie — recencja + odpowiedź = sygnał lokalny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10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Local SEO Optimizer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Pełny audyt lokalny (kolejny krok po wdrożeniu)</w:t>
            </w:r>
          </w:p>
        </w:tc>
      </w:tr>
    </w:tbl>
    <w:p/>
    <w:p>
      <w:pPr>
        <w:pStyle w:val="Heading1"/>
        <w:jc w:val="left"/>
      </w:pPr>
      <w:r>
        <w:rPr>
          <w:rFonts w:ascii="Calibri" w:hAnsi="Calibri"/>
          <w:color w:val="2C2418"/>
        </w:rPr>
        <w:t>6. Oczekiwane efekty w czasie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/>
        </w:tc>
        <w:tc>
          <w:tcPr>
            <w:tcW w:type="dxa" w:w="4703"/>
          </w:tcPr>
          <w:p/>
        </w:tc>
      </w:tr>
      <w:tr>
        <w:tc>
          <w:tcPr>
            <w:tcW w:type="dxa" w:w="4703"/>
            <w:shd w:fill="2C2418" w:color="auto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Horyzont czasowy</w:t>
            </w:r>
          </w:p>
        </w:tc>
        <w:tc>
          <w:tcPr>
            <w:tcW w:type="dxa" w:w="4703"/>
            <w:shd w:fill="2C2418" w:color="auto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Oczekiwany efekt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2 tygodnie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Google zaindeksuje nowe podstrony — pojawią się w wynikach dla brandowych fraz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1 miesiąc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Pojawienie się w wynikach top 20–30 dla 'restauracja Rabka-Zdrój'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2 miesiące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Wejście do top 10–15 dla głównych fraz; wzrost ruchu z Maps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3–6 miesięcy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Top 5 Google dla głównych fraz lokalnych; widoczność na frazy event-owe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Długoterminowo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Dominacja lokalnego SEO w Rabce-Zdrój — brand recognition</w:t>
            </w:r>
          </w:p>
        </w:tc>
      </w:tr>
    </w:tbl>
    <w:p/>
    <w:p/>
    <w:p>
      <w:pPr>
        <w:jc w:val="center"/>
      </w:pPr>
      <w:r>
        <w:rPr>
          <w:rFonts w:ascii="Calibri" w:hAnsi="Calibri"/>
          <w:b w:val="0"/>
          <w:i/>
          <w:color w:val="968C82"/>
          <w:sz w:val="18"/>
        </w:rPr>
        <w:t>Dokument przygotowany przez aisolutions.design · Marzec 2026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