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1D2DC" w14:textId="532AF464" w:rsidR="0048103F" w:rsidRDefault="0048103F" w:rsidP="00BA21D2">
      <w:pPr>
        <w:rPr>
          <w:b/>
          <w:bCs/>
        </w:rPr>
      </w:pPr>
      <w:r>
        <w:rPr>
          <w:b/>
          <w:bCs/>
          <w:noProof/>
          <w:sz w:val="32"/>
          <w:szCs w:val="32"/>
        </w:rPr>
        <mc:AlternateContent>
          <mc:Choice Requires="wps">
            <w:drawing>
              <wp:anchor distT="0" distB="0" distL="114300" distR="114300" simplePos="0" relativeHeight="251660288" behindDoc="0" locked="0" layoutInCell="1" allowOverlap="1" wp14:anchorId="2CBA39C3" wp14:editId="7CCE0654">
                <wp:simplePos x="0" y="0"/>
                <wp:positionH relativeFrom="column">
                  <wp:posOffset>-480060</wp:posOffset>
                </wp:positionH>
                <wp:positionV relativeFrom="paragraph">
                  <wp:posOffset>-525780</wp:posOffset>
                </wp:positionV>
                <wp:extent cx="6728460" cy="533400"/>
                <wp:effectExtent l="0" t="0" r="15240" b="19050"/>
                <wp:wrapNone/>
                <wp:docPr id="1681635577" name="Zone de texte 2"/>
                <wp:cNvGraphicFramePr/>
                <a:graphic xmlns:a="http://schemas.openxmlformats.org/drawingml/2006/main">
                  <a:graphicData uri="http://schemas.microsoft.com/office/word/2010/wordprocessingShape">
                    <wps:wsp>
                      <wps:cNvSpPr txBox="1"/>
                      <wps:spPr>
                        <a:xfrm>
                          <a:off x="0" y="0"/>
                          <a:ext cx="6728460" cy="533400"/>
                        </a:xfrm>
                        <a:prstGeom prst="rect">
                          <a:avLst/>
                        </a:prstGeom>
                        <a:solidFill>
                          <a:schemeClr val="accent1"/>
                        </a:solidFill>
                        <a:ln w="6350">
                          <a:solidFill>
                            <a:prstClr val="black"/>
                          </a:solidFill>
                        </a:ln>
                      </wps:spPr>
                      <wps:txbx>
                        <w:txbxContent>
                          <w:p w14:paraId="64438A70" w14:textId="32466F5C" w:rsidR="0048103F" w:rsidRPr="0048103F" w:rsidRDefault="0048103F" w:rsidP="0048103F">
                            <w:pPr>
                              <w:jc w:val="center"/>
                              <w:rPr>
                                <w:color w:val="FFFFFF" w:themeColor="background1"/>
                                <w:sz w:val="52"/>
                                <w:szCs w:val="52"/>
                                <w:lang w:val="en-IN"/>
                              </w:rPr>
                            </w:pPr>
                            <w:r w:rsidRPr="0048103F">
                              <w:rPr>
                                <w:color w:val="FFFFFF" w:themeColor="background1"/>
                                <w:sz w:val="52"/>
                                <w:szCs w:val="52"/>
                                <w:lang w:val="en-IN"/>
                              </w:rPr>
                              <w:t>DATA CARD</w:t>
                            </w:r>
                          </w:p>
                          <w:p w14:paraId="173B5770" w14:textId="77777777" w:rsidR="0048103F" w:rsidRPr="0048103F" w:rsidRDefault="0048103F">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BA39C3" id="_x0000_t202" coordsize="21600,21600" o:spt="202" path="m,l,21600r21600,l21600,xe">
                <v:stroke joinstyle="miter"/>
                <v:path gradientshapeok="t" o:connecttype="rect"/>
              </v:shapetype>
              <v:shape id="Zone de texte 2" o:spid="_x0000_s1026" type="#_x0000_t202" style="position:absolute;margin-left:-37.8pt;margin-top:-41.4pt;width:529.8pt;height: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" fillcolor="#156082 [3204]" strokeweight=".5pt">
                <v:textbox>
                  <w:txbxContent>
                    <w:p w14:paraId="64438A70" w14:textId="32466F5C" w:rsidR="0048103F" w:rsidRPr="0048103F" w:rsidRDefault="0048103F" w:rsidP="0048103F">
                      <w:pPr>
                        <w:jc w:val="center"/>
                        <w:rPr>
                          <w:color w:val="FFFFFF" w:themeColor="background1"/>
                          <w:sz w:val="52"/>
                          <w:szCs w:val="52"/>
                          <w:lang w:val="en-IN"/>
                        </w:rPr>
                      </w:pPr>
                      <w:r w:rsidRPr="0048103F">
                        <w:rPr>
                          <w:color w:val="FFFFFF" w:themeColor="background1"/>
                          <w:sz w:val="52"/>
                          <w:szCs w:val="52"/>
                          <w:lang w:val="en-IN"/>
                        </w:rPr>
                        <w:t>DATA CARD</w:t>
                      </w:r>
                    </w:p>
                    <w:p w14:paraId="173B5770" w14:textId="77777777" w:rsidR="0048103F" w:rsidRPr="0048103F" w:rsidRDefault="0048103F">
                      <w:pPr>
                        <w:rPr>
                          <w:lang w:val="en-IN"/>
                        </w:rPr>
                      </w:pPr>
                    </w:p>
                  </w:txbxContent>
                </v:textbox>
              </v:shape>
            </w:pict>
          </mc:Fallback>
        </mc:AlternateContent>
      </w:r>
    </w:p>
    <w:p w14:paraId="3969D3DB" w14:textId="1905B6E8" w:rsidR="00BA21D2" w:rsidRPr="00BA21D2" w:rsidRDefault="00BA21D2" w:rsidP="00BA21D2">
      <w:pPr>
        <w:rPr>
          <w:b/>
          <w:bCs/>
        </w:rPr>
      </w:pPr>
      <w:r w:rsidRPr="00BA21D2">
        <w:rPr>
          <w:b/>
          <w:bCs/>
        </w:rPr>
        <w:t>1. Da</w:t>
      </w:r>
      <w:proofErr w:type="spellStart"/>
      <w:r w:rsidRPr="00BA21D2">
        <w:rPr>
          <w:b/>
          <w:bCs/>
        </w:rPr>
        <w:t>taset</w:t>
      </w:r>
      <w:proofErr w:type="spellEnd"/>
      <w:r w:rsidRPr="00BA21D2">
        <w:rPr>
          <w:b/>
          <w:bCs/>
        </w:rPr>
        <w:t xml:space="preserve"> </w:t>
      </w:r>
      <w:proofErr w:type="spellStart"/>
      <w:r w:rsidRPr="00BA21D2">
        <w:rPr>
          <w:b/>
          <w:bCs/>
        </w:rPr>
        <w:t>Overview</w:t>
      </w:r>
      <w:proofErr w:type="spellEnd"/>
      <w:r w:rsidRPr="00BA21D2">
        <w:rPr>
          <w:b/>
          <w:bCs/>
        </w:rPr>
        <w:t xml:space="preserve"> </w:t>
      </w:r>
    </w:p>
    <w:p w14:paraId="2BF158EB" w14:textId="3A5A6434" w:rsidR="00BA21D2" w:rsidRPr="00BA21D2" w:rsidRDefault="00BA21D2" w:rsidP="00BA21D2">
      <w:pPr>
        <w:numPr>
          <w:ilvl w:val="0"/>
          <w:numId w:val="6"/>
        </w:numPr>
        <w:rPr>
          <w:lang w:val="en-IN"/>
        </w:rPr>
      </w:pPr>
      <w:r w:rsidRPr="00BA21D2">
        <w:rPr>
          <w:lang w:val="en-IN"/>
        </w:rPr>
        <w:t>Source: HRDataset_v14 (Rich Huebner).</w:t>
      </w:r>
    </w:p>
    <w:p w14:paraId="64ECF979" w14:textId="3B4F4528" w:rsidR="00BA21D2" w:rsidRPr="00BA21D2" w:rsidRDefault="00BA21D2" w:rsidP="00BA21D2">
      <w:pPr>
        <w:numPr>
          <w:ilvl w:val="0"/>
          <w:numId w:val="6"/>
        </w:numPr>
      </w:pPr>
      <w:proofErr w:type="gramStart"/>
      <w:r w:rsidRPr="00BA21D2">
        <w:t>Volume:</w:t>
      </w:r>
      <w:proofErr w:type="gramEnd"/>
      <w:r w:rsidRPr="00BA21D2">
        <w:t xml:space="preserve"> 311 unique </w:t>
      </w:r>
      <w:proofErr w:type="spellStart"/>
      <w:r w:rsidRPr="00BA21D2">
        <w:t>employee</w:t>
      </w:r>
      <w:proofErr w:type="spellEnd"/>
      <w:r w:rsidRPr="00BA21D2">
        <w:t xml:space="preserve"> records </w:t>
      </w:r>
      <w:proofErr w:type="spellStart"/>
      <w:r w:rsidRPr="00BA21D2">
        <w:t>analyzed</w:t>
      </w:r>
      <w:proofErr w:type="spellEnd"/>
      <w:r w:rsidRPr="00BA21D2">
        <w:t>.</w:t>
      </w:r>
    </w:p>
    <w:p w14:paraId="722B8972" w14:textId="77777777" w:rsidR="00BA21D2" w:rsidRPr="00BA21D2" w:rsidRDefault="00BA21D2" w:rsidP="00BA21D2">
      <w:pPr>
        <w:numPr>
          <w:ilvl w:val="0"/>
          <w:numId w:val="6"/>
        </w:numPr>
        <w:rPr>
          <w:b/>
          <w:bCs/>
          <w:lang w:val="en-IN"/>
        </w:rPr>
      </w:pPr>
      <w:r w:rsidRPr="00BA21D2">
        <w:rPr>
          <w:lang w:val="en-IN"/>
        </w:rPr>
        <w:t>Objective: Delivering a GDPR-compliant feature set for turnover prediction while maintaining the statistical signal for the Random Forest model</w:t>
      </w:r>
      <w:r w:rsidRPr="00BA21D2">
        <w:rPr>
          <w:b/>
          <w:bCs/>
          <w:lang w:val="en-IN"/>
        </w:rPr>
        <w:t>.</w:t>
      </w:r>
    </w:p>
    <w:p w14:paraId="68E8CF26" w14:textId="4EE8F6FA" w:rsidR="00BA21D2" w:rsidRPr="00BA21D2" w:rsidRDefault="00BA21D2" w:rsidP="00BA21D2">
      <w:pPr>
        <w:rPr>
          <w:b/>
          <w:bCs/>
          <w:lang w:val="en-IN"/>
        </w:rPr>
      </w:pPr>
      <w:r w:rsidRPr="00BA21D2">
        <w:rPr>
          <w:b/>
          <w:bCs/>
          <w:lang w:val="en-IN"/>
        </w:rPr>
        <w:t xml:space="preserve">2. Privacy &amp; Anonymization </w:t>
      </w:r>
    </w:p>
    <w:p w14:paraId="465FC22A" w14:textId="77777777" w:rsidR="00BA21D2" w:rsidRPr="00BA21D2" w:rsidRDefault="00BA21D2" w:rsidP="00BA21D2">
      <w:pPr>
        <w:rPr>
          <w:lang w:val="en-IN"/>
        </w:rPr>
      </w:pPr>
      <w:r w:rsidRPr="00BA21D2">
        <w:rPr>
          <w:lang w:val="en-IN"/>
        </w:rPr>
        <w:t>To enforce Privacy by Design, the following cryptographic and statistical transformations were applied:</w:t>
      </w:r>
    </w:p>
    <w:p w14:paraId="62A8AB88" w14:textId="77777777" w:rsidR="00BA21D2" w:rsidRPr="00BA21D2" w:rsidRDefault="00BA21D2" w:rsidP="00BA21D2">
      <w:pPr>
        <w:numPr>
          <w:ilvl w:val="0"/>
          <w:numId w:val="7"/>
        </w:numPr>
        <w:rPr>
          <w:lang w:val="en-IN"/>
        </w:rPr>
      </w:pPr>
      <w:r w:rsidRPr="00BA21D2">
        <w:rPr>
          <w:lang w:val="en-IN"/>
        </w:rPr>
        <w:t>Suppression: Permanent removal of direct identifiers (</w:t>
      </w:r>
      <w:proofErr w:type="spellStart"/>
      <w:r w:rsidRPr="00BA21D2">
        <w:rPr>
          <w:lang w:val="en-IN"/>
        </w:rPr>
        <w:t>Employee_Name</w:t>
      </w:r>
      <w:proofErr w:type="spellEnd"/>
      <w:r w:rsidRPr="00BA21D2">
        <w:rPr>
          <w:lang w:val="en-IN"/>
        </w:rPr>
        <w:t xml:space="preserve">, </w:t>
      </w:r>
      <w:proofErr w:type="spellStart"/>
      <w:r w:rsidRPr="00BA21D2">
        <w:rPr>
          <w:lang w:val="en-IN"/>
        </w:rPr>
        <w:t>ManagerName</w:t>
      </w:r>
      <w:proofErr w:type="spellEnd"/>
      <w:r w:rsidRPr="00BA21D2">
        <w:rPr>
          <w:lang w:val="en-IN"/>
        </w:rPr>
        <w:t xml:space="preserve">, </w:t>
      </w:r>
      <w:proofErr w:type="spellStart"/>
      <w:r w:rsidRPr="00BA21D2">
        <w:rPr>
          <w:lang w:val="en-IN"/>
        </w:rPr>
        <w:t>ManagerID</w:t>
      </w:r>
      <w:proofErr w:type="spellEnd"/>
      <w:r w:rsidRPr="00BA21D2">
        <w:rPr>
          <w:lang w:val="en-IN"/>
        </w:rPr>
        <w:t>).</w:t>
      </w:r>
    </w:p>
    <w:p w14:paraId="7BC97E48" w14:textId="77777777" w:rsidR="00BA21D2" w:rsidRPr="00BA21D2" w:rsidRDefault="00BA21D2" w:rsidP="00BA21D2">
      <w:pPr>
        <w:numPr>
          <w:ilvl w:val="0"/>
          <w:numId w:val="7"/>
        </w:numPr>
        <w:rPr>
          <w:lang w:val="en-IN"/>
        </w:rPr>
      </w:pPr>
      <w:r w:rsidRPr="00BA21D2">
        <w:rPr>
          <w:lang w:val="en-IN"/>
        </w:rPr>
        <w:t xml:space="preserve">Pseudonymization: </w:t>
      </w:r>
      <w:proofErr w:type="spellStart"/>
      <w:r w:rsidRPr="00BA21D2">
        <w:rPr>
          <w:lang w:val="en-IN"/>
        </w:rPr>
        <w:t>EmpID</w:t>
      </w:r>
      <w:proofErr w:type="spellEnd"/>
      <w:r w:rsidRPr="00BA21D2">
        <w:rPr>
          <w:lang w:val="en-IN"/>
        </w:rPr>
        <w:t xml:space="preserve"> replaced by a SHA-256 cryptographic hash (EMP-XXXXXXXX). This ensures the ID is reproducible for data updates but strictly non-reversible.</w:t>
      </w:r>
    </w:p>
    <w:p w14:paraId="7BFE9659" w14:textId="77777777" w:rsidR="00BA21D2" w:rsidRPr="00BA21D2" w:rsidRDefault="00BA21D2" w:rsidP="00BA21D2">
      <w:pPr>
        <w:numPr>
          <w:ilvl w:val="0"/>
          <w:numId w:val="7"/>
        </w:numPr>
        <w:rPr>
          <w:lang w:val="en-IN"/>
        </w:rPr>
      </w:pPr>
      <w:r w:rsidRPr="00BA21D2">
        <w:rPr>
          <w:lang w:val="en-IN"/>
        </w:rPr>
        <w:t>Generalization: Exact DOB (Date of Birth) converted into Age Groups (e.g., "30-39"). This protects the individual’s identity while allowing the AI to learn age-related turnover trends.</w:t>
      </w:r>
    </w:p>
    <w:p w14:paraId="70DAE0D2" w14:textId="77777777" w:rsidR="00BA21D2" w:rsidRPr="00BA21D2" w:rsidRDefault="00BA21D2" w:rsidP="00BA21D2">
      <w:pPr>
        <w:numPr>
          <w:ilvl w:val="0"/>
          <w:numId w:val="7"/>
        </w:numPr>
        <w:rPr>
          <w:lang w:val="en-IN"/>
        </w:rPr>
      </w:pPr>
      <w:r w:rsidRPr="00BA21D2">
        <w:rPr>
          <w:lang w:val="en-IN"/>
        </w:rPr>
        <w:t>Masking: Zip codes truncated to the first 2 digits (e.g., 02***) to prevent Linkage Attacks via geographic re-identification.</w:t>
      </w:r>
    </w:p>
    <w:p w14:paraId="64E44774" w14:textId="77777777" w:rsidR="00BA21D2" w:rsidRPr="00BA21D2" w:rsidRDefault="00BA21D2" w:rsidP="00BA21D2">
      <w:pPr>
        <w:rPr>
          <w:b/>
          <w:bCs/>
          <w:lang w:val="en-IN"/>
        </w:rPr>
      </w:pPr>
      <w:r w:rsidRPr="00BA21D2">
        <w:rPr>
          <w:b/>
          <w:bCs/>
          <w:lang w:val="en-IN"/>
        </w:rPr>
        <w:t>3. Legal Compliance (EU AI Act &amp; GDPR)</w:t>
      </w:r>
    </w:p>
    <w:p w14:paraId="2496154B" w14:textId="77777777" w:rsidR="00BA21D2" w:rsidRPr="00BA21D2" w:rsidRDefault="00BA21D2" w:rsidP="00BA21D2">
      <w:pPr>
        <w:rPr>
          <w:lang w:val="en-IN"/>
        </w:rPr>
      </w:pPr>
      <w:r w:rsidRPr="00BA21D2">
        <w:rPr>
          <w:lang w:val="en-IN"/>
        </w:rPr>
        <w:t>Data Card: HR Turnover Prediction</w:t>
      </w:r>
    </w:p>
    <w:p w14:paraId="2CBBA428" w14:textId="77777777" w:rsidR="00BA21D2" w:rsidRPr="00BA21D2" w:rsidRDefault="00BA21D2" w:rsidP="00BA21D2">
      <w:pPr>
        <w:numPr>
          <w:ilvl w:val="0"/>
          <w:numId w:val="8"/>
        </w:numPr>
        <w:rPr>
          <w:lang w:val="en-IN"/>
        </w:rPr>
      </w:pPr>
      <w:r w:rsidRPr="00BA21D2">
        <w:rPr>
          <w:lang w:val="en-IN"/>
        </w:rPr>
        <w:t>Classification: High-Risk (EU AI Act, Annex III).</w:t>
      </w:r>
    </w:p>
    <w:p w14:paraId="35955811" w14:textId="77777777" w:rsidR="00BA21D2" w:rsidRPr="00BA21D2" w:rsidRDefault="00BA21D2" w:rsidP="00BA21D2">
      <w:pPr>
        <w:numPr>
          <w:ilvl w:val="0"/>
          <w:numId w:val="8"/>
        </w:numPr>
        <w:rPr>
          <w:lang w:val="en-IN"/>
        </w:rPr>
      </w:pPr>
      <w:r w:rsidRPr="00BA21D2">
        <w:rPr>
          <w:lang w:val="en-IN"/>
        </w:rPr>
        <w:t xml:space="preserve">Data Minimization: Strictly enforced. We retained Sex and </w:t>
      </w:r>
      <w:proofErr w:type="spellStart"/>
      <w:r w:rsidRPr="00BA21D2">
        <w:rPr>
          <w:lang w:val="en-IN"/>
        </w:rPr>
        <w:t>RaceDesc</w:t>
      </w:r>
      <w:proofErr w:type="spellEnd"/>
      <w:r w:rsidRPr="00BA21D2">
        <w:rPr>
          <w:lang w:val="en-IN"/>
        </w:rPr>
        <w:t xml:space="preserve"> exclusively for the Fairness Audit (Student 3) and excluded them from the ML training features to prevent proxy discrimination.</w:t>
      </w:r>
    </w:p>
    <w:p w14:paraId="3D604D3B" w14:textId="77777777" w:rsidR="00BA21D2" w:rsidRPr="00BA21D2" w:rsidRDefault="00BA21D2" w:rsidP="00BA21D2">
      <w:pPr>
        <w:numPr>
          <w:ilvl w:val="0"/>
          <w:numId w:val="8"/>
        </w:numPr>
        <w:rPr>
          <w:lang w:val="en-IN"/>
        </w:rPr>
      </w:pPr>
      <w:r w:rsidRPr="00BA21D2">
        <w:rPr>
          <w:lang w:val="en-IN"/>
        </w:rPr>
        <w:t>Transparency: Every transformation is documented in a reproducible Python pipeline, satisfying the Traceability requirements of the Act.</w:t>
      </w:r>
    </w:p>
    <w:p w14:paraId="6746AA81" w14:textId="77777777" w:rsidR="00BA21D2" w:rsidRPr="00BA21D2" w:rsidRDefault="00BA21D2" w:rsidP="00BA21D2">
      <w:pPr>
        <w:rPr>
          <w:b/>
          <w:bCs/>
        </w:rPr>
      </w:pPr>
      <w:r w:rsidRPr="00BA21D2">
        <w:rPr>
          <w:b/>
          <w:bCs/>
        </w:rPr>
        <w:t xml:space="preserve">4. Security &amp; </w:t>
      </w:r>
      <w:proofErr w:type="spellStart"/>
      <w:r w:rsidRPr="00BA21D2">
        <w:rPr>
          <w:b/>
          <w:bCs/>
        </w:rPr>
        <w:t>Robustness</w:t>
      </w:r>
      <w:proofErr w:type="spellEnd"/>
      <w:r w:rsidRPr="00BA21D2">
        <w:rPr>
          <w:b/>
          <w:bCs/>
        </w:rPr>
        <w:t xml:space="preserve"> Controls</w:t>
      </w:r>
    </w:p>
    <w:p w14:paraId="1D080443" w14:textId="77777777" w:rsidR="00BA21D2" w:rsidRPr="00BA21D2" w:rsidRDefault="00BA21D2" w:rsidP="00BA21D2">
      <w:pPr>
        <w:numPr>
          <w:ilvl w:val="0"/>
          <w:numId w:val="9"/>
        </w:numPr>
        <w:rPr>
          <w:lang w:val="en-IN"/>
        </w:rPr>
      </w:pPr>
      <w:r w:rsidRPr="00BA21D2">
        <w:rPr>
          <w:lang w:val="en-IN"/>
        </w:rPr>
        <w:t xml:space="preserve">Inference </w:t>
      </w:r>
      <w:proofErr w:type="spellStart"/>
      <w:r w:rsidRPr="00BA21D2">
        <w:rPr>
          <w:lang w:val="en-IN"/>
        </w:rPr>
        <w:t>Defense</w:t>
      </w:r>
      <w:proofErr w:type="spellEnd"/>
      <w:r w:rsidRPr="00BA21D2">
        <w:rPr>
          <w:lang w:val="en-IN"/>
        </w:rPr>
        <w:t>: By reducing the granularity of data (Age Groups and Masked Zips), we mitigate the risk of Model Inversion or Inference Attacks where an attacker tries to "guess" an employee's private details from the AI's risk score.</w:t>
      </w:r>
    </w:p>
    <w:p w14:paraId="5798394F" w14:textId="6F6AD2E2" w:rsidR="00BA21D2" w:rsidRPr="00BA21D2" w:rsidRDefault="00BA21D2" w:rsidP="00BA21D2">
      <w:pPr>
        <w:numPr>
          <w:ilvl w:val="0"/>
          <w:numId w:val="9"/>
        </w:numPr>
        <w:rPr>
          <w:lang w:val="en-IN"/>
        </w:rPr>
      </w:pPr>
      <w:r w:rsidRPr="00BA21D2">
        <w:rPr>
          <w:lang w:val="en-IN"/>
        </w:rPr>
        <w:lastRenderedPageBreak/>
        <w:t xml:space="preserve">Data Integrity: Use of a Reproducible Pipeline. The transition from Raw </w:t>
      </w:r>
      <w:r w:rsidRPr="00BA21D2">
        <w:rPr>
          <w:lang w:val="en-IN"/>
        </w:rPr>
        <w:t>-&gt;</w:t>
      </w:r>
      <w:r w:rsidRPr="00BA21D2">
        <w:rPr>
          <w:lang w:val="en-IN"/>
        </w:rPr>
        <w:t xml:space="preserve"> Anonymized </w:t>
      </w:r>
      <w:r w:rsidRPr="00BA21D2">
        <w:rPr>
          <w:lang w:val="en-IN"/>
        </w:rPr>
        <w:t>-&gt;</w:t>
      </w:r>
      <w:r w:rsidRPr="00BA21D2">
        <w:rPr>
          <w:lang w:val="en-IN"/>
        </w:rPr>
        <w:t>Model is automated, ensuring no manual tampering or "shadow data" can enter the system.</w:t>
      </w:r>
    </w:p>
    <w:p w14:paraId="05DB63AB" w14:textId="77777777" w:rsidR="00BA21D2" w:rsidRPr="00BA21D2" w:rsidRDefault="00BA21D2" w:rsidP="00BA21D2">
      <w:pPr>
        <w:numPr>
          <w:ilvl w:val="0"/>
          <w:numId w:val="9"/>
        </w:numPr>
        <w:rPr>
          <w:lang w:val="en-IN"/>
        </w:rPr>
      </w:pPr>
      <w:r w:rsidRPr="00BA21D2">
        <w:rPr>
          <w:lang w:val="en-IN"/>
        </w:rPr>
        <w:t>Output Security: The final interface (</w:t>
      </w:r>
      <w:proofErr w:type="spellStart"/>
      <w:r w:rsidRPr="00BA21D2">
        <w:rPr>
          <w:lang w:val="en-IN"/>
        </w:rPr>
        <w:t>Streamlit</w:t>
      </w:r>
      <w:proofErr w:type="spellEnd"/>
      <w:r w:rsidRPr="00BA21D2">
        <w:rPr>
          <w:lang w:val="en-IN"/>
        </w:rPr>
        <w:t>) is designed to show aggregate risks and anonymized IDs, ensuring HR Managers see insights, not identities.</w:t>
      </w:r>
    </w:p>
    <w:p w14:paraId="098BAFD8" w14:textId="51884767" w:rsidR="00982B2D" w:rsidRPr="00BA21D2" w:rsidRDefault="00982B2D" w:rsidP="00BA21D2">
      <w:pPr>
        <w:rPr>
          <w:lang w:val="en-IN"/>
        </w:rPr>
      </w:pPr>
    </w:p>
    <w:p w14:paraId="70291D10" w14:textId="77777777" w:rsidR="00BA21D2" w:rsidRPr="00BA21D2" w:rsidRDefault="00BA21D2">
      <w:pPr>
        <w:rPr>
          <w:lang w:val="en-IN"/>
        </w:rPr>
      </w:pPr>
    </w:p>
    <w:sectPr w:rsidR="00BA21D2" w:rsidRPr="00BA21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517B8"/>
    <w:multiLevelType w:val="multilevel"/>
    <w:tmpl w:val="2C10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533A5"/>
    <w:multiLevelType w:val="multilevel"/>
    <w:tmpl w:val="FA6E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00573"/>
    <w:multiLevelType w:val="multilevel"/>
    <w:tmpl w:val="619E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7238D"/>
    <w:multiLevelType w:val="multilevel"/>
    <w:tmpl w:val="443E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2512C"/>
    <w:multiLevelType w:val="multilevel"/>
    <w:tmpl w:val="AD66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9E19C5"/>
    <w:multiLevelType w:val="multilevel"/>
    <w:tmpl w:val="7BBA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B58FA"/>
    <w:multiLevelType w:val="multilevel"/>
    <w:tmpl w:val="7B90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C60E83"/>
    <w:multiLevelType w:val="multilevel"/>
    <w:tmpl w:val="AF4C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C5152D"/>
    <w:multiLevelType w:val="multilevel"/>
    <w:tmpl w:val="0D96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191474">
    <w:abstractNumId w:val="7"/>
  </w:num>
  <w:num w:numId="2" w16cid:durableId="1620332226">
    <w:abstractNumId w:val="2"/>
  </w:num>
  <w:num w:numId="3" w16cid:durableId="1767266444">
    <w:abstractNumId w:val="1"/>
  </w:num>
  <w:num w:numId="4" w16cid:durableId="905917116">
    <w:abstractNumId w:val="3"/>
  </w:num>
  <w:num w:numId="5" w16cid:durableId="1368795843">
    <w:abstractNumId w:val="4"/>
  </w:num>
  <w:num w:numId="6" w16cid:durableId="972178992">
    <w:abstractNumId w:val="6"/>
  </w:num>
  <w:num w:numId="7" w16cid:durableId="285353969">
    <w:abstractNumId w:val="5"/>
  </w:num>
  <w:num w:numId="8" w16cid:durableId="1635714545">
    <w:abstractNumId w:val="8"/>
  </w:num>
  <w:num w:numId="9" w16cid:durableId="91249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B2D"/>
    <w:rsid w:val="0048103F"/>
    <w:rsid w:val="0049673D"/>
    <w:rsid w:val="004D1178"/>
    <w:rsid w:val="00982B2D"/>
    <w:rsid w:val="00BA21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42E77"/>
  <w15:chartTrackingRefBased/>
  <w15:docId w15:val="{9D8BA076-F2F7-4028-924D-8D25D04B6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82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82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82B2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82B2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82B2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82B2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82B2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82B2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82B2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82B2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82B2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82B2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82B2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82B2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82B2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82B2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82B2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82B2D"/>
    <w:rPr>
      <w:rFonts w:eastAsiaTheme="majorEastAsia" w:cstheme="majorBidi"/>
      <w:color w:val="272727" w:themeColor="text1" w:themeTint="D8"/>
    </w:rPr>
  </w:style>
  <w:style w:type="paragraph" w:styleId="Titre">
    <w:name w:val="Title"/>
    <w:basedOn w:val="Normal"/>
    <w:next w:val="Normal"/>
    <w:link w:val="TitreCar"/>
    <w:uiPriority w:val="10"/>
    <w:qFormat/>
    <w:rsid w:val="00982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82B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82B2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82B2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82B2D"/>
    <w:pPr>
      <w:spacing w:before="160"/>
      <w:jc w:val="center"/>
    </w:pPr>
    <w:rPr>
      <w:i/>
      <w:iCs/>
      <w:color w:val="404040" w:themeColor="text1" w:themeTint="BF"/>
    </w:rPr>
  </w:style>
  <w:style w:type="character" w:customStyle="1" w:styleId="CitationCar">
    <w:name w:val="Citation Car"/>
    <w:basedOn w:val="Policepardfaut"/>
    <w:link w:val="Citation"/>
    <w:uiPriority w:val="29"/>
    <w:rsid w:val="00982B2D"/>
    <w:rPr>
      <w:i/>
      <w:iCs/>
      <w:color w:val="404040" w:themeColor="text1" w:themeTint="BF"/>
    </w:rPr>
  </w:style>
  <w:style w:type="paragraph" w:styleId="Paragraphedeliste">
    <w:name w:val="List Paragraph"/>
    <w:basedOn w:val="Normal"/>
    <w:uiPriority w:val="34"/>
    <w:qFormat/>
    <w:rsid w:val="00982B2D"/>
    <w:pPr>
      <w:ind w:left="720"/>
      <w:contextualSpacing/>
    </w:pPr>
  </w:style>
  <w:style w:type="character" w:styleId="Accentuationintense">
    <w:name w:val="Intense Emphasis"/>
    <w:basedOn w:val="Policepardfaut"/>
    <w:uiPriority w:val="21"/>
    <w:qFormat/>
    <w:rsid w:val="00982B2D"/>
    <w:rPr>
      <w:i/>
      <w:iCs/>
      <w:color w:val="0F4761" w:themeColor="accent1" w:themeShade="BF"/>
    </w:rPr>
  </w:style>
  <w:style w:type="paragraph" w:styleId="Citationintense">
    <w:name w:val="Intense Quote"/>
    <w:basedOn w:val="Normal"/>
    <w:next w:val="Normal"/>
    <w:link w:val="CitationintenseCar"/>
    <w:uiPriority w:val="30"/>
    <w:qFormat/>
    <w:rsid w:val="00982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82B2D"/>
    <w:rPr>
      <w:i/>
      <w:iCs/>
      <w:color w:val="0F4761" w:themeColor="accent1" w:themeShade="BF"/>
    </w:rPr>
  </w:style>
  <w:style w:type="character" w:styleId="Rfrenceintense">
    <w:name w:val="Intense Reference"/>
    <w:basedOn w:val="Policepardfaut"/>
    <w:uiPriority w:val="32"/>
    <w:qFormat/>
    <w:rsid w:val="00982B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1270</TotalTime>
  <Pages>2</Pages>
  <Words>309</Words>
  <Characters>1703</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CLEMENCEAU</dc:creator>
  <cp:keywords/>
  <dc:description/>
  <cp:lastModifiedBy>MONISHA CLEMENCEAU</cp:lastModifiedBy>
  <cp:revision>2</cp:revision>
  <dcterms:created xsi:type="dcterms:W3CDTF">2026-03-16T12:42:00Z</dcterms:created>
  <dcterms:modified xsi:type="dcterms:W3CDTF">2026-03-17T09:52:00Z</dcterms:modified>
</cp:coreProperties>
</file>