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E1CC4B" w14:textId="16634A76" w:rsidR="004212A7" w:rsidRDefault="004212A7">
      <w:r>
        <w:t>e</w:t>
      </w:r>
    </w:p>
    <w:sectPr w:rsidR="004212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A7"/>
    <w:rsid w:val="004212A7"/>
    <w:rsid w:val="008A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71D178"/>
  <w15:chartTrackingRefBased/>
  <w15:docId w15:val="{5C07FD92-3F42-B449-A3D0-CB7282064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Yingyue Zhang</dc:creator>
  <cp:keywords/>
  <dc:description/>
  <cp:lastModifiedBy>Yingyue Zhang</cp:lastModifiedBy>
  <cp:revision>1</cp:revision>
  <dcterms:created xsi:type="dcterms:W3CDTF">2026-10-30T04:26:00Z</dcterms:created>
  <dcterms:modified xsi:type="dcterms:W3CDTF">2026-10-30T04:26:00Z</dcterms:modified>
</cp:coreProperties>
</file>