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4.      Развитие института гражданства в России. Конституционно-правовые основы института гражданства РФ: понятие, признаки и принципы гражданства. Юридическая природа гражданства как субъективного права. Лишение гражданства как санкция конституционного права.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a.       Подобрать под каждый принцип гражданства правовые позиции Конституционного суда РФ, воспользовавшись справочной литературой.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Понятие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i w:val="1"/>
          <w:rtl w:val="0"/>
        </w:rPr>
        <w:t xml:space="preserve">Гражда́нство</w:t>
      </w:r>
      <w:r w:rsidDel="00000000" w:rsidR="00000000" w:rsidRPr="00000000">
        <w:rPr>
          <w:rtl w:val="0"/>
        </w:rPr>
        <w:t xml:space="preserve"> — правовая связь человека и государства, выражающаяся в совокупности их взаимных прав, обязанностей и ответственности.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Признаки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Свобода и равенство.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Сохранение гражданства при проживании за границей.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Право на изменение гражданства.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Содействие апатридам (лицам без гражданства).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Допустимость двойного гражданства.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Сохранение юридических прав в условиях двойного гражданства.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Равенство лиц с обычным, двойным гражданством и без него.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u w:val="single"/>
          <w:rtl w:val="0"/>
        </w:rPr>
        <w:t xml:space="preserve">Принципы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Гражданство Российской Федерации является единым и равным независимо от оснований его приобретения.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Проживание гражданина Российской Федерации за пределами Российской Федерации не прекращает его гражданства Российской Федерации.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Гражданин Российской Федерации не может быть лишен гражданства Российской Федерации или права изменить его.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Гражданин Российской Федерации не может быть выслан за пределы Российской Федерации или выдан иностранному государству.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Российская Федерация поощряет приобретение гражданства Российской Федерации лицами без гражданства, проживающими на территории Российской Федерации.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у лица гражданства Российской Федерации либо факт наличия у лица в прошлом гражданства СССР определяется на основании законодательных актов Российской Федерации, РСФСР или СССР, международных договоров Российской Федерации, РСФСР или СССР, действовавших на день наступления обстоятельств, с которыми связывается наличие у лица соответствующего гражданства.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Юридическая природа 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Многогранность юридической природы гражданства проявляется в том, что оно выступает и как самостоятельный межотраслевой комплексный институт права, и как субъективное право по поводу гражданства, и как особого рода длящееся правоотношение, существующее в общей, и конкретной формах, и как правовое состояние, составляющее часть правового положения (правового статуса) гражданина. Динамичность института гражданства, его многогранность и наличие проблем, связанных с его развитием, свидетельствуют об актуальности и важности дальнейшего исследования данной темы.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Порядок приобретения гражданства России устанавливается в Федеральном законе «О гражданстве Российской Федерации» и определяется в Указе Президента России от 14 ноября 2002 года «Об утверждении Положения о порядке рассмотрения вопросов гражданства Российской Федерации».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Приобретение гражданства России основано на сочетании двух принципов: «права крови» (jus sanguinis) и «права почвы» (jus soli).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u w:val="single"/>
          <w:rtl w:val="0"/>
        </w:rPr>
        <w:t xml:space="preserve">Лишение гражданства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Прекращение гражданства данного государства у конкретного физического лица по решению государственных органов (чаще всего) вопреки желанию этого лица. Лишение гражданства — это крайняя мера, к которой прибегает государство обычно тогда, когда поведение гражданина не согласуется с интересами и законами государства. Как правило, лишение гражданства — это санкция в отношении определенного человека в связи с его поведением.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Причины: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Незаконное получение паспорта РФ жителями других стран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угрозы для безопасности государства и его целостности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Выступление против конституционного строя РФ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Угроза жизни и здоровья местного населения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Нахождение в иностранной армии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Участие в экстремизме, а также содействие террористам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Сбыт оружия, наркотиков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Нелегальная миграция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Европейская конвенция о гражданстве от 6 ноября 1997 г. допускает несколько случаев утраты гражданства по инициативе государства, среди которых: добровольное приобретение гражданства другого государства; добровольная служба в иностранных вооруженных силах; поведение, причиняющее серьезный ущерб жизненно важным интересам государства; отсутствие подлинной связи между государством и гражданином, постоянно проживающим за границей. Правда, в Конвенции сказано, что государство не может предусматривать в своем внутреннем законодательстве утрату его гражданства, в том числе по перечисленным основаниям, если соответствующее лицо в результате этого становится лицом без гражданства.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Правовые позиции Конституционного суда: </w:t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Я не разобралась, что к чему относится, но здесь вроде все есть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https://legalacts-ru.turbopages.org/legalacts.ru/s/sud/pravovye-pozitsii-ks-rf-po-otdelnym-voprosam-garantii-prav-inostrannykh-grazhdan-i-lits-bez-grazhdanstva/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