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光的折射"/>
    <w:p>
      <w:pPr>
        <w:pStyle w:val="Heading1"/>
      </w:pPr>
      <w:r>
        <w:rPr>
          <w:rFonts w:hint="eastAsia"/>
        </w:rPr>
        <w:t xml:space="preserve">光的折射</w:t>
      </w:r>
    </w:p>
    <w:bookmarkStart w:id="9" w:name="一基本信息"/>
    <w:p>
      <w:pPr>
        <w:pStyle w:val="Heading2"/>
      </w:pPr>
      <w:r>
        <w:rPr>
          <w:rFonts w:hint="eastAsia"/>
        </w:rPr>
        <w:t xml:space="preserve">一、基本信息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物理</w:t>
            </w:r>
          </w:p>
        </w:tc>
        <w:tc>
          <w:tcPr/>
          <w:p>
            <w:pPr>
              <w:pStyle w:val="Compact"/>
              <w:jc w:val="left"/>
            </w:pPr>
            <w:r>
              <w:rPr>
                <w:rFonts w:hint="eastAsia"/>
              </w:rPr>
              <w:t xml:space="preserve">年级</w:t>
            </w:r>
          </w:p>
        </w:tc>
        <w:tc>
          <w:tcPr/>
          <w:p>
            <w:pPr>
              <w:pStyle w:val="Compact"/>
              <w:jc w:val="left"/>
            </w:pPr>
            <w:r>
              <w:rPr>
                <w:rFonts w:hint="eastAsia"/>
              </w:rPr>
              <w:t xml:space="preserve">八年级</w:t>
            </w:r>
          </w:p>
        </w:tc>
        <w:tc>
          <w:tcPr/>
          <w:p>
            <w:pPr>
              <w:pStyle w:val="Compact"/>
              <w:jc w:val="left"/>
            </w:pPr>
            <w:r>
              <w:rPr>
                <w:rFonts w:hint="eastAsia"/>
              </w:rPr>
              <w:t xml:space="preserve">课时</w:t>
            </w:r>
          </w:p>
        </w:tc>
        <w:tc>
          <w:tcPr/>
          <w:p>
            <w:pPr>
              <w:pStyle w:val="Compact"/>
              <w:jc w:val="left"/>
            </w:pPr>
            <w:r>
              <w:t xml:space="preserve">40 </w:t>
            </w:r>
            <w:r>
              <w:rPr>
                <w:rFonts w:hint="eastAsia"/>
              </w:rPr>
              <w:t xml:space="preserve">分钟</w:t>
            </w:r>
          </w:p>
        </w:tc>
      </w:tr>
      <w:tr>
        <w:tc>
          <w:tcPr/>
          <w:p>
            <w:pPr>
              <w:pStyle w:val="Compact"/>
              <w:jc w:val="left"/>
            </w:pPr>
            <w:r>
              <w:rPr>
                <w:rFonts w:hint="eastAsia"/>
                <w:b/>
                <w:bCs/>
              </w:rPr>
              <w:t xml:space="preserve">课题</w:t>
            </w:r>
          </w:p>
        </w:tc>
        <w:tc>
          <w:tcPr/>
          <w:p>
            <w:pPr>
              <w:pStyle w:val="Compact"/>
              <w:jc w:val="left"/>
            </w:pPr>
            <w:r>
              <w:rPr>
                <w:rFonts w:hint="eastAsia"/>
                <w:b/>
                <w:bCs/>
              </w:rPr>
              <w:t xml:space="preserve">光的折射</w:t>
            </w:r>
          </w:p>
        </w:tc>
        <w:tc>
          <w:tcPr/>
          <w:p>
            <w:pPr>
              <w:pStyle w:val="Compact"/>
              <w:jc w:val="left"/>
            </w:pPr>
            <w:r>
              <w:rPr>
                <w:rFonts w:hint="eastAsia"/>
                <w:b/>
                <w:bCs/>
              </w:rPr>
              <w:t xml:space="preserve">创新类型</w:t>
            </w:r>
          </w:p>
        </w:tc>
        <w:tc>
          <w:tcPr/>
          <w:p>
            <w:pPr>
              <w:pStyle w:val="Compact"/>
              <w:jc w:val="left"/>
            </w:pPr>
            <w:r>
              <w:rPr>
                <w:rFonts w:hint="eastAsia"/>
                <w:b/>
                <w:bCs/>
              </w:rPr>
              <w:t xml:space="preserve">跨学科融合</w:t>
            </w:r>
          </w:p>
        </w:tc>
        <w:tc>
          <w:tcPr/>
          <w:p>
            <w:pPr>
              <w:pStyle w:val="Compact"/>
              <w:jc w:val="left"/>
            </w:pPr>
            <w:r>
              <w:rPr>
                <w:rFonts w:hint="eastAsia"/>
                <w:b/>
                <w:bCs/>
              </w:rPr>
              <w:t xml:space="preserve">课型</w:t>
            </w:r>
          </w:p>
        </w:tc>
        <w:tc>
          <w:tcPr/>
          <w:p>
            <w:pPr>
              <w:pStyle w:val="Compact"/>
              <w:jc w:val="left"/>
            </w:pPr>
            <w:r>
              <w:rPr>
                <w:rFonts w:hint="eastAsia"/>
              </w:rPr>
              <w:t xml:space="preserve">跨学科融合课</w:t>
            </w:r>
          </w:p>
        </w:tc>
      </w:tr>
    </w:tbl>
    <w:bookmarkEnd w:id="9"/>
    <w:bookmarkStart w:id="13" w:name="二双学科教材分析"/>
    <w:p>
      <w:pPr>
        <w:pStyle w:val="Heading2"/>
      </w:pPr>
      <w:r>
        <w:rPr>
          <w:rFonts w:hint="eastAsia"/>
        </w:rPr>
        <w:t xml:space="preserve">二、双学科教材分析</w:t>
      </w:r>
    </w:p>
    <w:bookmarkStart w:id="10" w:name="主学科"/>
    <w:p>
      <w:pPr>
        <w:pStyle w:val="Heading3"/>
      </w:pPr>
      <w:r>
        <w:rPr>
          <w:rFonts w:hint="eastAsia"/>
        </w:rPr>
        <w:t xml:space="preserve">主学科：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人教版八年级上册第四章第三节——光的折射</w:t>
            </w:r>
          </w:p>
        </w:tc>
      </w:tr>
      <w:tr>
        <w:tc>
          <w:tcPr/>
          <w:p>
            <w:pPr>
              <w:pStyle w:val="Compact"/>
              <w:jc w:val="left"/>
            </w:pPr>
            <w:r>
              <w:rPr>
                <w:rFonts w:hint="eastAsia"/>
              </w:rPr>
              <w:t xml:space="preserve">课标要求</w:t>
            </w:r>
          </w:p>
        </w:tc>
        <w:tc>
          <w:tcPr/>
          <w:p>
            <w:pPr>
              <w:pStyle w:val="Compact"/>
              <w:jc w:val="left"/>
            </w:pPr>
            <w:r>
              <w:rPr>
                <w:rFonts w:hint="eastAsia"/>
              </w:rPr>
              <w:t xml:space="preserve">能通过实验观察光的折射现象，归纳折射规律，用折射知识解释生活现象</w:t>
            </w:r>
          </w:p>
        </w:tc>
      </w:tr>
    </w:tbl>
    <w:bookmarkEnd w:id="10"/>
    <w:bookmarkStart w:id="11" w:name="关联学科"/>
    <w:p>
      <w:pPr>
        <w:pStyle w:val="Heading3"/>
      </w:pPr>
      <w:r>
        <w:rPr>
          <w:rFonts w:hint="eastAsia"/>
        </w:rPr>
        <w:t xml:space="preserve">关联学科：</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人教版九年级下册第二十八章——锐角三角函数</w:t>
            </w:r>
          </w:p>
        </w:tc>
      </w:tr>
      <w:tr>
        <w:tc>
          <w:tcPr/>
          <w:p>
            <w:pPr>
              <w:pStyle w:val="Compact"/>
              <w:jc w:val="left"/>
            </w:pPr>
            <w:r>
              <w:rPr>
                <w:rFonts w:hint="eastAsia"/>
              </w:rPr>
              <w:t xml:space="preserve">课标要求</w:t>
            </w:r>
          </w:p>
        </w:tc>
        <w:tc>
          <w:tcPr/>
          <w:p>
            <w:pPr>
              <w:pStyle w:val="Compact"/>
              <w:jc w:val="left"/>
            </w:pPr>
            <w:r>
              <w:rPr>
                <w:rFonts w:hint="eastAsia"/>
              </w:rPr>
              <w:t xml:space="preserve">能运用三角函数解决与直角三角形有关的实际问题</w:t>
            </w:r>
          </w:p>
        </w:tc>
      </w:tr>
    </w:tbl>
    <w:bookmarkEnd w:id="11"/>
    <w:bookmarkStart w:id="12" w:name="课标交汇依据"/>
    <w:p>
      <w:pPr>
        <w:pStyle w:val="Heading3"/>
      </w:pPr>
      <w:r>
        <w:rPr>
          <w:rFonts w:hint="eastAsia"/>
        </w:rPr>
        <w:t xml:space="preserve">课标交汇依据</w:t>
      </w:r>
    </w:p>
    <w:p>
      <w:pPr>
        <w:pStyle w:val="FirstParagraph"/>
      </w:pPr>
      <w:r>
        <w:rPr>
          <w:rFonts w:hint="eastAsia"/>
        </w:rPr>
        <w:t xml:space="preserve">物理提供光路实验数据与现象模型，数学提供正弦函数计算工具，两学科在’定量验证物理规律’层面交汇</w:t>
      </w:r>
    </w:p>
    <w:bookmarkEnd w:id="12"/>
    <w:bookmarkEnd w:id="13"/>
    <w:bookmarkStart w:id="18" w:name="三学科关联与融合设计"/>
    <w:p>
      <w:pPr>
        <w:pStyle w:val="Heading2"/>
      </w:pPr>
      <w:r>
        <w:rPr>
          <w:rFonts w:hint="eastAsia"/>
        </w:rPr>
        <w:t xml:space="preserve">三、学科关联与融合设计</w:t>
      </w:r>
    </w:p>
    <w:bookmarkStart w:id="14" w:name="学科关联"/>
    <w:p>
      <w:pPr>
        <w:pStyle w:val="Heading3"/>
      </w:pPr>
      <w:r>
        <w:rPr>
          <w:rFonts w:hint="eastAsia"/>
        </w:rPr>
        <w:t xml:space="preserve">学科关联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贡献</w:t>
            </w:r>
          </w:p>
        </w:tc>
        <w:tc>
          <w:tcPr/>
          <w:p>
            <w:pPr>
              <w:pStyle w:val="Compact"/>
              <w:jc w:val="left"/>
            </w:pPr>
            <w:r>
              <w:rPr>
                <w:rFonts w:hint="eastAsia"/>
              </w:rPr>
              <w:t xml:space="preserve">课标依据</w:t>
            </w:r>
          </w:p>
        </w:tc>
      </w:tr>
      <w:tr>
        <w:tc>
          <w:tcPr/>
          <w:p>
            <w:pPr>
              <w:pStyle w:val="Compact"/>
              <w:jc w:val="left"/>
            </w:pPr>
            <w:r>
              <w:rPr>
                <w:rFonts w:hint="eastAsia"/>
              </w:rPr>
              <w:t xml:space="preserve">物理（主学科）</w:t>
            </w:r>
          </w:p>
        </w:tc>
        <w:tc>
          <w:tcPr/>
          <w:p>
            <w:pPr>
              <w:pStyle w:val="Compact"/>
              <w:jc w:val="left"/>
            </w:pPr>
            <w:r>
              <w:rPr>
                <w:rFonts w:hint="eastAsia"/>
              </w:rPr>
              <w:t xml:space="preserve">提供光的折射实验情境、光路图绘制规范及折射定律的物理意义解释</w:t>
            </w:r>
          </w:p>
        </w:tc>
        <w:tc>
          <w:tcPr/>
          <w:p>
            <w:pPr>
              <w:pStyle w:val="Compact"/>
              <w:jc w:val="left"/>
            </w:pPr>
            <w:r>
              <w:t xml:space="preserve">std-phy-g8-optics-001</w:t>
            </w:r>
          </w:p>
        </w:tc>
      </w:tr>
      <w:tr>
        <w:tc>
          <w:tcPr/>
          <w:p>
            <w:pPr>
              <w:pStyle w:val="Compact"/>
              <w:jc w:val="left"/>
            </w:pPr>
            <w:r>
              <w:rPr>
                <w:rFonts w:hint="eastAsia"/>
              </w:rPr>
              <w:t xml:space="preserve">数学（关联学科）</w:t>
            </w:r>
          </w:p>
        </w:tc>
        <w:tc>
          <w:tcPr/>
          <w:p>
            <w:pPr>
              <w:pStyle w:val="Compact"/>
              <w:jc w:val="left"/>
            </w:pPr>
            <w:r>
              <w:rPr>
                <w:rFonts w:hint="eastAsia"/>
              </w:rPr>
              <w:t xml:space="preserve">提供锐角三角函数定义、计算器使用方法及数据比值计算逻辑</w:t>
            </w:r>
          </w:p>
        </w:tc>
        <w:tc>
          <w:tcPr/>
          <w:p>
            <w:pPr>
              <w:pStyle w:val="Compact"/>
              <w:jc w:val="left"/>
            </w:pPr>
            <w:r>
              <w:t xml:space="preserve">std-math-g8-trig-001</w:t>
            </w:r>
          </w:p>
        </w:tc>
      </w:tr>
    </w:tbl>
    <w:bookmarkEnd w:id="14"/>
    <w:bookmarkStart w:id="15" w:name="融合节点"/>
    <w:p>
      <w:pPr>
        <w:pStyle w:val="Heading3"/>
      </w:pPr>
      <w:r>
        <w:rPr>
          <w:rFonts w:hint="eastAsia"/>
        </w:rPr>
        <w:t xml:space="preserve">融合节点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节点</w:t>
            </w:r>
          </w:p>
        </w:tc>
        <w:tc>
          <w:tcPr/>
          <w:p>
            <w:pPr>
              <w:pStyle w:val="Compact"/>
              <w:jc w:val="left"/>
            </w:pPr>
            <w:r>
              <w:rPr>
                <w:rFonts w:hint="eastAsia"/>
              </w:rPr>
              <w:t xml:space="preserve">描述</w:t>
            </w:r>
          </w:p>
        </w:tc>
        <w:tc>
          <w:tcPr/>
          <w:p>
            <w:pPr>
              <w:pStyle w:val="Compact"/>
              <w:jc w:val="left"/>
            </w:pPr>
            <w:r>
              <w:rPr>
                <w:rFonts w:hint="eastAsia"/>
              </w:rPr>
              <w:t xml:space="preserve">关联活动</w:t>
            </w:r>
          </w:p>
        </w:tc>
      </w:tr>
      <w:tr>
        <w:tc>
          <w:tcPr/>
          <w:p>
            <w:pPr>
              <w:pStyle w:val="Compact"/>
              <w:jc w:val="left"/>
            </w:pPr>
            <w:r>
              <w:t xml:space="preserve">node-1</w:t>
            </w:r>
          </w:p>
        </w:tc>
        <w:tc>
          <w:tcPr/>
          <w:p>
            <w:pPr>
              <w:pStyle w:val="Compact"/>
              <w:jc w:val="left"/>
            </w:pPr>
            <w:r>
              <w:rPr>
                <w:rFonts w:hint="eastAsia"/>
              </w:rPr>
              <w:t xml:space="preserve">学生用数学中的正弦函数计算折射角与入射角的关系，验证斯涅尔折射定律</w:t>
            </w:r>
            <w:r>
              <w:t xml:space="preserve"> n1·sin(θ1) = </w:t>
            </w:r>
            <w:r>
              <w:rPr>
                <w:rFonts w:hint="eastAsia"/>
              </w:rPr>
              <w:t xml:space="preserve">n2·sin(θ2)，物理现象用数学公式精确描述</w:t>
            </w:r>
          </w:p>
        </w:tc>
        <w:tc>
          <w:tcPr/>
          <w:p>
            <w:pPr>
              <w:pStyle w:val="Compact"/>
              <w:jc w:val="left"/>
            </w:pPr>
            <w:r>
              <w:rPr>
                <w:rFonts w:hint="eastAsia"/>
              </w:rPr>
              <w:t xml:space="preserve">act-2；act-3</w:t>
            </w:r>
          </w:p>
        </w:tc>
      </w:tr>
    </w:tbl>
    <w:bookmarkEnd w:id="15"/>
    <w:bookmarkStart w:id="16" w:name="共同产出"/>
    <w:p>
      <w:pPr>
        <w:pStyle w:val="Heading3"/>
      </w:pPr>
      <w:r>
        <w:rPr>
          <w:rFonts w:hint="eastAsia"/>
        </w:rPr>
        <w:t xml:space="preserve">共同产出</w:t>
      </w:r>
    </w:p>
    <w:p>
      <w:pPr>
        <w:pStyle w:val="FirstParagraph"/>
      </w:pPr>
      <w:r>
        <w:rPr>
          <w:rFonts w:hint="eastAsia"/>
        </w:rPr>
        <w:t xml:space="preserve">光的折射实验数据表与三角函数验证报告单</w:t>
      </w:r>
    </w:p>
    <w:bookmarkEnd w:id="16"/>
    <w:bookmarkStart w:id="17" w:name="适用边界"/>
    <w:p>
      <w:pPr>
        <w:pStyle w:val="Heading3"/>
      </w:pPr>
      <w:r>
        <w:rPr>
          <w:rFonts w:hint="eastAsia"/>
        </w:rPr>
        <w:t xml:space="preserve">适用边界</w:t>
      </w:r>
    </w:p>
    <w:p>
      <w:pPr>
        <w:pStyle w:val="FirstParagraph"/>
      </w:pPr>
      <w:r>
        <w:rPr>
          <w:rFonts w:hint="eastAsia"/>
        </w:rPr>
        <w:t xml:space="preserve">适合已学锐角三角函数的八年级学生，不涉及复数、全反射临界角的复杂计算，数学以正弦函数和比例关系为主</w:t>
      </w:r>
    </w:p>
    <w:bookmarkEnd w:id="17"/>
    <w:bookmarkEnd w:id="18"/>
    <w:bookmarkStart w:id="19" w:name="四学情分析"/>
    <w:p>
      <w:pPr>
        <w:pStyle w:val="Heading2"/>
      </w:pPr>
      <w:r>
        <w:rPr>
          <w:rFonts w:hint="eastAsia"/>
        </w:rPr>
        <w:t xml:space="preserve">四、学情分析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分析</w:t>
            </w:r>
          </w:p>
        </w:tc>
      </w:tr>
      <w:tr>
        <w:tc>
          <w:tcPr/>
          <w:p>
            <w:pPr>
              <w:pStyle w:val="Compact"/>
              <w:jc w:val="left"/>
            </w:pPr>
            <w:r>
              <w:rPr>
                <w:rFonts w:hint="eastAsia"/>
              </w:rPr>
              <w:t xml:space="preserve">主学科预备水平</w:t>
            </w:r>
          </w:p>
        </w:tc>
        <w:tc>
          <w:tcPr/>
          <w:p>
            <w:pPr>
              <w:pStyle w:val="Compact"/>
              <w:jc w:val="left"/>
            </w:pPr>
            <w:r>
              <w:rPr>
                <w:rFonts w:hint="eastAsia"/>
              </w:rPr>
              <w:t xml:space="preserve">学生已学习光的直线传播和反射定律，具备基本的角度测量概念，但尚未接触折射的定量规律</w:t>
            </w:r>
          </w:p>
        </w:tc>
      </w:tr>
      <w:tr>
        <w:tc>
          <w:tcPr/>
          <w:p>
            <w:pPr>
              <w:pStyle w:val="Compact"/>
              <w:jc w:val="left"/>
            </w:pPr>
            <w:r>
              <w:rPr>
                <w:rFonts w:hint="eastAsia"/>
              </w:rPr>
              <w:t xml:space="preserve">关联学科预备水平</w:t>
            </w:r>
          </w:p>
        </w:tc>
        <w:tc>
          <w:tcPr/>
          <w:p>
            <w:pPr>
              <w:pStyle w:val="Compact"/>
              <w:jc w:val="left"/>
            </w:pPr>
            <w:r>
              <w:rPr>
                <w:rFonts w:hint="eastAsia"/>
              </w:rPr>
              <w:t xml:space="preserve">学生在数学课已学习锐角三角函数（正弦、余弦、正切），能使用计算器进行三角函数值计算</w:t>
            </w:r>
          </w:p>
        </w:tc>
      </w:tr>
      <w:tr>
        <w:tc>
          <w:tcPr/>
          <w:p>
            <w:pPr>
              <w:pStyle w:val="Compact"/>
              <w:jc w:val="left"/>
            </w:pPr>
            <w:r>
              <w:rPr>
                <w:rFonts w:hint="eastAsia"/>
              </w:rPr>
              <w:t xml:space="preserve">跨学科思维经验</w:t>
            </w:r>
          </w:p>
        </w:tc>
        <w:tc>
          <w:tcPr/>
          <w:p>
            <w:pPr>
              <w:pStyle w:val="Compact"/>
              <w:jc w:val="left"/>
            </w:pPr>
            <w:r>
              <w:rPr>
                <w:rFonts w:hint="eastAsia"/>
              </w:rPr>
              <w:t xml:space="preserve">学生较少有将数学公式直接用于验证物理定律的经验，可能存在数据记录与公式应用脱节的情况</w:t>
            </w:r>
          </w:p>
        </w:tc>
      </w:tr>
    </w:tbl>
    <w:bookmarkEnd w:id="19"/>
    <w:bookmarkStart w:id="20" w:name="五核心素养目标"/>
    <w:p>
      <w:pPr>
        <w:pStyle w:val="Heading2"/>
      </w:pPr>
      <w:r>
        <w:rPr>
          <w:rFonts w:hint="eastAsia"/>
        </w:rPr>
        <w:t xml:space="preserve">五、核心素养目标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具体表现</w:t>
            </w:r>
          </w:p>
        </w:tc>
      </w:tr>
      <w:tr>
        <w:tc>
          <w:tcPr/>
          <w:p>
            <w:pPr>
              <w:pStyle w:val="Compact"/>
              <w:jc w:val="left"/>
            </w:pPr>
            <w:r>
              <w:rPr>
                <w:rFonts w:hint="eastAsia"/>
              </w:rPr>
              <w:t xml:space="preserve">物理观念</w:t>
            </w:r>
          </w:p>
        </w:tc>
        <w:tc>
          <w:tcPr/>
          <w:p>
            <w:pPr>
              <w:pStyle w:val="Compact"/>
              <w:jc w:val="left"/>
            </w:pPr>
            <w:r>
              <w:rPr>
                <w:rFonts w:hint="eastAsia"/>
              </w:rPr>
              <w:t xml:space="preserve">形成光从一种介质斜射入另一种介质时传播方向发生改变的观念</w:t>
            </w:r>
          </w:p>
        </w:tc>
      </w:tr>
      <w:tr>
        <w:tc>
          <w:tcPr/>
          <w:p>
            <w:pPr>
              <w:pStyle w:val="Compact"/>
              <w:jc w:val="left"/>
            </w:pPr>
            <w:r>
              <w:rPr>
                <w:rFonts w:hint="eastAsia"/>
              </w:rPr>
              <w:t xml:space="preserve">科学思维</w:t>
            </w:r>
          </w:p>
        </w:tc>
        <w:tc>
          <w:tcPr/>
          <w:p>
            <w:pPr>
              <w:pStyle w:val="Compact"/>
              <w:jc w:val="left"/>
            </w:pPr>
            <w:r>
              <w:rPr>
                <w:rFonts w:hint="eastAsia"/>
              </w:rPr>
              <w:t xml:space="preserve">能用数学工具（三角函数）对物理实验数据进行建模与分析</w:t>
            </w:r>
          </w:p>
        </w:tc>
      </w:tr>
      <w:tr>
        <w:tc>
          <w:tcPr/>
          <w:p>
            <w:pPr>
              <w:pStyle w:val="Compact"/>
              <w:jc w:val="left"/>
            </w:pPr>
            <w:r>
              <w:rPr>
                <w:rFonts w:hint="eastAsia"/>
              </w:rPr>
              <w:t xml:space="preserve">探究实践</w:t>
            </w:r>
          </w:p>
        </w:tc>
        <w:tc>
          <w:tcPr/>
          <w:p>
            <w:pPr>
              <w:pStyle w:val="Compact"/>
              <w:jc w:val="left"/>
            </w:pPr>
            <w:r>
              <w:rPr>
                <w:rFonts w:hint="eastAsia"/>
              </w:rPr>
              <w:t xml:space="preserve">经历’实验测量—数据处理—规律验证’的完整探究过程</w:t>
            </w:r>
          </w:p>
        </w:tc>
      </w:tr>
    </w:tbl>
    <w:bookmarkEnd w:id="20"/>
    <w:bookmarkStart w:id="23" w:name="六教学目标"/>
    <w:p>
      <w:pPr>
        <w:pStyle w:val="Heading2"/>
      </w:pPr>
      <w:r>
        <w:rPr>
          <w:rFonts w:hint="eastAsia"/>
        </w:rPr>
        <w:t xml:space="preserve">六、教学目标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目标</w:t>
            </w:r>
          </w:p>
        </w:tc>
        <w:tc>
          <w:tcPr/>
          <w:p>
            <w:pPr>
              <w:pStyle w:val="Compact"/>
              <w:jc w:val="left"/>
            </w:pPr>
            <w:r>
              <w:rPr>
                <w:rFonts w:hint="eastAsia"/>
              </w:rPr>
              <w:t xml:space="preserve">归属学科</w:t>
            </w:r>
          </w:p>
        </w:tc>
        <w:tc>
          <w:tcPr/>
          <w:p>
            <w:pPr>
              <w:pStyle w:val="Compact"/>
              <w:jc w:val="left"/>
            </w:pPr>
            <w:r>
              <w:rPr>
                <w:rFonts w:hint="eastAsia"/>
              </w:rPr>
              <w:t xml:space="preserve">行为动词</w:t>
            </w:r>
          </w:p>
        </w:tc>
        <w:tc>
          <w:tcPr/>
          <w:p>
            <w:pPr>
              <w:pStyle w:val="Compact"/>
              <w:jc w:val="left"/>
            </w:pPr>
            <w:r>
              <w:rPr>
                <w:rFonts w:hint="eastAsia"/>
              </w:rPr>
              <w:t xml:space="preserve">评价证据</w:t>
            </w:r>
          </w:p>
        </w:tc>
      </w:tr>
      <w:tr>
        <w:tc>
          <w:tcPr/>
          <w:p>
            <w:pPr>
              <w:pStyle w:val="Compact"/>
              <w:jc w:val="left"/>
            </w:pPr>
            <w:r>
              <w:rPr>
                <w:rFonts w:hint="eastAsia"/>
              </w:rPr>
              <w:t xml:space="preserve">通过实验观察并描述光从空气射入水中的折射现象及光路特点</w:t>
            </w:r>
          </w:p>
        </w:tc>
        <w:tc>
          <w:tcPr/>
          <w:p>
            <w:pPr>
              <w:pStyle w:val="Compact"/>
              <w:jc w:val="left"/>
            </w:pPr>
            <w:r>
              <w:rPr>
                <w:rFonts w:hint="eastAsia"/>
              </w:rPr>
              <w:t xml:space="preserve">物理</w:t>
            </w:r>
          </w:p>
        </w:tc>
        <w:tc>
          <w:tcPr/>
          <w:p>
            <w:pPr>
              <w:pStyle w:val="Compact"/>
              <w:jc w:val="left"/>
            </w:pPr>
            <w:r>
              <w:rPr>
                <w:rFonts w:hint="eastAsia"/>
              </w:rPr>
              <w:t xml:space="preserve">观察</w:t>
            </w:r>
          </w:p>
        </w:tc>
        <w:tc>
          <w:tcPr/>
          <w:p>
            <w:pPr>
              <w:pStyle w:val="Compact"/>
              <w:jc w:val="left"/>
            </w:pPr>
            <w:r>
              <w:t xml:space="preserve">rubric-1</w:t>
            </w:r>
          </w:p>
        </w:tc>
      </w:tr>
      <w:tr>
        <w:tc>
          <w:tcPr/>
          <w:p>
            <w:pPr>
              <w:pStyle w:val="Compact"/>
              <w:jc w:val="left"/>
            </w:pPr>
            <w:r>
              <w:rPr>
                <w:rFonts w:hint="eastAsia"/>
              </w:rPr>
              <w:t xml:space="preserve">运用正弦函数计算入射角与折射角的正弦比值，验证斯涅尔折射定律</w:t>
            </w:r>
          </w:p>
        </w:tc>
        <w:tc>
          <w:tcPr/>
          <w:p>
            <w:pPr>
              <w:pStyle w:val="Compact"/>
              <w:jc w:val="left"/>
            </w:pPr>
            <w:r>
              <w:rPr>
                <w:rFonts w:hint="eastAsia"/>
              </w:rPr>
              <w:t xml:space="preserve">物理+数学</w:t>
            </w:r>
          </w:p>
        </w:tc>
        <w:tc>
          <w:tcPr/>
          <w:p>
            <w:pPr>
              <w:pStyle w:val="Compact"/>
              <w:jc w:val="left"/>
            </w:pPr>
            <w:r>
              <w:rPr>
                <w:rFonts w:hint="eastAsia"/>
              </w:rPr>
              <w:t xml:space="preserve">计算</w:t>
            </w:r>
          </w:p>
        </w:tc>
        <w:tc>
          <w:tcPr/>
          <w:p>
            <w:pPr>
              <w:pStyle w:val="Compact"/>
              <w:jc w:val="left"/>
            </w:pPr>
            <w:r>
              <w:t xml:space="preserve">rubric-2</w:t>
            </w:r>
          </w:p>
        </w:tc>
      </w:tr>
      <w:tr>
        <w:tc>
          <w:tcPr/>
          <w:p>
            <w:pPr>
              <w:pStyle w:val="Compact"/>
              <w:jc w:val="left"/>
            </w:pPr>
            <w:r>
              <w:rPr>
                <w:rFonts w:hint="eastAsia"/>
              </w:rPr>
              <w:t xml:space="preserve">分析实验误差来源，解释折射规律在生活中的应用实例</w:t>
            </w:r>
          </w:p>
        </w:tc>
        <w:tc>
          <w:tcPr/>
          <w:p>
            <w:pPr>
              <w:pStyle w:val="Compact"/>
              <w:jc w:val="left"/>
            </w:pPr>
            <w:r>
              <w:rPr>
                <w:rFonts w:hint="eastAsia"/>
              </w:rPr>
              <w:t xml:space="preserve">物理</w:t>
            </w:r>
          </w:p>
        </w:tc>
        <w:tc>
          <w:tcPr/>
          <w:p>
            <w:pPr>
              <w:pStyle w:val="Compact"/>
              <w:jc w:val="left"/>
            </w:pPr>
            <w:r>
              <w:rPr>
                <w:rFonts w:hint="eastAsia"/>
              </w:rPr>
              <w:t xml:space="preserve">分析</w:t>
            </w:r>
          </w:p>
        </w:tc>
        <w:tc>
          <w:tcPr/>
          <w:p>
            <w:pPr>
              <w:pStyle w:val="Compact"/>
              <w:jc w:val="left"/>
            </w:pPr>
            <w:r>
              <w:t xml:space="preserve">rubric-3</w:t>
            </w:r>
          </w:p>
        </w:tc>
      </w:tr>
    </w:tbl>
    <w:bookmarkStart w:id="21" w:name="教学重点"/>
    <w:p>
      <w:pPr>
        <w:pStyle w:val="Heading3"/>
      </w:pPr>
      <w:r>
        <w:rPr>
          <w:rFonts w:hint="eastAsia"/>
        </w:rPr>
        <w:t xml:space="preserve">教学重点</w:t>
      </w:r>
    </w:p>
    <w:p>
      <w:pPr>
        <w:pStyle w:val="FirstParagraph"/>
      </w:pPr>
      <w:r>
        <w:rPr>
          <w:rFonts w:hint="eastAsia"/>
        </w:rPr>
        <w:t xml:space="preserve">利用数学正弦函数工具对物理折射实验数据进行定量处理，完成折射定律的验证</w:t>
      </w:r>
    </w:p>
    <w:bookmarkEnd w:id="21"/>
    <w:bookmarkStart w:id="22" w:name="教学难点"/>
    <w:p>
      <w:pPr>
        <w:pStyle w:val="Heading3"/>
      </w:pPr>
      <w:r>
        <w:rPr>
          <w:rFonts w:hint="eastAsia"/>
        </w:rPr>
        <w:t xml:space="preserve">教学难点</w:t>
      </w:r>
    </w:p>
    <w:p>
      <w:pPr>
        <w:pStyle w:val="FirstParagraph"/>
      </w:pPr>
      <w:r>
        <w:rPr>
          <w:rFonts w:hint="eastAsia"/>
        </w:rPr>
        <w:t xml:space="preserve">实验角度测量的准确性控制以及三角函数计算过程中的有效数字处理</w:t>
      </w:r>
    </w:p>
    <w:bookmarkEnd w:id="22"/>
    <w:bookmarkEnd w:id="23"/>
    <w:bookmarkStart w:id="24" w:name="七融合教学流程"/>
    <w:p>
      <w:pPr>
        <w:pStyle w:val="Heading2"/>
      </w:pPr>
      <w:r>
        <w:rPr>
          <w:rFonts w:hint="eastAsia"/>
        </w:rPr>
        <w:t xml:space="preserve">七、融合教学流程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环节</w:t>
            </w:r>
          </w:p>
        </w:tc>
        <w:tc>
          <w:tcPr/>
          <w:p>
            <w:pPr>
              <w:pStyle w:val="Compact"/>
              <w:jc w:val="right"/>
            </w:pPr>
            <w:r>
              <w:rPr>
                <w:rFonts w:hint="eastAsia"/>
              </w:rPr>
              <w:t xml:space="preserve">时长</w:t>
            </w:r>
          </w:p>
        </w:tc>
        <w:tc>
          <w:tcPr/>
          <w:p>
            <w:pPr>
              <w:pStyle w:val="Compact"/>
              <w:jc w:val="left"/>
            </w:pPr>
            <w:r>
              <w:rPr>
                <w:rFonts w:hint="eastAsia"/>
              </w:rPr>
              <w:t xml:space="preserve">学科归属</w:t>
            </w:r>
          </w:p>
        </w:tc>
        <w:tc>
          <w:tcPr/>
          <w:p>
            <w:pPr>
              <w:pStyle w:val="Compact"/>
              <w:jc w:val="left"/>
            </w:pPr>
            <w:r>
              <w:rPr>
                <w:rFonts w:hint="eastAsia"/>
              </w:rPr>
              <w:t xml:space="preserve">教师活动</w:t>
            </w:r>
          </w:p>
        </w:tc>
        <w:tc>
          <w:tcPr/>
          <w:p>
            <w:pPr>
              <w:pStyle w:val="Compact"/>
              <w:jc w:val="left"/>
            </w:pPr>
            <w:r>
              <w:rPr>
                <w:rFonts w:hint="eastAsia"/>
              </w:rPr>
              <w:t xml:space="preserve">学生活动</w:t>
            </w:r>
          </w:p>
        </w:tc>
        <w:tc>
          <w:tcPr/>
          <w:p>
            <w:pPr>
              <w:pStyle w:val="Compact"/>
              <w:jc w:val="left"/>
            </w:pPr>
            <w:r>
              <w:rPr>
                <w:rFonts w:hint="eastAsia"/>
              </w:rPr>
              <w:t xml:space="preserve">产出</w:t>
            </w:r>
          </w:p>
        </w:tc>
      </w:tr>
      <w:tr>
        <w:tc>
          <w:tcPr/>
          <w:p>
            <w:pPr>
              <w:pStyle w:val="Compact"/>
              <w:jc w:val="left"/>
            </w:pPr>
            <w:r>
              <w:rPr>
                <w:rFonts w:hint="eastAsia"/>
              </w:rPr>
              <w:t xml:space="preserve">情境导入与问题提出</w:t>
            </w:r>
          </w:p>
        </w:tc>
        <w:tc>
          <w:tcPr/>
          <w:p>
            <w:pPr>
              <w:pStyle w:val="Compact"/>
              <w:jc w:val="right"/>
            </w:pPr>
            <w:r>
              <w:t xml:space="preserve">5</w:t>
            </w:r>
          </w:p>
        </w:tc>
        <w:tc>
          <w:tcPr/>
          <w:p>
            <w:pPr>
              <w:pStyle w:val="Compact"/>
              <w:jc w:val="left"/>
            </w:pPr>
            <w:r>
              <w:rPr>
                <w:rFonts w:hint="eastAsia"/>
              </w:rPr>
              <w:t xml:space="preserve">物理</w:t>
            </w:r>
          </w:p>
        </w:tc>
        <w:tc>
          <w:tcPr/>
          <w:p>
            <w:pPr>
              <w:pStyle w:val="Compact"/>
              <w:jc w:val="left"/>
            </w:pPr>
            <w:r>
              <w:rPr>
                <w:rFonts w:hint="eastAsia"/>
              </w:rPr>
              <w:t xml:space="preserve">展示水中筷子弯折视频，提问：为什么看起来弯折了？；引出折射概念，明确本节课任务：寻找折射角与入射角的数量关系</w:t>
            </w:r>
          </w:p>
        </w:tc>
        <w:tc>
          <w:tcPr/>
          <w:p>
            <w:pPr>
              <w:pStyle w:val="Compact"/>
              <w:jc w:val="left"/>
            </w:pPr>
            <w:r>
              <w:rPr>
                <w:rFonts w:hint="eastAsia"/>
              </w:rPr>
              <w:t xml:space="preserve">观看视频，回忆反射定律经验；猜想入射角与折射角可能存在的比例关系</w:t>
            </w:r>
          </w:p>
        </w:tc>
        <w:tc>
          <w:tcPr/>
          <w:p>
            <w:pPr>
              <w:pStyle w:val="Compact"/>
              <w:jc w:val="left"/>
            </w:pPr>
            <w:r>
              <w:rPr>
                <w:rFonts w:hint="eastAsia"/>
              </w:rPr>
              <w:t xml:space="preserve">猜想假设记录</w:t>
            </w:r>
          </w:p>
        </w:tc>
      </w:tr>
      <w:tr>
        <w:tc>
          <w:tcPr/>
          <w:p>
            <w:pPr>
              <w:pStyle w:val="Compact"/>
              <w:jc w:val="left"/>
            </w:pPr>
            <w:r>
              <w:rPr>
                <w:rFonts w:hint="eastAsia"/>
              </w:rPr>
              <w:t xml:space="preserve">实验探究与数据采集</w:t>
            </w:r>
          </w:p>
        </w:tc>
        <w:tc>
          <w:tcPr/>
          <w:p>
            <w:pPr>
              <w:pStyle w:val="Compact"/>
              <w:jc w:val="right"/>
            </w:pPr>
            <w:r>
              <w:t xml:space="preserve">15</w:t>
            </w:r>
          </w:p>
        </w:tc>
        <w:tc>
          <w:tcPr/>
          <w:p>
            <w:pPr>
              <w:pStyle w:val="Compact"/>
              <w:jc w:val="left"/>
            </w:pPr>
            <w:r>
              <w:rPr>
                <w:rFonts w:hint="eastAsia"/>
              </w:rPr>
              <w:t xml:space="preserve">物理</w:t>
            </w:r>
          </w:p>
        </w:tc>
        <w:tc>
          <w:tcPr/>
          <w:p>
            <w:pPr>
              <w:pStyle w:val="Compact"/>
              <w:jc w:val="left"/>
            </w:pPr>
            <w:r>
              <w:rPr>
                <w:rFonts w:hint="eastAsia"/>
              </w:rPr>
              <w:t xml:space="preserve">分发光具盘、激光笔、半圆形水槽；指导如何准确标记入射光线和折射光线；强调量角器读数视线垂直刻度线</w:t>
            </w:r>
          </w:p>
        </w:tc>
        <w:tc>
          <w:tcPr/>
          <w:p>
            <w:pPr>
              <w:pStyle w:val="Compact"/>
              <w:jc w:val="left"/>
            </w:pPr>
            <w:r>
              <w:rPr>
                <w:rFonts w:hint="eastAsia"/>
              </w:rPr>
              <w:t xml:space="preserve">分组进行实验，改变入射角三次；记录每次的入射角θ1和折射角θ2数据；绘制光路图</w:t>
            </w:r>
          </w:p>
        </w:tc>
        <w:tc>
          <w:tcPr/>
          <w:p>
            <w:pPr>
              <w:pStyle w:val="Compact"/>
              <w:jc w:val="left"/>
            </w:pPr>
            <w:r>
              <w:rPr>
                <w:rFonts w:hint="eastAsia"/>
              </w:rPr>
              <w:t xml:space="preserve">实验原始数据记录表；光路图</w:t>
            </w:r>
          </w:p>
        </w:tc>
      </w:tr>
      <w:tr>
        <w:tc>
          <w:tcPr/>
          <w:p>
            <w:pPr>
              <w:pStyle w:val="Compact"/>
              <w:jc w:val="left"/>
            </w:pPr>
            <w:r>
              <w:rPr>
                <w:rFonts w:hint="eastAsia"/>
              </w:rPr>
              <w:t xml:space="preserve">数学建模与规律验证</w:t>
            </w:r>
          </w:p>
        </w:tc>
        <w:tc>
          <w:tcPr/>
          <w:p>
            <w:pPr>
              <w:pStyle w:val="Compact"/>
              <w:jc w:val="right"/>
            </w:pPr>
            <w:r>
              <w:t xml:space="preserve">15</w:t>
            </w:r>
          </w:p>
        </w:tc>
        <w:tc>
          <w:tcPr/>
          <w:p>
            <w:pPr>
              <w:pStyle w:val="Compact"/>
              <w:jc w:val="left"/>
            </w:pPr>
            <w:r>
              <w:rPr>
                <w:rFonts w:hint="eastAsia"/>
              </w:rPr>
              <w:t xml:space="preserve">学科交汇</w:t>
            </w:r>
          </w:p>
        </w:tc>
        <w:tc>
          <w:tcPr/>
          <w:p>
            <w:pPr>
              <w:pStyle w:val="Compact"/>
              <w:jc w:val="left"/>
            </w:pPr>
            <w:r>
              <w:rPr>
                <w:rFonts w:hint="eastAsia"/>
              </w:rPr>
              <w:t xml:space="preserve">提示回顾数学中正弦函数定义</w:t>
            </w:r>
            <w:r>
              <w:t xml:space="preserve"> </w:t>
            </w:r>
            <w:r>
              <w:rPr>
                <w:rFonts w:hint="eastAsia"/>
              </w:rPr>
              <w:t xml:space="preserve">sin(α)=对边/斜边；引导学生使用计算器计算</w:t>
            </w:r>
            <w:r>
              <w:t xml:space="preserve"> sin(θ1)/sin(θ2) </w:t>
            </w:r>
            <w:r>
              <w:rPr>
                <w:rFonts w:hint="eastAsia"/>
              </w:rPr>
              <w:t xml:space="preserve">的比值；巡视指导计算器模式设置（角度制）</w:t>
            </w:r>
          </w:p>
        </w:tc>
        <w:tc>
          <w:tcPr/>
          <w:p>
            <w:pPr>
              <w:pStyle w:val="Compact"/>
              <w:jc w:val="left"/>
            </w:pPr>
            <w:r>
              <w:rPr>
                <w:rFonts w:hint="eastAsia"/>
              </w:rPr>
              <w:t xml:space="preserve">调用数学知识，计算每组数据的</w:t>
            </w:r>
            <w:r>
              <w:t xml:space="preserve"> sin(θ1) </w:t>
            </w:r>
            <w:r>
              <w:rPr>
                <w:rFonts w:hint="eastAsia"/>
              </w:rPr>
              <w:t xml:space="preserve">和</w:t>
            </w:r>
            <w:r>
              <w:t xml:space="preserve"> </w:t>
            </w:r>
            <w:r>
              <w:rPr>
                <w:rFonts w:hint="eastAsia"/>
              </w:rPr>
              <w:t xml:space="preserve">sin(θ2)；计算比值</w:t>
            </w:r>
            <w:r>
              <w:t xml:space="preserve"> </w:t>
            </w:r>
            <w:r>
              <w:rPr>
                <w:rFonts w:hint="eastAsia"/>
              </w:rPr>
              <w:t xml:space="preserve">k=sin(θ1)/sin(θ2)，观察是否为常数；对比不同组数据，归纳结论</w:t>
            </w:r>
          </w:p>
        </w:tc>
        <w:tc>
          <w:tcPr/>
          <w:p>
            <w:pPr>
              <w:pStyle w:val="Compact"/>
              <w:jc w:val="left"/>
            </w:pPr>
            <w:r>
              <w:rPr>
                <w:rFonts w:hint="eastAsia"/>
              </w:rPr>
              <w:t xml:space="preserve">三角函数计算过程草稿；验证结论陈述</w:t>
            </w:r>
          </w:p>
        </w:tc>
      </w:tr>
      <w:tr>
        <w:tc>
          <w:tcPr/>
          <w:p>
            <w:pPr>
              <w:pStyle w:val="Compact"/>
              <w:jc w:val="left"/>
            </w:pPr>
            <w:r>
              <w:rPr>
                <w:rFonts w:hint="eastAsia"/>
              </w:rPr>
              <w:t xml:space="preserve">总结应用与误差分析</w:t>
            </w:r>
          </w:p>
        </w:tc>
        <w:tc>
          <w:tcPr/>
          <w:p>
            <w:pPr>
              <w:pStyle w:val="Compact"/>
              <w:jc w:val="right"/>
            </w:pPr>
            <w:r>
              <w:t xml:space="preserve">5</w:t>
            </w:r>
          </w:p>
        </w:tc>
        <w:tc>
          <w:tcPr/>
          <w:p>
            <w:pPr>
              <w:pStyle w:val="Compact"/>
              <w:jc w:val="left"/>
            </w:pPr>
            <w:r>
              <w:rPr>
                <w:rFonts w:hint="eastAsia"/>
              </w:rPr>
              <w:t xml:space="preserve">物理</w:t>
            </w:r>
          </w:p>
        </w:tc>
        <w:tc>
          <w:tcPr/>
          <w:p>
            <w:pPr>
              <w:pStyle w:val="Compact"/>
              <w:jc w:val="left"/>
            </w:pPr>
            <w:r>
              <w:rPr>
                <w:rFonts w:hint="eastAsia"/>
              </w:rPr>
              <w:t xml:space="preserve">总结斯涅尔定律表达式；提问：如果比值不完全相等，原因是什么？；举例：游泳池变浅现象解释</w:t>
            </w:r>
          </w:p>
        </w:tc>
        <w:tc>
          <w:tcPr/>
          <w:p>
            <w:pPr>
              <w:pStyle w:val="Compact"/>
              <w:jc w:val="left"/>
            </w:pPr>
            <w:r>
              <w:rPr>
                <w:rFonts w:hint="eastAsia"/>
              </w:rPr>
              <w:t xml:space="preserve">汇报验证结果；讨论误差来源（如光线宽度、读数误差）；尝试用新规律解释导入环节的现象</w:t>
            </w:r>
          </w:p>
        </w:tc>
        <w:tc>
          <w:tcPr/>
          <w:p>
            <w:pPr>
              <w:pStyle w:val="Compact"/>
              <w:jc w:val="left"/>
            </w:pPr>
            <w:r>
              <w:rPr>
                <w:rFonts w:hint="eastAsia"/>
              </w:rPr>
              <w:t xml:space="preserve">误差分析报告；生活现象解释词</w:t>
            </w:r>
          </w:p>
        </w:tc>
      </w:tr>
    </w:tbl>
    <w:bookmarkEnd w:id="24"/>
    <w:bookmarkStart w:id="25" w:name="八评价量规"/>
    <w:p>
      <w:pPr>
        <w:pStyle w:val="Heading2"/>
      </w:pPr>
      <w:r>
        <w:rPr>
          <w:rFonts w:hint="eastAsia"/>
        </w:rPr>
        <w:t xml:space="preserve">八、评价量规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优秀</w:t>
            </w:r>
          </w:p>
        </w:tc>
        <w:tc>
          <w:tcPr/>
          <w:p>
            <w:pPr>
              <w:pStyle w:val="Compact"/>
              <w:jc w:val="left"/>
            </w:pPr>
            <w:r>
              <w:rPr>
                <w:rFonts w:hint="eastAsia"/>
              </w:rPr>
              <w:t xml:space="preserve">合格</w:t>
            </w:r>
          </w:p>
        </w:tc>
        <w:tc>
          <w:tcPr/>
          <w:p>
            <w:pPr>
              <w:pStyle w:val="Compact"/>
              <w:jc w:val="left"/>
            </w:pPr>
            <w:r>
              <w:rPr>
                <w:rFonts w:hint="eastAsia"/>
              </w:rPr>
              <w:t xml:space="preserve">待改进</w:t>
            </w:r>
          </w:p>
        </w:tc>
        <w:tc>
          <w:tcPr/>
          <w:p>
            <w:pPr>
              <w:pStyle w:val="Compact"/>
              <w:jc w:val="left"/>
            </w:pPr>
            <w:r>
              <w:rPr>
                <w:rFonts w:hint="eastAsia"/>
              </w:rPr>
              <w:t xml:space="preserve">证据来源</w:t>
            </w:r>
          </w:p>
        </w:tc>
      </w:tr>
      <w:tr>
        <w:tc>
          <w:tcPr/>
          <w:p>
            <w:pPr>
              <w:pStyle w:val="Compact"/>
              <w:jc w:val="left"/>
            </w:pPr>
            <w:r>
              <w:rPr>
                <w:rFonts w:hint="eastAsia"/>
              </w:rPr>
              <w:t xml:space="preserve">实验操作与数据记录</w:t>
            </w:r>
          </w:p>
        </w:tc>
        <w:tc>
          <w:tcPr/>
          <w:p>
            <w:pPr>
              <w:pStyle w:val="Compact"/>
              <w:jc w:val="left"/>
            </w:pPr>
            <w:r>
              <w:rPr>
                <w:rFonts w:hint="eastAsia"/>
              </w:rPr>
              <w:t xml:space="preserve">光路标记清晰，角度读数准确到度，三次数据完整无遗漏</w:t>
            </w:r>
          </w:p>
        </w:tc>
        <w:tc>
          <w:tcPr/>
          <w:p>
            <w:pPr>
              <w:pStyle w:val="Compact"/>
              <w:jc w:val="left"/>
            </w:pPr>
            <w:r>
              <w:rPr>
                <w:rFonts w:hint="eastAsia"/>
              </w:rPr>
              <w:t xml:space="preserve">光路基本正确，角度读数有轻微偏差，数据完整</w:t>
            </w:r>
          </w:p>
        </w:tc>
        <w:tc>
          <w:tcPr/>
          <w:p>
            <w:pPr>
              <w:pStyle w:val="Compact"/>
              <w:jc w:val="left"/>
            </w:pPr>
            <w:r>
              <w:rPr>
                <w:rFonts w:hint="eastAsia"/>
              </w:rPr>
              <w:t xml:space="preserve">光路混乱或角度读数错误较多，数据缺失</w:t>
            </w:r>
          </w:p>
        </w:tc>
        <w:tc>
          <w:tcPr/>
          <w:p>
            <w:pPr>
              <w:pStyle w:val="Compact"/>
              <w:jc w:val="left"/>
            </w:pPr>
            <w:r>
              <w:rPr>
                <w:rFonts w:hint="eastAsia"/>
              </w:rPr>
              <w:t xml:space="preserve">实验原始数据记录表</w:t>
            </w:r>
          </w:p>
        </w:tc>
      </w:tr>
      <w:tr>
        <w:tc>
          <w:tcPr/>
          <w:p>
            <w:pPr>
              <w:pStyle w:val="Compact"/>
              <w:jc w:val="left"/>
            </w:pPr>
            <w:r>
              <w:rPr>
                <w:rFonts w:hint="eastAsia"/>
              </w:rPr>
              <w:t xml:space="preserve">数学工具运用与计算</w:t>
            </w:r>
          </w:p>
        </w:tc>
        <w:tc>
          <w:tcPr/>
          <w:p>
            <w:pPr>
              <w:pStyle w:val="Compact"/>
              <w:jc w:val="left"/>
            </w:pPr>
            <w:r>
              <w:rPr>
                <w:rFonts w:hint="eastAsia"/>
              </w:rPr>
              <w:t xml:space="preserve">正确使用计算器正弦功能，比值计算准确，能发现近似常数规律</w:t>
            </w:r>
          </w:p>
        </w:tc>
        <w:tc>
          <w:tcPr/>
          <w:p>
            <w:pPr>
              <w:pStyle w:val="Compact"/>
              <w:jc w:val="left"/>
            </w:pPr>
            <w:r>
              <w:rPr>
                <w:rFonts w:hint="eastAsia"/>
              </w:rPr>
              <w:t xml:space="preserve">能进行正弦计算，比值存在一定波动但能得出大致结论</w:t>
            </w:r>
          </w:p>
        </w:tc>
        <w:tc>
          <w:tcPr/>
          <w:p>
            <w:pPr>
              <w:pStyle w:val="Compact"/>
              <w:jc w:val="left"/>
            </w:pPr>
            <w:r>
              <w:rPr>
                <w:rFonts w:hint="eastAsia"/>
              </w:rPr>
              <w:t xml:space="preserve">计算器使用错误或无法建立角度与正弦值的联系</w:t>
            </w:r>
          </w:p>
        </w:tc>
        <w:tc>
          <w:tcPr/>
          <w:p>
            <w:pPr>
              <w:pStyle w:val="Compact"/>
              <w:jc w:val="left"/>
            </w:pPr>
            <w:r>
              <w:rPr>
                <w:rFonts w:hint="eastAsia"/>
              </w:rPr>
              <w:t xml:space="preserve">三角函数计算过程草稿</w:t>
            </w:r>
          </w:p>
        </w:tc>
      </w:tr>
      <w:tr>
        <w:tc>
          <w:tcPr/>
          <w:p>
            <w:pPr>
              <w:pStyle w:val="Compact"/>
              <w:jc w:val="left"/>
            </w:pPr>
            <w:r>
              <w:rPr>
                <w:rFonts w:hint="eastAsia"/>
              </w:rPr>
              <w:t xml:space="preserve">规律解释与反思</w:t>
            </w:r>
          </w:p>
        </w:tc>
        <w:tc>
          <w:tcPr/>
          <w:p>
            <w:pPr>
              <w:pStyle w:val="Compact"/>
              <w:jc w:val="left"/>
            </w:pPr>
            <w:r>
              <w:rPr>
                <w:rFonts w:hint="eastAsia"/>
              </w:rPr>
              <w:t xml:space="preserve">能准确表述折射定律，深入分析误差来源并给出合理建议</w:t>
            </w:r>
          </w:p>
        </w:tc>
        <w:tc>
          <w:tcPr/>
          <w:p>
            <w:pPr>
              <w:pStyle w:val="Compact"/>
              <w:jc w:val="left"/>
            </w:pPr>
            <w:r>
              <w:rPr>
                <w:rFonts w:hint="eastAsia"/>
              </w:rPr>
              <w:t xml:space="preserve">能表述定律，简单提及误差但未深入分析</w:t>
            </w:r>
          </w:p>
        </w:tc>
        <w:tc>
          <w:tcPr/>
          <w:p>
            <w:pPr>
              <w:pStyle w:val="Compact"/>
              <w:jc w:val="left"/>
            </w:pPr>
            <w:r>
              <w:rPr>
                <w:rFonts w:hint="eastAsia"/>
              </w:rPr>
              <w:t xml:space="preserve">无法表述定律或归因错误</w:t>
            </w:r>
          </w:p>
        </w:tc>
        <w:tc>
          <w:tcPr/>
          <w:p>
            <w:pPr>
              <w:pStyle w:val="Compact"/>
              <w:jc w:val="left"/>
            </w:pPr>
            <w:r>
              <w:rPr>
                <w:rFonts w:hint="eastAsia"/>
              </w:rPr>
              <w:t xml:space="preserve">误差分析报告</w:t>
            </w:r>
          </w:p>
        </w:tc>
      </w:tr>
    </w:tbl>
    <w:bookmarkEnd w:id="25"/>
    <w:bookmarkStart w:id="26" w:name="九资源与条件"/>
    <w:p>
      <w:pPr>
        <w:pStyle w:val="Heading2"/>
      </w:pPr>
      <w:r>
        <w:rPr>
          <w:rFonts w:hint="eastAsia"/>
        </w:rPr>
        <w:t xml:space="preserve">九、资源与条件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名称</w:t>
            </w:r>
          </w:p>
        </w:tc>
        <w:tc>
          <w:tcPr/>
          <w:p>
            <w:pPr>
              <w:pStyle w:val="Compact"/>
              <w:jc w:val="left"/>
            </w:pPr>
            <w:r>
              <w:rPr>
                <w:rFonts w:hint="eastAsia"/>
              </w:rPr>
              <w:t xml:space="preserve">使用方式</w:t>
            </w:r>
          </w:p>
        </w:tc>
      </w:tr>
      <w:tr>
        <w:tc>
          <w:tcPr/>
          <w:p>
            <w:pPr>
              <w:pStyle w:val="Compact"/>
              <w:jc w:val="left"/>
            </w:pPr>
            <w:r>
              <w:rPr>
                <w:rFonts w:hint="eastAsia"/>
              </w:rPr>
              <w:t xml:space="preserve">实验器材</w:t>
            </w:r>
          </w:p>
        </w:tc>
        <w:tc>
          <w:tcPr/>
          <w:p>
            <w:pPr>
              <w:pStyle w:val="Compact"/>
              <w:jc w:val="left"/>
            </w:pPr>
            <w:r>
              <w:rPr>
                <w:rFonts w:hint="eastAsia"/>
              </w:rPr>
              <w:t xml:space="preserve">光具盘、激光笔、半圆形水槽、量角器</w:t>
            </w:r>
          </w:p>
        </w:tc>
        <w:tc>
          <w:tcPr/>
          <w:p>
            <w:pPr>
              <w:pStyle w:val="Compact"/>
              <w:jc w:val="left"/>
            </w:pPr>
            <w:r>
              <w:rPr>
                <w:rFonts w:hint="eastAsia"/>
              </w:rPr>
              <w:t xml:space="preserve">用于演示和操作光的折射路径及角度测量</w:t>
            </w:r>
          </w:p>
        </w:tc>
      </w:tr>
      <w:tr>
        <w:tc>
          <w:tcPr/>
          <w:p>
            <w:pPr>
              <w:pStyle w:val="Compact"/>
              <w:jc w:val="left"/>
            </w:pPr>
            <w:r>
              <w:rPr>
                <w:rFonts w:hint="eastAsia"/>
              </w:rPr>
              <w:t xml:space="preserve">计算工具</w:t>
            </w:r>
          </w:p>
        </w:tc>
        <w:tc>
          <w:tcPr/>
          <w:p>
            <w:pPr>
              <w:pStyle w:val="Compact"/>
              <w:jc w:val="left"/>
            </w:pPr>
            <w:r>
              <w:rPr>
                <w:rFonts w:hint="eastAsia"/>
              </w:rPr>
              <w:t xml:space="preserve">科学计算器</w:t>
            </w:r>
          </w:p>
        </w:tc>
        <w:tc>
          <w:tcPr/>
          <w:p>
            <w:pPr>
              <w:pStyle w:val="Compact"/>
              <w:jc w:val="left"/>
            </w:pPr>
            <w:r>
              <w:rPr>
                <w:rFonts w:hint="eastAsia"/>
              </w:rPr>
              <w:t xml:space="preserve">用于计算锐角三角函数值及比值</w:t>
            </w:r>
          </w:p>
        </w:tc>
      </w:tr>
      <w:tr>
        <w:tc>
          <w:tcPr/>
          <w:p>
            <w:pPr>
              <w:pStyle w:val="Compact"/>
              <w:jc w:val="left"/>
            </w:pPr>
            <w:r>
              <w:rPr>
                <w:rFonts w:hint="eastAsia"/>
              </w:rPr>
              <w:t xml:space="preserve">学习单</w:t>
            </w:r>
          </w:p>
        </w:tc>
        <w:tc>
          <w:tcPr/>
          <w:p>
            <w:pPr>
              <w:pStyle w:val="Compact"/>
              <w:jc w:val="left"/>
            </w:pPr>
            <w:r>
              <w:rPr>
                <w:rFonts w:hint="eastAsia"/>
              </w:rPr>
              <w:t xml:space="preserve">折射定律验证报告单</w:t>
            </w:r>
          </w:p>
        </w:tc>
        <w:tc>
          <w:tcPr/>
          <w:p>
            <w:pPr>
              <w:pStyle w:val="Compact"/>
              <w:jc w:val="left"/>
            </w:pPr>
            <w:r>
              <w:rPr>
                <w:rFonts w:hint="eastAsia"/>
              </w:rPr>
              <w:t xml:space="preserve">记录实验数据、计算过程及结论</w:t>
            </w:r>
          </w:p>
        </w:tc>
      </w:tr>
      <w:tr>
        <w:tc>
          <w:tcPr/>
          <w:p>
            <w:pPr>
              <w:pStyle w:val="Compact"/>
              <w:jc w:val="left"/>
            </w:pPr>
            <w:r>
              <w:rPr>
                <w:rFonts w:hint="eastAsia"/>
              </w:rPr>
              <w:t xml:space="preserve">投影设备</w:t>
            </w:r>
          </w:p>
        </w:tc>
        <w:tc>
          <w:tcPr/>
          <w:p>
            <w:pPr>
              <w:pStyle w:val="Compact"/>
              <w:jc w:val="left"/>
            </w:pPr>
            <w:r>
              <w:rPr>
                <w:rFonts w:hint="eastAsia"/>
              </w:rPr>
              <w:t xml:space="preserve">多媒体投影仪</w:t>
            </w:r>
          </w:p>
        </w:tc>
        <w:tc>
          <w:tcPr/>
          <w:p>
            <w:pPr>
              <w:pStyle w:val="Compact"/>
              <w:jc w:val="left"/>
            </w:pPr>
            <w:r>
              <w:rPr>
                <w:rFonts w:hint="eastAsia"/>
              </w:rPr>
              <w:t xml:space="preserve">展示光路示意图及学生作品</w:t>
            </w:r>
          </w:p>
        </w:tc>
      </w:tr>
    </w:tbl>
    <w:bookmarkEnd w:id="26"/>
    <w:bookmarkStart w:id="27" w:name="十教学反思要点"/>
    <w:p>
      <w:pPr>
        <w:pStyle w:val="Heading2"/>
      </w:pPr>
      <w:r>
        <w:rPr>
          <w:rFonts w:hint="eastAsia"/>
        </w:rPr>
        <w:t xml:space="preserve">十、教学反思要点</w:t>
      </w:r>
    </w:p>
    <w:p>
      <w:pPr>
        <w:pStyle w:val="Compact"/>
        <w:numPr>
          <w:ilvl w:val="0"/>
          <w:numId w:val="1001"/>
        </w:numPr>
      </w:pPr>
      <w:r>
        <w:rPr>
          <w:rFonts w:hint="eastAsia"/>
        </w:rPr>
        <w:t xml:space="preserve">融合节点是否是完成核心任务的必要环节？（去掉关联学科后核心任务能否完成）</w:t>
      </w:r>
    </w:p>
    <w:p>
      <w:pPr>
        <w:pStyle w:val="Compact"/>
        <w:numPr>
          <w:ilvl w:val="0"/>
          <w:numId w:val="1001"/>
        </w:numPr>
      </w:pPr>
      <w:r>
        <w:rPr>
          <w:rFonts w:hint="eastAsia"/>
        </w:rPr>
        <w:t xml:space="preserve">两个学科的知识是否在融合节点自然交汇？（还是简单的前半节A后半节B）</w:t>
      </w:r>
    </w:p>
    <w:p>
      <w:pPr>
        <w:pStyle w:val="Compact"/>
        <w:numPr>
          <w:ilvl w:val="0"/>
          <w:numId w:val="1001"/>
        </w:numPr>
      </w:pPr>
      <w:r>
        <w:rPr>
          <w:rFonts w:hint="eastAsia"/>
        </w:rPr>
        <w:t xml:space="preserve">共同产出是否真正融合了两学科的方法和成果？（还是两学科产出的简单拼接）</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2026-06-01T08:32:23Z</dcterms:created>
  <dcterms:modified xsi:type="dcterms:W3CDTF">2026-06-01T08:32:23Z</dcterms:modified>
</cp:coreProperties>
</file>

<file path=docProps/custom.xml><?xml version="1.0" encoding="utf-8"?>
<Properties xmlns="http://schemas.openxmlformats.org/officeDocument/2006/custom-properties" xmlns:vt="http://schemas.openxmlformats.org/officeDocument/2006/docPropsVTypes"/>
</file>