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FBE" w:rsidRDefault="00FD1FBE" w:rsidP="00FD1FBE">
      <w:pPr>
        <w:jc w:val="center"/>
        <w:rPr>
          <w:rFonts w:ascii="Times New Roman" w:hAnsi="Times New Roman" w:cs="Times New Roman"/>
          <w:b/>
          <w:bCs/>
          <w:sz w:val="32"/>
          <w:szCs w:val="32"/>
          <w:lang w:val="en-US"/>
        </w:rPr>
      </w:pPr>
      <w:r w:rsidRPr="00FD1FBE">
        <w:rPr>
          <w:rFonts w:ascii="Times New Roman" w:hAnsi="Times New Roman" w:cs="Times New Roman"/>
          <w:b/>
          <w:bCs/>
          <w:sz w:val="32"/>
          <w:szCs w:val="32"/>
          <w:lang w:val="en-US"/>
        </w:rPr>
        <w:t>Motor Design Assigment-</w:t>
      </w:r>
      <w:r w:rsidR="00241E8A">
        <w:rPr>
          <w:rFonts w:ascii="Times New Roman" w:hAnsi="Times New Roman" w:cs="Times New Roman"/>
          <w:b/>
          <w:bCs/>
          <w:sz w:val="32"/>
          <w:szCs w:val="32"/>
          <w:lang w:val="en-US"/>
        </w:rPr>
        <w:t>3</w:t>
      </w:r>
    </w:p>
    <w:p w:rsidR="00880D7E" w:rsidRPr="00FD1FBE" w:rsidRDefault="00880D7E" w:rsidP="00FD1FB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r w:rsidR="00241E8A" w:rsidRPr="00241E8A">
        <w:rPr>
          <w:rFonts w:ascii="Times New Roman" w:hAnsi="Times New Roman" w:cs="Times New Roman"/>
          <w:b/>
          <w:bCs/>
          <w:sz w:val="30"/>
          <w:szCs w:val="30"/>
          <w:lang w:val="en-US"/>
        </w:rPr>
        <w:t>Electromechanical Energy Conversion</w:t>
      </w:r>
      <w:r>
        <w:rPr>
          <w:rFonts w:ascii="Times New Roman" w:hAnsi="Times New Roman" w:cs="Times New Roman"/>
          <w:b/>
          <w:bCs/>
          <w:sz w:val="32"/>
          <w:szCs w:val="32"/>
          <w:lang w:val="en-US"/>
        </w:rPr>
        <w:t>-</w:t>
      </w:r>
    </w:p>
    <w:p w:rsidR="00FD1FBE" w:rsidRPr="00FD1FBE" w:rsidRDefault="00241E8A" w:rsidP="00FD1FBE">
      <w:pPr>
        <w:pStyle w:val="ListParagraph"/>
        <w:numPr>
          <w:ilvl w:val="0"/>
          <w:numId w:val="2"/>
        </w:numPr>
        <w:rPr>
          <w:rFonts w:ascii="Times New Roman" w:hAnsi="Times New Roman" w:cs="Times New Roman"/>
          <w:b/>
          <w:bCs/>
          <w:sz w:val="26"/>
          <w:szCs w:val="26"/>
          <w:lang w:val="en-US"/>
        </w:rPr>
      </w:pPr>
      <w:r>
        <w:rPr>
          <w:rFonts w:ascii="Times New Roman" w:hAnsi="Times New Roman" w:cs="Times New Roman"/>
          <w:b/>
          <w:bCs/>
          <w:sz w:val="26"/>
          <w:szCs w:val="26"/>
          <w:lang w:val="en-US"/>
        </w:rPr>
        <w:t>MMF</w:t>
      </w:r>
      <w:r w:rsidR="00FD1FBE" w:rsidRPr="00FD1FBE">
        <w:rPr>
          <w:rFonts w:ascii="Times New Roman" w:hAnsi="Times New Roman" w:cs="Times New Roman"/>
          <w:b/>
          <w:bCs/>
          <w:sz w:val="26"/>
          <w:szCs w:val="26"/>
          <w:lang w:val="en-US"/>
        </w:rPr>
        <w:t xml:space="preserve"> </w:t>
      </w:r>
      <w:r w:rsidR="00B63286">
        <w:rPr>
          <w:rFonts w:ascii="Times New Roman" w:hAnsi="Times New Roman" w:cs="Times New Roman"/>
          <w:b/>
          <w:bCs/>
          <w:sz w:val="26"/>
          <w:szCs w:val="26"/>
          <w:lang w:val="en-US"/>
        </w:rPr>
        <w:t>C</w:t>
      </w:r>
      <w:r w:rsidR="00FD1FBE" w:rsidRPr="00FD1FBE">
        <w:rPr>
          <w:rFonts w:ascii="Times New Roman" w:hAnsi="Times New Roman" w:cs="Times New Roman"/>
          <w:b/>
          <w:bCs/>
          <w:sz w:val="26"/>
          <w:szCs w:val="26"/>
          <w:lang w:val="en-US"/>
        </w:rPr>
        <w:t>alculation:</w:t>
      </w:r>
    </w:p>
    <w:p w:rsidR="00FD1FBE" w:rsidRDefault="00FD1FBE" w:rsidP="00E8534C">
      <w:pPr>
        <w:ind w:left="-426" w:firstLine="219"/>
        <w:rPr>
          <w:rFonts w:ascii="Times New Roman" w:hAnsi="Times New Roman" w:cs="Times New Roman"/>
          <w:sz w:val="24"/>
          <w:szCs w:val="24"/>
          <w:lang w:val="en-US"/>
        </w:rPr>
      </w:pPr>
      <w:r w:rsidRPr="00FD1FBE">
        <w:rPr>
          <w:rFonts w:ascii="Times New Roman" w:hAnsi="Times New Roman" w:cs="Times New Roman"/>
          <w:sz w:val="24"/>
          <w:szCs w:val="24"/>
          <w:lang w:val="en-US"/>
        </w:rPr>
        <w:t xml:space="preserve">For an infinitely permeable core, here is the formula for </w:t>
      </w:r>
      <w:r w:rsidR="00241E8A">
        <w:rPr>
          <w:rFonts w:ascii="Times New Roman" w:hAnsi="Times New Roman" w:cs="Times New Roman"/>
          <w:sz w:val="24"/>
          <w:szCs w:val="24"/>
          <w:lang w:val="en-US"/>
        </w:rPr>
        <w:t>MMF</w:t>
      </w:r>
      <w:r w:rsidRPr="00FD1FBE">
        <w:rPr>
          <w:rFonts w:ascii="Times New Roman" w:hAnsi="Times New Roman" w:cs="Times New Roman"/>
          <w:sz w:val="24"/>
          <w:szCs w:val="24"/>
          <w:lang w:val="en-US"/>
        </w:rPr>
        <w:t>:</w:t>
      </w:r>
    </w:p>
    <w:p w:rsidR="00241E8A" w:rsidRPr="00241E8A" w:rsidRDefault="00FD1FBE"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F=NI=H</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gap</m:t>
              </m:r>
            </m:sub>
          </m:sSub>
        </m:oMath>
      </m:oMathPara>
    </w:p>
    <w:p w:rsidR="00241E8A" w:rsidRPr="00241E8A" w:rsidRDefault="00FD1FBE"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B= µ H</m:t>
          </m:r>
        </m:oMath>
      </m:oMathPara>
    </w:p>
    <w:p w:rsidR="00FD1FBE" w:rsidRPr="00241E8A" w:rsidRDefault="00241E8A"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hAnsi="Cambria Math" w:cs="Times New Roman"/>
              <w:sz w:val="24"/>
              <w:szCs w:val="24"/>
              <w:lang w:val="en-US"/>
            </w:rPr>
            <m:t xml:space="preserve">NI=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gap</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gap</m:t>
                  </m:r>
                </m:sub>
              </m:sSub>
            </m:num>
            <m:den>
              <m:r>
                <w:rPr>
                  <w:rFonts w:ascii="Cambria Math" w:hAnsi="Cambria Math" w:cs="Times New Roman"/>
                  <w:sz w:val="24"/>
                  <w:szCs w:val="24"/>
                  <w:lang w:val="en-US"/>
                </w:rPr>
                <m:t>µ</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0.5 x 2 x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4</m:t>
              </m:r>
              <m:r>
                <m:rPr>
                  <m:sty m:val="p"/>
                </m:rPr>
                <w:rPr>
                  <w:rFonts w:ascii="Cambria Math" w:hAnsi="Cambria Math" w:cs="Times New Roman"/>
                  <w:sz w:val="24"/>
                  <w:szCs w:val="24"/>
                  <w:lang w:val="en-US"/>
                </w:rPr>
                <m:t>π</m:t>
              </m:r>
              <m:sSup>
                <m:sSupPr>
                  <m:ctrlPr>
                    <w:rPr>
                      <w:rFonts w:ascii="Cambria Math" w:hAnsi="Times New Roman" w:cs="Times New Roman"/>
                      <w:sz w:val="24"/>
                      <w:szCs w:val="24"/>
                      <w:lang w:val="en-US"/>
                    </w:rPr>
                  </m:ctrlPr>
                </m:sSupPr>
                <m:e>
                  <m:r>
                    <m:rPr>
                      <m:sty m:val="p"/>
                    </m:rPr>
                    <w:rPr>
                      <w:rFonts w:ascii="Cambria Math" w:hAnsi="Times New Roman" w:cs="Times New Roman"/>
                      <w:sz w:val="24"/>
                      <w:szCs w:val="24"/>
                      <w:lang w:val="en-US"/>
                    </w:rPr>
                    <m:t>10</m:t>
                  </m:r>
                </m:e>
                <m:sup>
                  <m:r>
                    <w:rPr>
                      <w:rFonts w:ascii="Cambria Math" w:hAnsi="Times New Roman" w:cs="Times New Roman"/>
                      <w:sz w:val="24"/>
                      <w:szCs w:val="24"/>
                      <w:lang w:val="en-US"/>
                    </w:rPr>
                    <m:t>-</m:t>
                  </m:r>
                  <m:r>
                    <w:rPr>
                      <w:rFonts w:ascii="Cambria Math" w:hAnsi="Times New Roman" w:cs="Times New Roman"/>
                      <w:sz w:val="24"/>
                      <w:szCs w:val="24"/>
                      <w:lang w:val="en-US"/>
                    </w:rPr>
                    <m:t>7</m:t>
                  </m:r>
                </m:sup>
              </m:sSup>
            </m:den>
          </m:f>
          <m:r>
            <w:rPr>
              <w:rFonts w:ascii="Cambria Math" w:hAnsi="Cambria Math" w:cs="Times New Roman"/>
              <w:sz w:val="24"/>
              <w:szCs w:val="24"/>
              <w:lang w:val="en-US"/>
            </w:rPr>
            <m:t>=</m:t>
          </m:r>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7957.75</m:t>
          </m:r>
          <m:r>
            <w:rPr>
              <w:rFonts w:ascii="Cambria Math" w:hAnsi="Cambria Math" w:cs="Times New Roman"/>
              <w:sz w:val="24"/>
              <w:szCs w:val="24"/>
              <w:lang w:val="en-US"/>
            </w:rPr>
            <m:t xml:space="preserve"> </m:t>
          </m:r>
          <m:r>
            <w:rPr>
              <w:rFonts w:ascii="Cambria Math" w:hAnsi="Cambria Math" w:cs="Times New Roman"/>
              <w:sz w:val="24"/>
              <w:szCs w:val="24"/>
              <w:lang w:val="en-US"/>
            </w:rPr>
            <m:t>A</m:t>
          </m:r>
        </m:oMath>
      </m:oMathPara>
    </w:p>
    <w:p w:rsidR="00241E8A" w:rsidRDefault="00241E8A"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For a core material with permeability of 1000 there will be a MMF reduction on it.</w:t>
      </w:r>
    </w:p>
    <w:p w:rsidR="00241E8A" w:rsidRPr="00F54AC4" w:rsidRDefault="00241E8A"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∅=BA=0.5 x 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 xml:space="preserve"> x </m:t>
              </m:r>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Wb</m:t>
          </m:r>
        </m:oMath>
      </m:oMathPara>
    </w:p>
    <w:p w:rsidR="00F54AC4" w:rsidRPr="00F54AC4" w:rsidRDefault="00F54AC4"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MM</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core</m:t>
              </m:r>
            </m:sub>
          </m:sSub>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core</m:t>
              </m:r>
            </m:sub>
          </m:sSub>
        </m:oMath>
      </m:oMathPara>
    </w:p>
    <w:p w:rsidR="00F54AC4" w:rsidRPr="00F54AC4" w:rsidRDefault="00F54AC4" w:rsidP="00FD1FBE">
      <w:pPr>
        <w:ind w:left="-426"/>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30 x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3</m:t>
                  </m:r>
                </m:sup>
              </m:sSup>
              <m:r>
                <w:rPr>
                  <w:rFonts w:ascii="Cambria Math" w:hAnsi="Cambria Math" w:cs="Times New Roman"/>
                  <w:sz w:val="24"/>
                  <w:szCs w:val="24"/>
                  <w:lang w:val="en-US"/>
                </w:rPr>
                <m:t>x</m:t>
              </m:r>
              <m:r>
                <w:rPr>
                  <w:rFonts w:ascii="Cambria Math" w:hAnsi="Cambria Math" w:cs="Times New Roman"/>
                  <w:sz w:val="24"/>
                  <w:szCs w:val="24"/>
                  <w:lang w:val="en-US"/>
                </w:rPr>
                <m:t>4</m:t>
              </m:r>
              <m:r>
                <m:rPr>
                  <m:sty m:val="p"/>
                </m:rPr>
                <w:rPr>
                  <w:rFonts w:ascii="Cambria Math" w:hAnsi="Cambria Math" w:cs="Times New Roman"/>
                  <w:sz w:val="24"/>
                  <w:szCs w:val="24"/>
                  <w:lang w:val="en-US"/>
                </w:rPr>
                <m:t>π</m:t>
              </m:r>
              <m:sSup>
                <m:sSupPr>
                  <m:ctrlPr>
                    <w:rPr>
                      <w:rFonts w:ascii="Cambria Math" w:hAnsi="Times New Roman" w:cs="Times New Roman"/>
                      <w:sz w:val="24"/>
                      <w:szCs w:val="24"/>
                      <w:lang w:val="en-US"/>
                    </w:rPr>
                  </m:ctrlPr>
                </m:sSupPr>
                <m:e>
                  <m:r>
                    <m:rPr>
                      <m:sty m:val="p"/>
                    </m:rPr>
                    <w:rPr>
                      <w:rFonts w:ascii="Cambria Math" w:hAnsi="Times New Roman" w:cs="Times New Roman"/>
                      <w:sz w:val="24"/>
                      <w:szCs w:val="24"/>
                      <w:lang w:val="en-US"/>
                    </w:rPr>
                    <m:t>10</m:t>
                  </m:r>
                </m:e>
                <m:sup>
                  <m:r>
                    <w:rPr>
                      <w:rFonts w:ascii="Cambria Math" w:hAnsi="Times New Roman" w:cs="Times New Roman"/>
                      <w:sz w:val="24"/>
                      <w:szCs w:val="24"/>
                      <w:lang w:val="en-US"/>
                    </w:rPr>
                    <m:t>-</m:t>
                  </m:r>
                  <m:r>
                    <w:rPr>
                      <w:rFonts w:ascii="Cambria Math" w:hAnsi="Times New Roman" w:cs="Times New Roman"/>
                      <w:sz w:val="24"/>
                      <w:szCs w:val="24"/>
                      <w:lang w:val="en-US"/>
                    </w:rPr>
                    <m:t>7</m:t>
                  </m:r>
                </m:sup>
              </m:sSup>
              <m:r>
                <w:rPr>
                  <w:rFonts w:ascii="Cambria Math" w:hAnsi="Times New Roman" w:cs="Times New Roman"/>
                  <w:sz w:val="24"/>
                  <w:szCs w:val="24"/>
                  <w:lang w:val="en-US"/>
                </w:rPr>
                <m:t xml:space="preserve"> x 2 x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den>
          </m:f>
          <m:r>
            <w:rPr>
              <w:rFonts w:ascii="Cambria Math" w:hAnsi="Cambria Math" w:cs="Times New Roman"/>
              <w:sz w:val="24"/>
              <w:szCs w:val="24"/>
              <w:lang w:val="en-US"/>
            </w:rPr>
            <m:t>=119.36 A</m:t>
          </m:r>
        </m:oMath>
      </m:oMathPara>
    </w:p>
    <w:p w:rsidR="00F54AC4" w:rsidRDefault="00F54AC4"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 totally 8077 A would be enough for desired air gap flux density. But due to the fringing effects and leakages</w:t>
      </w:r>
      <w:r w:rsidR="003149A1">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this current wasn’t enough and 8500A is applied.</w:t>
      </w:r>
      <w:r w:rsidR="003149A1">
        <w:rPr>
          <w:rFonts w:ascii="Times New Roman" w:eastAsiaTheme="minorEastAsia" w:hAnsi="Times New Roman" w:cs="Times New Roman"/>
          <w:sz w:val="24"/>
          <w:szCs w:val="24"/>
          <w:lang w:val="en-US"/>
        </w:rPr>
        <w:t xml:space="preserve"> (Let us consider as 85 A for 100 turns for future calculations).</w:t>
      </w:r>
    </w:p>
    <w:p w:rsidR="003149A1" w:rsidRDefault="003149A1"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Here is the result of the initial position:</w:t>
      </w:r>
    </w:p>
    <w:p w:rsidR="003149A1" w:rsidRDefault="003149A1" w:rsidP="00B63286">
      <w:pPr>
        <w:ind w:left="-426"/>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42146" cy="2844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790" cy="2849412"/>
                    </a:xfrm>
                    <a:prstGeom prst="rect">
                      <a:avLst/>
                    </a:prstGeom>
                    <a:noFill/>
                    <a:ln>
                      <a:noFill/>
                    </a:ln>
                  </pic:spPr>
                </pic:pic>
              </a:graphicData>
            </a:graphic>
          </wp:inline>
        </w:drawing>
      </w:r>
    </w:p>
    <w:p w:rsidR="00B63286" w:rsidRDefault="003149A1" w:rsidP="00B63286">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Position of the plunger is defined parametrically and analys</w:t>
      </w:r>
      <w:r w:rsidR="00BC4F35">
        <w:rPr>
          <w:rFonts w:ascii="Times New Roman" w:eastAsiaTheme="minorEastAsia" w:hAnsi="Times New Roman" w:cs="Times New Roman"/>
          <w:sz w:val="24"/>
          <w:szCs w:val="24"/>
          <w:lang w:val="en-US"/>
        </w:rPr>
        <w:t>es</w:t>
      </w:r>
      <w:r>
        <w:rPr>
          <w:rFonts w:ascii="Times New Roman" w:eastAsiaTheme="minorEastAsia" w:hAnsi="Times New Roman" w:cs="Times New Roman"/>
          <w:sz w:val="24"/>
          <w:szCs w:val="24"/>
          <w:lang w:val="en-US"/>
        </w:rPr>
        <w:t xml:space="preserve"> are </w:t>
      </w:r>
      <w:r w:rsidR="00BC4F35">
        <w:rPr>
          <w:rFonts w:ascii="Times New Roman" w:eastAsiaTheme="minorEastAsia" w:hAnsi="Times New Roman" w:cs="Times New Roman"/>
          <w:sz w:val="24"/>
          <w:szCs w:val="24"/>
          <w:lang w:val="en-US"/>
        </w:rPr>
        <w:t>done for</w:t>
      </w:r>
      <w:r>
        <w:rPr>
          <w:rFonts w:ascii="Times New Roman" w:eastAsiaTheme="minorEastAsia" w:hAnsi="Times New Roman" w:cs="Times New Roman"/>
          <w:sz w:val="24"/>
          <w:szCs w:val="24"/>
          <w:lang w:val="en-US"/>
        </w:rPr>
        <w:t xml:space="preserve"> 10 times automatically.</w:t>
      </w:r>
    </w:p>
    <w:p w:rsidR="00B63286" w:rsidRPr="00FD1FBE" w:rsidRDefault="00B63286" w:rsidP="00B63286">
      <w:pPr>
        <w:pStyle w:val="ListParagraph"/>
        <w:numPr>
          <w:ilvl w:val="0"/>
          <w:numId w:val="2"/>
        </w:numP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Magnetic Energy C</w:t>
      </w:r>
      <w:r w:rsidRPr="00FD1FBE">
        <w:rPr>
          <w:rFonts w:ascii="Times New Roman" w:hAnsi="Times New Roman" w:cs="Times New Roman"/>
          <w:b/>
          <w:bCs/>
          <w:sz w:val="26"/>
          <w:szCs w:val="26"/>
          <w:lang w:val="en-US"/>
        </w:rPr>
        <w:t>alculation:</w:t>
      </w:r>
    </w:p>
    <w:p w:rsidR="002C1F64" w:rsidRDefault="003149A1"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Here is the magnetic stored energy of the core:</w:t>
      </w:r>
    </w:p>
    <w:p w:rsidR="002C1F64" w:rsidRDefault="002C1F64" w:rsidP="00457FB0">
      <w:pPr>
        <w:ind w:left="-426"/>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4862946" cy="239535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3948" cy="2395851"/>
                    </a:xfrm>
                    <a:prstGeom prst="rect">
                      <a:avLst/>
                    </a:prstGeom>
                    <a:noFill/>
                    <a:ln>
                      <a:noFill/>
                    </a:ln>
                  </pic:spPr>
                </pic:pic>
              </a:graphicData>
            </a:graphic>
          </wp:inline>
        </w:drawing>
      </w:r>
    </w:p>
    <w:p w:rsidR="003149A1" w:rsidRDefault="003149A1"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X axis of the graph is –x direction of Maxwell. So the first point is the initial point shown in the assignment picture. </w:t>
      </w:r>
    </w:p>
    <w:p w:rsidR="003149A1" w:rsidRDefault="003149A1"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plunger moves to the core stored magnetic energy increases. First 30 mm’s increase is due to the fringing effects. After that point, change of the magnetic energy becomes faster. </w:t>
      </w:r>
      <w:r w:rsidR="007E3816">
        <w:rPr>
          <w:rFonts w:ascii="Times New Roman" w:eastAsiaTheme="minorEastAsia" w:hAnsi="Times New Roman" w:cs="Times New Roman"/>
          <w:sz w:val="24"/>
          <w:szCs w:val="24"/>
          <w:lang w:val="en-US"/>
        </w:rPr>
        <w:t>(This will correspond to the force). Once the entire plunger penetrates into the air gap, stored magnetic energy reaches its peak point</w:t>
      </w:r>
      <w:r w:rsidR="00457FB0">
        <w:rPr>
          <w:rFonts w:ascii="Times New Roman" w:eastAsiaTheme="minorEastAsia" w:hAnsi="Times New Roman" w:cs="Times New Roman"/>
          <w:sz w:val="24"/>
          <w:szCs w:val="24"/>
          <w:lang w:val="en-US"/>
        </w:rPr>
        <w:t xml:space="preserve"> (minimum reluctance, maximum inductance point)</w:t>
      </w:r>
      <w:r w:rsidR="007E3816">
        <w:rPr>
          <w:rFonts w:ascii="Times New Roman" w:eastAsiaTheme="minorEastAsia" w:hAnsi="Times New Roman" w:cs="Times New Roman"/>
          <w:sz w:val="24"/>
          <w:szCs w:val="24"/>
          <w:lang w:val="en-US"/>
        </w:rPr>
        <w:t>. Then it starts to reduce as plunger lefts the air gap of the core.</w:t>
      </w:r>
    </w:p>
    <w:p w:rsidR="00B63286" w:rsidRPr="00FD1FBE" w:rsidRDefault="00B63286" w:rsidP="00B63286">
      <w:pPr>
        <w:pStyle w:val="ListParagraph"/>
        <w:numPr>
          <w:ilvl w:val="0"/>
          <w:numId w:val="2"/>
        </w:numPr>
        <w:rPr>
          <w:rFonts w:ascii="Times New Roman" w:hAnsi="Times New Roman" w:cs="Times New Roman"/>
          <w:b/>
          <w:bCs/>
          <w:sz w:val="26"/>
          <w:szCs w:val="26"/>
          <w:lang w:val="en-US"/>
        </w:rPr>
      </w:pPr>
      <w:r>
        <w:rPr>
          <w:rFonts w:ascii="Times New Roman" w:hAnsi="Times New Roman" w:cs="Times New Roman"/>
          <w:b/>
          <w:bCs/>
          <w:sz w:val="26"/>
          <w:szCs w:val="26"/>
          <w:lang w:val="en-US"/>
        </w:rPr>
        <w:t>Force</w:t>
      </w:r>
      <w:r>
        <w:rPr>
          <w:rFonts w:ascii="Times New Roman" w:hAnsi="Times New Roman" w:cs="Times New Roman"/>
          <w:b/>
          <w:bCs/>
          <w:sz w:val="26"/>
          <w:szCs w:val="26"/>
          <w:lang w:val="en-US"/>
        </w:rPr>
        <w:t xml:space="preserve"> C</w:t>
      </w:r>
      <w:r w:rsidRPr="00FD1FBE">
        <w:rPr>
          <w:rFonts w:ascii="Times New Roman" w:hAnsi="Times New Roman" w:cs="Times New Roman"/>
          <w:b/>
          <w:bCs/>
          <w:sz w:val="26"/>
          <w:szCs w:val="26"/>
          <w:lang w:val="en-US"/>
        </w:rPr>
        <w:t>alculation:</w:t>
      </w:r>
    </w:p>
    <w:p w:rsidR="002C1F64" w:rsidRDefault="00457FB0"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Calculation of the force couldn’t be completed in the Maxwell. Therefore analysis results are exported to Matlab and force is calculated there. Here is the force vs plunger’s position graph:</w:t>
      </w:r>
    </w:p>
    <w:p w:rsidR="002C1F64" w:rsidRDefault="00457FB0"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60720" cy="248911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9110"/>
                    </a:xfrm>
                    <a:prstGeom prst="rect">
                      <a:avLst/>
                    </a:prstGeom>
                    <a:noFill/>
                    <a:ln>
                      <a:noFill/>
                    </a:ln>
                  </pic:spPr>
                </pic:pic>
              </a:graphicData>
            </a:graphic>
          </wp:inline>
        </w:drawing>
      </w:r>
    </w:p>
    <w:p w:rsidR="00457FB0" w:rsidRDefault="00457FB0"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At its initial position plunger is away from even fringing effects and there isn’t any affective force on it. </w:t>
      </w:r>
      <w:r w:rsidR="00BC4F35">
        <w:rPr>
          <w:rFonts w:ascii="Times New Roman" w:eastAsiaTheme="minorEastAsia" w:hAnsi="Times New Roman" w:cs="Times New Roman"/>
          <w:sz w:val="24"/>
          <w:szCs w:val="24"/>
          <w:lang w:val="en-US"/>
        </w:rPr>
        <w:t xml:space="preserve">3 cm later, to be able to minimize the reluctance core pulls the plunger stronger. Once </w:t>
      </w:r>
      <w:r w:rsidR="00BC4F35">
        <w:rPr>
          <w:rFonts w:ascii="Times New Roman" w:eastAsiaTheme="minorEastAsia" w:hAnsi="Times New Roman" w:cs="Times New Roman"/>
          <w:sz w:val="24"/>
          <w:szCs w:val="24"/>
          <w:lang w:val="en-US"/>
        </w:rPr>
        <w:lastRenderedPageBreak/>
        <w:t>plunger is in a symmetrical position on vertical axis there isn’t any force on it. As it moves forward, to be able to avoid reluctance increase, plunger is pulled in the opposite direction.</w:t>
      </w:r>
    </w:p>
    <w:p w:rsidR="00B63286" w:rsidRPr="00FD1FBE" w:rsidRDefault="00B63286" w:rsidP="00B63286">
      <w:pPr>
        <w:pStyle w:val="ListParagraph"/>
        <w:numPr>
          <w:ilvl w:val="0"/>
          <w:numId w:val="2"/>
        </w:numPr>
        <w:rPr>
          <w:rFonts w:ascii="Times New Roman" w:hAnsi="Times New Roman" w:cs="Times New Roman"/>
          <w:b/>
          <w:bCs/>
          <w:sz w:val="26"/>
          <w:szCs w:val="26"/>
          <w:lang w:val="en-US"/>
        </w:rPr>
      </w:pPr>
      <w:r>
        <w:rPr>
          <w:rFonts w:ascii="Times New Roman" w:hAnsi="Times New Roman" w:cs="Times New Roman"/>
          <w:b/>
          <w:bCs/>
          <w:sz w:val="26"/>
          <w:szCs w:val="26"/>
          <w:lang w:val="en-US"/>
        </w:rPr>
        <w:t>Inductance</w:t>
      </w:r>
      <w:r>
        <w:rPr>
          <w:rFonts w:ascii="Times New Roman" w:hAnsi="Times New Roman" w:cs="Times New Roman"/>
          <w:b/>
          <w:bCs/>
          <w:sz w:val="26"/>
          <w:szCs w:val="26"/>
          <w:lang w:val="en-US"/>
        </w:rPr>
        <w:t xml:space="preserve"> C</w:t>
      </w:r>
      <w:r w:rsidRPr="00FD1FBE">
        <w:rPr>
          <w:rFonts w:ascii="Times New Roman" w:hAnsi="Times New Roman" w:cs="Times New Roman"/>
          <w:b/>
          <w:bCs/>
          <w:sz w:val="26"/>
          <w:szCs w:val="26"/>
          <w:lang w:val="en-US"/>
        </w:rPr>
        <w:t>alculation:</w:t>
      </w:r>
    </w:p>
    <w:p w:rsidR="00B63286" w:rsidRDefault="00B63286" w:rsidP="00B63286">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 couldn’t achieve to calculate inductance in the Maxwell. Instead, calculated the flux densities of a line on the upper part of the core and multiplied those values with the core area to be able to have flux. After multiplying these values with number of turns and dividing them to the current values, here </w:t>
      </w:r>
      <w:r w:rsidR="001E41CD">
        <w:rPr>
          <w:rFonts w:ascii="Times New Roman" w:eastAsiaTheme="minorEastAsia" w:hAnsi="Times New Roman" w:cs="Times New Roman"/>
          <w:sz w:val="24"/>
          <w:szCs w:val="24"/>
          <w:lang w:val="en-US"/>
        </w:rPr>
        <w:t>is</w:t>
      </w:r>
      <w:r>
        <w:rPr>
          <w:rFonts w:ascii="Times New Roman" w:eastAsiaTheme="minorEastAsia" w:hAnsi="Times New Roman" w:cs="Times New Roman"/>
          <w:sz w:val="24"/>
          <w:szCs w:val="24"/>
          <w:lang w:val="en-US"/>
        </w:rPr>
        <w:t xml:space="preserve"> the inductance vs position graph:</w:t>
      </w:r>
    </w:p>
    <w:p w:rsidR="00714644" w:rsidRDefault="00714644"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tr-TR"/>
        </w:rPr>
        <w:drawing>
          <wp:inline distT="0" distB="0" distL="0" distR="0">
            <wp:extent cx="5760720" cy="23255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25569"/>
                    </a:xfrm>
                    <a:prstGeom prst="rect">
                      <a:avLst/>
                    </a:prstGeom>
                    <a:noFill/>
                    <a:ln>
                      <a:noFill/>
                    </a:ln>
                  </pic:spPr>
                </pic:pic>
              </a:graphicData>
            </a:graphic>
          </wp:inline>
        </w:drawing>
      </w:r>
    </w:p>
    <w:p w:rsidR="00B63286" w:rsidRDefault="001E41CD" w:rsidP="00FD1FBE">
      <w:pPr>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At the beginning, plunger isn’t in the scene and due to the large reluctance we’ve small inductance. As it gets closer and up to the minimum reluctance position, inductance of the core increases. Final reduction is again related with the plunger’s movement.</w:t>
      </w:r>
      <w:bookmarkStart w:id="0" w:name="_GoBack"/>
      <w:bookmarkEnd w:id="0"/>
    </w:p>
    <w:p w:rsidR="002C1F64" w:rsidRDefault="002C1F64" w:rsidP="00FD1FBE">
      <w:pPr>
        <w:ind w:left="-426"/>
        <w:rPr>
          <w:rFonts w:ascii="Times New Roman" w:eastAsiaTheme="minorEastAsia" w:hAnsi="Times New Roman" w:cs="Times New Roman"/>
          <w:sz w:val="24"/>
          <w:szCs w:val="24"/>
          <w:lang w:val="en-US"/>
        </w:rPr>
      </w:pPr>
    </w:p>
    <w:p w:rsidR="002C1F64" w:rsidRPr="00F54AC4" w:rsidRDefault="002C1F64" w:rsidP="00FD1FBE">
      <w:pPr>
        <w:ind w:left="-426"/>
        <w:rPr>
          <w:rFonts w:ascii="Times New Roman" w:eastAsiaTheme="minorEastAsia" w:hAnsi="Times New Roman" w:cs="Times New Roman"/>
          <w:sz w:val="24"/>
          <w:szCs w:val="24"/>
          <w:lang w:val="en-US"/>
        </w:rPr>
      </w:pPr>
    </w:p>
    <w:sectPr w:rsidR="002C1F64" w:rsidRPr="00F54AC4" w:rsidSect="00AD7579">
      <w:headerReference w:type="default" r:id="rId13"/>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A48" w:rsidRDefault="003D3A48" w:rsidP="00880D7E">
      <w:pPr>
        <w:spacing w:after="0" w:line="240" w:lineRule="auto"/>
      </w:pPr>
      <w:r>
        <w:separator/>
      </w:r>
    </w:p>
  </w:endnote>
  <w:endnote w:type="continuationSeparator" w:id="0">
    <w:p w:rsidR="003D3A48" w:rsidRDefault="003D3A48" w:rsidP="0088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A48" w:rsidRDefault="003D3A48" w:rsidP="00880D7E">
      <w:pPr>
        <w:spacing w:after="0" w:line="240" w:lineRule="auto"/>
      </w:pPr>
      <w:r>
        <w:separator/>
      </w:r>
    </w:p>
  </w:footnote>
  <w:footnote w:type="continuationSeparator" w:id="0">
    <w:p w:rsidR="003D3A48" w:rsidRDefault="003D3A48" w:rsidP="00880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D7E" w:rsidRDefault="00880D7E">
    <w:pPr>
      <w:pStyle w:val="Header"/>
    </w:pPr>
    <w:r>
      <w:t>Mehmet Kaan Mutlu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5FA"/>
    <w:multiLevelType w:val="hybridMultilevel"/>
    <w:tmpl w:val="86969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F1F3AA5"/>
    <w:multiLevelType w:val="hybridMultilevel"/>
    <w:tmpl w:val="AD50591E"/>
    <w:lvl w:ilvl="0" w:tplc="041F0001">
      <w:start w:val="1"/>
      <w:numFmt w:val="bullet"/>
      <w:lvlText w:val=""/>
      <w:lvlJc w:val="left"/>
      <w:pPr>
        <w:ind w:left="153" w:hanging="360"/>
      </w:pPr>
      <w:rPr>
        <w:rFonts w:ascii="Symbol" w:hAnsi="Symbol" w:hint="default"/>
      </w:rPr>
    </w:lvl>
    <w:lvl w:ilvl="1" w:tplc="041F0003" w:tentative="1">
      <w:start w:val="1"/>
      <w:numFmt w:val="bullet"/>
      <w:lvlText w:val="o"/>
      <w:lvlJc w:val="left"/>
      <w:pPr>
        <w:ind w:left="873" w:hanging="360"/>
      </w:pPr>
      <w:rPr>
        <w:rFonts w:ascii="Courier New" w:hAnsi="Courier New" w:cs="Courier New" w:hint="default"/>
      </w:rPr>
    </w:lvl>
    <w:lvl w:ilvl="2" w:tplc="041F0005" w:tentative="1">
      <w:start w:val="1"/>
      <w:numFmt w:val="bullet"/>
      <w:lvlText w:val=""/>
      <w:lvlJc w:val="left"/>
      <w:pPr>
        <w:ind w:left="1593" w:hanging="360"/>
      </w:pPr>
      <w:rPr>
        <w:rFonts w:ascii="Wingdings" w:hAnsi="Wingdings" w:hint="default"/>
      </w:rPr>
    </w:lvl>
    <w:lvl w:ilvl="3" w:tplc="041F0001" w:tentative="1">
      <w:start w:val="1"/>
      <w:numFmt w:val="bullet"/>
      <w:lvlText w:val=""/>
      <w:lvlJc w:val="left"/>
      <w:pPr>
        <w:ind w:left="2313" w:hanging="360"/>
      </w:pPr>
      <w:rPr>
        <w:rFonts w:ascii="Symbol" w:hAnsi="Symbol" w:hint="default"/>
      </w:rPr>
    </w:lvl>
    <w:lvl w:ilvl="4" w:tplc="041F0003" w:tentative="1">
      <w:start w:val="1"/>
      <w:numFmt w:val="bullet"/>
      <w:lvlText w:val="o"/>
      <w:lvlJc w:val="left"/>
      <w:pPr>
        <w:ind w:left="3033" w:hanging="360"/>
      </w:pPr>
      <w:rPr>
        <w:rFonts w:ascii="Courier New" w:hAnsi="Courier New" w:cs="Courier New" w:hint="default"/>
      </w:rPr>
    </w:lvl>
    <w:lvl w:ilvl="5" w:tplc="041F0005" w:tentative="1">
      <w:start w:val="1"/>
      <w:numFmt w:val="bullet"/>
      <w:lvlText w:val=""/>
      <w:lvlJc w:val="left"/>
      <w:pPr>
        <w:ind w:left="3753" w:hanging="360"/>
      </w:pPr>
      <w:rPr>
        <w:rFonts w:ascii="Wingdings" w:hAnsi="Wingdings" w:hint="default"/>
      </w:rPr>
    </w:lvl>
    <w:lvl w:ilvl="6" w:tplc="041F0001" w:tentative="1">
      <w:start w:val="1"/>
      <w:numFmt w:val="bullet"/>
      <w:lvlText w:val=""/>
      <w:lvlJc w:val="left"/>
      <w:pPr>
        <w:ind w:left="4473" w:hanging="360"/>
      </w:pPr>
      <w:rPr>
        <w:rFonts w:ascii="Symbol" w:hAnsi="Symbol" w:hint="default"/>
      </w:rPr>
    </w:lvl>
    <w:lvl w:ilvl="7" w:tplc="041F0003" w:tentative="1">
      <w:start w:val="1"/>
      <w:numFmt w:val="bullet"/>
      <w:lvlText w:val="o"/>
      <w:lvlJc w:val="left"/>
      <w:pPr>
        <w:ind w:left="5193" w:hanging="360"/>
      </w:pPr>
      <w:rPr>
        <w:rFonts w:ascii="Courier New" w:hAnsi="Courier New" w:cs="Courier New" w:hint="default"/>
      </w:rPr>
    </w:lvl>
    <w:lvl w:ilvl="8" w:tplc="041F0005" w:tentative="1">
      <w:start w:val="1"/>
      <w:numFmt w:val="bullet"/>
      <w:lvlText w:val=""/>
      <w:lvlJc w:val="left"/>
      <w:pPr>
        <w:ind w:left="59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41"/>
    <w:rsid w:val="00015E8A"/>
    <w:rsid w:val="00072191"/>
    <w:rsid w:val="000E2341"/>
    <w:rsid w:val="00137F97"/>
    <w:rsid w:val="001E41CD"/>
    <w:rsid w:val="00241E8A"/>
    <w:rsid w:val="002B1B93"/>
    <w:rsid w:val="002C1F64"/>
    <w:rsid w:val="00303519"/>
    <w:rsid w:val="003149A1"/>
    <w:rsid w:val="00340332"/>
    <w:rsid w:val="003D3A48"/>
    <w:rsid w:val="00424C37"/>
    <w:rsid w:val="00457FB0"/>
    <w:rsid w:val="005A5EF3"/>
    <w:rsid w:val="005D477C"/>
    <w:rsid w:val="00627423"/>
    <w:rsid w:val="00656766"/>
    <w:rsid w:val="006F4C0D"/>
    <w:rsid w:val="00714644"/>
    <w:rsid w:val="007732CB"/>
    <w:rsid w:val="007B4FC7"/>
    <w:rsid w:val="007E3816"/>
    <w:rsid w:val="00880D7E"/>
    <w:rsid w:val="008A6097"/>
    <w:rsid w:val="00970830"/>
    <w:rsid w:val="00A425B8"/>
    <w:rsid w:val="00AC1493"/>
    <w:rsid w:val="00AD7579"/>
    <w:rsid w:val="00B63286"/>
    <w:rsid w:val="00BC4F35"/>
    <w:rsid w:val="00C558B4"/>
    <w:rsid w:val="00DB1B66"/>
    <w:rsid w:val="00DC34C1"/>
    <w:rsid w:val="00DD2CC7"/>
    <w:rsid w:val="00E16A31"/>
    <w:rsid w:val="00E8534C"/>
    <w:rsid w:val="00F54AC4"/>
    <w:rsid w:val="00FD1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1FBE"/>
    <w:pPr>
      <w:ind w:left="720"/>
      <w:contextualSpacing/>
    </w:pPr>
  </w:style>
  <w:style w:type="character" w:styleId="PlaceholderText">
    <w:name w:val="Placeholder Text"/>
    <w:basedOn w:val="DefaultParagraphFont"/>
    <w:uiPriority w:val="99"/>
    <w:semiHidden/>
    <w:rsid w:val="00FD1FBE"/>
    <w:rPr>
      <w:color w:val="808080"/>
    </w:rPr>
  </w:style>
  <w:style w:type="paragraph" w:styleId="BalloonText">
    <w:name w:val="Balloon Text"/>
    <w:basedOn w:val="Normal"/>
    <w:link w:val="BalloonTextChar"/>
    <w:uiPriority w:val="99"/>
    <w:semiHidden/>
    <w:unhideWhenUsed/>
    <w:rsid w:val="00FD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FBE"/>
    <w:rPr>
      <w:rFonts w:ascii="Tahoma" w:hAnsi="Tahoma" w:cs="Tahoma"/>
      <w:sz w:val="16"/>
      <w:szCs w:val="16"/>
    </w:rPr>
  </w:style>
  <w:style w:type="paragraph" w:styleId="Header">
    <w:name w:val="header"/>
    <w:basedOn w:val="Normal"/>
    <w:link w:val="HeaderChar"/>
    <w:uiPriority w:val="99"/>
    <w:unhideWhenUsed/>
    <w:rsid w:val="00880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0D7E"/>
  </w:style>
  <w:style w:type="paragraph" w:styleId="Footer">
    <w:name w:val="footer"/>
    <w:basedOn w:val="Normal"/>
    <w:link w:val="FooterChar"/>
    <w:uiPriority w:val="99"/>
    <w:unhideWhenUsed/>
    <w:rsid w:val="00880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1FBE"/>
    <w:pPr>
      <w:ind w:left="720"/>
      <w:contextualSpacing/>
    </w:pPr>
  </w:style>
  <w:style w:type="character" w:styleId="PlaceholderText">
    <w:name w:val="Placeholder Text"/>
    <w:basedOn w:val="DefaultParagraphFont"/>
    <w:uiPriority w:val="99"/>
    <w:semiHidden/>
    <w:rsid w:val="00FD1FBE"/>
    <w:rPr>
      <w:color w:val="808080"/>
    </w:rPr>
  </w:style>
  <w:style w:type="paragraph" w:styleId="BalloonText">
    <w:name w:val="Balloon Text"/>
    <w:basedOn w:val="Normal"/>
    <w:link w:val="BalloonTextChar"/>
    <w:uiPriority w:val="99"/>
    <w:semiHidden/>
    <w:unhideWhenUsed/>
    <w:rsid w:val="00FD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FBE"/>
    <w:rPr>
      <w:rFonts w:ascii="Tahoma" w:hAnsi="Tahoma" w:cs="Tahoma"/>
      <w:sz w:val="16"/>
      <w:szCs w:val="16"/>
    </w:rPr>
  </w:style>
  <w:style w:type="paragraph" w:styleId="Header">
    <w:name w:val="header"/>
    <w:basedOn w:val="Normal"/>
    <w:link w:val="HeaderChar"/>
    <w:uiPriority w:val="99"/>
    <w:unhideWhenUsed/>
    <w:rsid w:val="00880D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0D7E"/>
  </w:style>
  <w:style w:type="paragraph" w:styleId="Footer">
    <w:name w:val="footer"/>
    <w:basedOn w:val="Normal"/>
    <w:link w:val="FooterChar"/>
    <w:uiPriority w:val="99"/>
    <w:unhideWhenUsed/>
    <w:rsid w:val="00880D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53789">
      <w:bodyDiv w:val="1"/>
      <w:marLeft w:val="0"/>
      <w:marRight w:val="0"/>
      <w:marTop w:val="0"/>
      <w:marBottom w:val="0"/>
      <w:divBdr>
        <w:top w:val="none" w:sz="0" w:space="0" w:color="auto"/>
        <w:left w:val="none" w:sz="0" w:space="0" w:color="auto"/>
        <w:bottom w:val="none" w:sz="0" w:space="0" w:color="auto"/>
        <w:right w:val="none" w:sz="0" w:space="0" w:color="auto"/>
      </w:divBdr>
    </w:div>
    <w:div w:id="11947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7435F-2298-4E4D-8BFC-39985254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dc:creator>
  <cp:lastModifiedBy>MeKa</cp:lastModifiedBy>
  <cp:revision>30</cp:revision>
  <cp:lastPrinted>2017-11-23T22:54:00Z</cp:lastPrinted>
  <dcterms:created xsi:type="dcterms:W3CDTF">2017-11-02T16:45:00Z</dcterms:created>
  <dcterms:modified xsi:type="dcterms:W3CDTF">2017-11-23T22:54:00Z</dcterms:modified>
</cp:coreProperties>
</file>