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1D" w:rsidRDefault="00DB3DCF" w:rsidP="00DB3DCF">
      <w:pPr>
        <w:pStyle w:val="Ttulo1"/>
        <w:jc w:val="center"/>
        <w:rPr>
          <w:rStyle w:val="Ttulodellibro"/>
        </w:rPr>
      </w:pPr>
      <w:r w:rsidRPr="00DB3DCF">
        <w:rPr>
          <w:rStyle w:val="Ttulodellibro"/>
        </w:rPr>
        <w:t>Informe tarea 1 sistemas inteligentes</w:t>
      </w:r>
    </w:p>
    <w:p w:rsidR="00DB3DCF" w:rsidRPr="00DB3DCF" w:rsidRDefault="00DB3DCF" w:rsidP="00DB3DCF"/>
    <w:p w:rsidR="00DB3DCF" w:rsidRDefault="00DB3DCF" w:rsidP="00DB3DCF">
      <w:pPr>
        <w:pStyle w:val="Subttulo"/>
      </w:pPr>
      <w:r>
        <w:t>Profesor: Alejandro Figueroa</w:t>
      </w:r>
      <w:r>
        <w:br/>
        <w:t xml:space="preserve">Profesor Ayudante: Jean Contreras </w:t>
      </w:r>
      <w:proofErr w:type="spellStart"/>
      <w:r>
        <w:t>Leyton</w:t>
      </w:r>
      <w:proofErr w:type="spellEnd"/>
      <w:r>
        <w:br/>
        <w:t>Alumno: Andrés Valenzuela González</w:t>
      </w:r>
    </w:p>
    <w:p w:rsidR="00DB3DCF" w:rsidRDefault="00DB3DCF" w:rsidP="00DB3DC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7417E9" w:rsidRPr="00103C2D" w:rsidRDefault="007417E9" w:rsidP="007417E9">
      <w:pPr>
        <w:pStyle w:val="Ttulo1"/>
        <w:numPr>
          <w:ilvl w:val="0"/>
          <w:numId w:val="3"/>
        </w:numPr>
        <w:rPr>
          <w:rStyle w:val="Ttulo1Car"/>
          <w:b/>
        </w:rPr>
      </w:pPr>
      <w:r w:rsidRPr="00103C2D">
        <w:rPr>
          <w:rStyle w:val="Ttulo1Car"/>
          <w:b/>
        </w:rPr>
        <w:lastRenderedPageBreak/>
        <w:t>Introducción</w:t>
      </w:r>
    </w:p>
    <w:p w:rsidR="008F2D43" w:rsidRDefault="008F2D43" w:rsidP="008F2D43">
      <w:r>
        <w:t>Para comprender el siguiente informe, es necesario primero conocer las comunidades de Pregunta-Respuesta;</w:t>
      </w:r>
    </w:p>
    <w:p w:rsidR="008F2D43" w:rsidRDefault="008F2D43" w:rsidP="008F2D43">
      <w:pPr>
        <w:pStyle w:val="Prrafodelista"/>
        <w:numPr>
          <w:ilvl w:val="0"/>
          <w:numId w:val="10"/>
        </w:numPr>
      </w:pPr>
      <w:r>
        <w:t>Las comunidades Pregunta-Respuesta (</w:t>
      </w:r>
      <w:proofErr w:type="spellStart"/>
      <w:r w:rsidRPr="008F2D43">
        <w:rPr>
          <w:i/>
        </w:rPr>
        <w:t>cQA</w:t>
      </w:r>
      <w:proofErr w:type="spellEnd"/>
      <w:r>
        <w:t xml:space="preserve">) son sitios web donde sus miembros pueden realizar preguntas con el propósito de que sean respondidas por el resto de la comunidad, así como también poder responder a preguntas hechas por otros miembros. Un ejemplo de estas comunidades es </w:t>
      </w:r>
      <w:r w:rsidRPr="008F2D43">
        <w:rPr>
          <w:i/>
        </w:rPr>
        <w:t xml:space="preserve">Yahoo! </w:t>
      </w:r>
      <w:proofErr w:type="spellStart"/>
      <w:r w:rsidRPr="008F2D43">
        <w:rPr>
          <w:i/>
        </w:rPr>
        <w:t>Answers</w:t>
      </w:r>
      <w:proofErr w:type="spellEnd"/>
      <w:r>
        <w:t>.</w:t>
      </w:r>
    </w:p>
    <w:p w:rsidR="008F2D43" w:rsidRDefault="008F2D43" w:rsidP="008F2D43">
      <w:r>
        <w:t xml:space="preserve">Dentro de estas </w:t>
      </w:r>
      <w:proofErr w:type="spellStart"/>
      <w:r w:rsidRPr="008F2D43">
        <w:rPr>
          <w:i/>
        </w:rPr>
        <w:t>cQA</w:t>
      </w:r>
      <w:proofErr w:type="spellEnd"/>
      <w:r>
        <w:t xml:space="preserve"> podemos identificar los siguientes elementos:</w:t>
      </w:r>
    </w:p>
    <w:p w:rsidR="008F2D43" w:rsidRDefault="008F2D43" w:rsidP="008F2D43">
      <w:pPr>
        <w:pStyle w:val="Prrafodelista"/>
        <w:numPr>
          <w:ilvl w:val="0"/>
          <w:numId w:val="11"/>
        </w:numPr>
      </w:pPr>
      <w:r w:rsidRPr="008F2D43">
        <w:rPr>
          <w:u w:val="single"/>
        </w:rPr>
        <w:t>Preguntas</w:t>
      </w:r>
      <w:r>
        <w:t>: Usualmente presentan un título y un cuerpo, estas pueden pertenecer a cualquier categoría disponible en la comunidad.</w:t>
      </w:r>
    </w:p>
    <w:p w:rsidR="008F2D43" w:rsidRDefault="008F2D43" w:rsidP="008F2D43">
      <w:pPr>
        <w:pStyle w:val="Prrafodelista"/>
        <w:numPr>
          <w:ilvl w:val="0"/>
          <w:numId w:val="11"/>
        </w:numPr>
      </w:pPr>
      <w:r w:rsidRPr="008F2D43">
        <w:rPr>
          <w:u w:val="single"/>
        </w:rPr>
        <w:t>Respuestas</w:t>
      </w:r>
      <w:r>
        <w:t>: Respuestas de usuarios a las preguntas realizadas dentro de la comunidad. Usualmente siguen ciertas normas al momento de responder que dependen de cada comunidad.</w:t>
      </w:r>
    </w:p>
    <w:p w:rsidR="008F2D43" w:rsidRDefault="008F2D43" w:rsidP="008F2D43">
      <w:pPr>
        <w:pStyle w:val="Prrafodelista"/>
        <w:numPr>
          <w:ilvl w:val="0"/>
          <w:numId w:val="11"/>
        </w:numPr>
      </w:pPr>
      <w:r w:rsidRPr="008F2D43">
        <w:rPr>
          <w:u w:val="single"/>
        </w:rPr>
        <w:t>Categorías</w:t>
      </w:r>
      <w:r>
        <w:t xml:space="preserve">: Las preguntas realizadas caen en categorías existentes en la comunidad, lo que permite una óptima búsqueda de preguntas dentro de ella. </w:t>
      </w:r>
    </w:p>
    <w:p w:rsidR="008F2D43" w:rsidRDefault="008F2D43" w:rsidP="008F2D43">
      <w:pPr>
        <w:pStyle w:val="Prrafodelista"/>
        <w:numPr>
          <w:ilvl w:val="0"/>
          <w:numId w:val="11"/>
        </w:numPr>
      </w:pPr>
      <w:r w:rsidRPr="008F2D43">
        <w:rPr>
          <w:u w:val="single"/>
        </w:rPr>
        <w:t>Calificaciones</w:t>
      </w:r>
      <w:r>
        <w:t>: Dentro de la comunidad es posible evaluar las respuestas de una pregunta, lo cual permite “</w:t>
      </w:r>
      <w:proofErr w:type="spellStart"/>
      <w:r w:rsidRPr="008F2D43">
        <w:rPr>
          <w:i/>
        </w:rPr>
        <w:t>rankear</w:t>
      </w:r>
      <w:proofErr w:type="spellEnd"/>
      <w:r>
        <w:rPr>
          <w:i/>
        </w:rPr>
        <w:t>”</w:t>
      </w:r>
      <w:r>
        <w:t xml:space="preserve"> las respuestas útiles de las respuestas erróneas.</w:t>
      </w:r>
    </w:p>
    <w:p w:rsidR="008F2D43" w:rsidRDefault="008F2D43" w:rsidP="008F2D43">
      <w:r>
        <w:t>Gracias a estas comunidades, tanto un usuario externo como interno puede encontrar respuestas existentes a preguntas ya hechas por otros usuarios, lo cual atrae a personas provocando que la comunidad crezca.</w:t>
      </w:r>
    </w:p>
    <w:p w:rsidR="008F2D43" w:rsidRDefault="00C961E1" w:rsidP="008F2D43">
      <w:pPr>
        <w:pStyle w:val="Ttulo1"/>
        <w:numPr>
          <w:ilvl w:val="0"/>
          <w:numId w:val="3"/>
        </w:numPr>
        <w:rPr>
          <w:rFonts w:eastAsiaTheme="minorEastAsia"/>
          <w:b/>
        </w:rPr>
      </w:pPr>
      <w:r w:rsidRPr="00103C2D">
        <w:rPr>
          <w:rFonts w:eastAsiaTheme="minorEastAsia"/>
          <w:b/>
        </w:rPr>
        <w:t>Descripción del Problema</w:t>
      </w:r>
    </w:p>
    <w:p w:rsidR="00DA2123" w:rsidRDefault="008F2D43" w:rsidP="00DA2123">
      <w:r w:rsidRPr="008F2D43">
        <w:t xml:space="preserve">Para la Tarea 1 el </w:t>
      </w:r>
      <w:r w:rsidR="00DA2123">
        <w:t>alumnado</w:t>
      </w:r>
      <w:r w:rsidRPr="008F2D43">
        <w:t xml:space="preserve"> debe etiquetar manualmente un conjunto de perfiles de la </w:t>
      </w:r>
      <w:proofErr w:type="spellStart"/>
      <w:r w:rsidRPr="00DA2123">
        <w:rPr>
          <w:i/>
        </w:rPr>
        <w:t>cQA</w:t>
      </w:r>
      <w:proofErr w:type="spellEnd"/>
      <w:r w:rsidRPr="008F2D43">
        <w:t xml:space="preserve"> </w:t>
      </w:r>
      <w:r w:rsidRPr="00DA2123">
        <w:rPr>
          <w:i/>
        </w:rPr>
        <w:t xml:space="preserve">Yahoo! </w:t>
      </w:r>
      <w:proofErr w:type="spellStart"/>
      <w:r w:rsidRPr="00DA2123">
        <w:rPr>
          <w:i/>
        </w:rPr>
        <w:t>Answers</w:t>
      </w:r>
      <w:proofErr w:type="spellEnd"/>
      <w:r w:rsidRPr="008F2D43">
        <w:t xml:space="preserve">. </w:t>
      </w:r>
      <w:r w:rsidR="00DA2123">
        <w:t xml:space="preserve">Para esto, se le brindo acceso al </w:t>
      </w:r>
      <w:r w:rsidR="00DA2123" w:rsidRPr="00DA2123">
        <w:rPr>
          <w:b/>
        </w:rPr>
        <w:t>grandioso</w:t>
      </w:r>
      <w:r w:rsidR="00DA2123">
        <w:t xml:space="preserve"> servidor de la </w:t>
      </w:r>
      <w:r w:rsidR="00DA2123" w:rsidRPr="00DA2123">
        <w:rPr>
          <w:i/>
        </w:rPr>
        <w:t>Universidad Nacional Andrés Bello</w:t>
      </w:r>
      <w:r w:rsidR="00DA2123">
        <w:rPr>
          <w:i/>
        </w:rPr>
        <w:t xml:space="preserve">, </w:t>
      </w:r>
      <w:r w:rsidR="00DA2123">
        <w:t xml:space="preserve">con el cual </w:t>
      </w:r>
      <w:r w:rsidR="00DA2123" w:rsidRPr="00DA2123">
        <w:t xml:space="preserve">el alumno deberá identificar y seleccionar desde una lista de </w:t>
      </w:r>
      <w:r w:rsidR="00DA2123">
        <w:t xml:space="preserve">etiquetas </w:t>
      </w:r>
      <w:r w:rsidR="00DA2123" w:rsidRPr="004F6841">
        <w:rPr>
          <w:i/>
        </w:rPr>
        <w:t>(</w:t>
      </w:r>
      <w:r w:rsidR="00DA2123">
        <w:rPr>
          <w:i/>
        </w:rPr>
        <w:t xml:space="preserve">USA </w:t>
      </w:r>
      <w:proofErr w:type="spellStart"/>
      <w:r w:rsidR="00DA2123">
        <w:rPr>
          <w:i/>
        </w:rPr>
        <w:t>only</w:t>
      </w:r>
      <w:proofErr w:type="spellEnd"/>
      <w:r w:rsidR="00DA2123">
        <w:rPr>
          <w:i/>
        </w:rPr>
        <w:t xml:space="preserve"> – Non-USA – </w:t>
      </w:r>
      <w:proofErr w:type="spellStart"/>
      <w:r w:rsidR="00DA2123">
        <w:rPr>
          <w:i/>
        </w:rPr>
        <w:t>World</w:t>
      </w:r>
      <w:proofErr w:type="spellEnd"/>
      <w:r w:rsidR="00DA2123">
        <w:rPr>
          <w:i/>
        </w:rPr>
        <w:t xml:space="preserve"> – </w:t>
      </w:r>
      <w:proofErr w:type="spellStart"/>
      <w:r w:rsidR="00DA2123">
        <w:rPr>
          <w:i/>
        </w:rPr>
        <w:t>Undetermined</w:t>
      </w:r>
      <w:proofErr w:type="spellEnd"/>
      <w:r w:rsidR="00DA2123">
        <w:rPr>
          <w:i/>
        </w:rPr>
        <w:t>)</w:t>
      </w:r>
      <w:r w:rsidR="00DA2123">
        <w:t xml:space="preserve"> la localidad a la que el usuario describe ser dentro de su perfil</w:t>
      </w:r>
      <w:r w:rsidR="00DA2123" w:rsidRPr="00DA2123">
        <w:t>.</w:t>
      </w:r>
    </w:p>
    <w:p w:rsidR="004F6841" w:rsidRPr="004F6841" w:rsidRDefault="008F2D43" w:rsidP="00DA2123">
      <w:r w:rsidRPr="008F2D43">
        <w:t>Luego de la realización del etiquetado</w:t>
      </w:r>
      <w:r w:rsidR="004F6841">
        <w:t xml:space="preserve"> de 2000 perfiles</w:t>
      </w:r>
      <w:r w:rsidRPr="008F2D43">
        <w:t xml:space="preserve">, el alumno deberá obtener la probabilidad de cada </w:t>
      </w:r>
      <w:r w:rsidR="00DA2123">
        <w:t>etiqueta, la entropía,</w:t>
      </w:r>
      <w:r w:rsidRPr="008F2D43">
        <w:t xml:space="preserve"> la información mutua </w:t>
      </w:r>
      <w:r w:rsidR="00DA2123">
        <w:t xml:space="preserve">y responder a las preguntas </w:t>
      </w:r>
      <w:r w:rsidR="00DA2123" w:rsidRPr="00DA2123">
        <w:rPr>
          <w:i/>
        </w:rPr>
        <w:t>¿Qué observó?</w:t>
      </w:r>
      <w:r w:rsidR="00DA2123">
        <w:t xml:space="preserve">, </w:t>
      </w:r>
      <w:r w:rsidR="00DA2123" w:rsidRPr="00DA2123">
        <w:rPr>
          <w:i/>
        </w:rPr>
        <w:t>¿Qué dificultades encontró?</w:t>
      </w:r>
      <w:r w:rsidR="00DA2123">
        <w:rPr>
          <w:i/>
        </w:rPr>
        <w:t>,</w:t>
      </w:r>
      <w:r w:rsidR="00DA2123" w:rsidRPr="00DA2123">
        <w:rPr>
          <w:i/>
        </w:rPr>
        <w:t xml:space="preserve"> ¿Qué obse</w:t>
      </w:r>
      <w:r w:rsidR="00DA2123">
        <w:rPr>
          <w:i/>
        </w:rPr>
        <w:t xml:space="preserve">rva de las preguntas que fueron </w:t>
      </w:r>
      <w:r w:rsidR="00DA2123" w:rsidRPr="00DA2123">
        <w:rPr>
          <w:i/>
        </w:rPr>
        <w:t>en la clase “</w:t>
      </w:r>
      <w:proofErr w:type="spellStart"/>
      <w:r w:rsidR="00DA2123" w:rsidRPr="00DA2123">
        <w:rPr>
          <w:i/>
        </w:rPr>
        <w:t>undetermined</w:t>
      </w:r>
      <w:proofErr w:type="spellEnd"/>
      <w:r w:rsidR="00DA2123" w:rsidRPr="00DA2123">
        <w:rPr>
          <w:i/>
        </w:rPr>
        <w:t>”?</w:t>
      </w:r>
      <w:r w:rsidR="00DA2123">
        <w:rPr>
          <w:i/>
        </w:rPr>
        <w:t xml:space="preserve">, ¿Qué </w:t>
      </w:r>
      <w:r w:rsidR="00DA2123" w:rsidRPr="00DA2123">
        <w:rPr>
          <w:i/>
        </w:rPr>
        <w:t xml:space="preserve">características tienen los usuarios </w:t>
      </w:r>
      <w:r w:rsidR="00DA2123">
        <w:rPr>
          <w:i/>
        </w:rPr>
        <w:t xml:space="preserve">relacionados con cada ubicación </w:t>
      </w:r>
      <w:r w:rsidR="00DA2123" w:rsidRPr="00DA2123">
        <w:rPr>
          <w:i/>
        </w:rPr>
        <w:t>geográfica (las más prominentes)?</w:t>
      </w:r>
      <w:r w:rsidR="00DA2123">
        <w:rPr>
          <w:i/>
        </w:rPr>
        <w:t xml:space="preserve"> ¿Cuál es la distribución en su </w:t>
      </w:r>
      <w:r w:rsidR="00DA2123" w:rsidRPr="00DA2123">
        <w:rPr>
          <w:i/>
        </w:rPr>
        <w:t>conjunto de datos? ¿Cuál es la probabil</w:t>
      </w:r>
      <w:r w:rsidR="00DA2123">
        <w:rPr>
          <w:i/>
        </w:rPr>
        <w:t xml:space="preserve">idad de cada uno de los valores </w:t>
      </w:r>
      <w:r w:rsidR="00DA2123" w:rsidRPr="00DA2123">
        <w:rPr>
          <w:i/>
        </w:rPr>
        <w:t>de variables?</w:t>
      </w:r>
      <w:r w:rsidR="004F6841">
        <w:t>, entre otras.</w:t>
      </w:r>
    </w:p>
    <w:p w:rsidR="004F6841" w:rsidRDefault="004F6841" w:rsidP="004F6841">
      <w:r>
        <w:br w:type="page"/>
      </w:r>
    </w:p>
    <w:p w:rsidR="004F6841" w:rsidRDefault="004F6841" w:rsidP="004F6841">
      <w:pPr>
        <w:pStyle w:val="Ttulo1"/>
        <w:jc w:val="center"/>
      </w:pPr>
      <w:r>
        <w:rPr>
          <w:rFonts w:ascii="Arial" w:hAnsi="Arial" w:cs="Arial"/>
          <w:noProof/>
          <w:sz w:val="24"/>
          <w:lang w:val="es-MX" w:eastAsia="es-MX"/>
        </w:rPr>
        <w:lastRenderedPageBreak/>
        <w:drawing>
          <wp:inline distT="0" distB="0" distL="0" distR="0" wp14:anchorId="4D31AF58" wp14:editId="0620AF8B">
            <wp:extent cx="3169920" cy="1828800"/>
            <wp:effectExtent l="0" t="0" r="0" b="0"/>
            <wp:docPr id="3" name="Imagen 3" descr="Figu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ura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41" w:rsidRDefault="004F6841" w:rsidP="004F6841">
      <w:pPr>
        <w:pStyle w:val="Epgrafe"/>
        <w:jc w:val="center"/>
        <w:rPr>
          <w:color w:val="auto"/>
          <w:sz w:val="22"/>
          <w:szCs w:val="22"/>
        </w:rPr>
      </w:pPr>
      <w:r>
        <w:t xml:space="preserve">Figura </w:t>
      </w:r>
      <w:fldSimple w:instr=" SEQ Ilustración \* ARABIC ">
        <w:r>
          <w:rPr>
            <w:noProof/>
          </w:rPr>
          <w:t>1</w:t>
        </w:r>
      </w:fldSimple>
      <w:r>
        <w:t>. Ecuaciones de Entropía e Información Mutua</w:t>
      </w:r>
    </w:p>
    <w:p w:rsidR="004F6841" w:rsidRDefault="008F2D43" w:rsidP="004F6841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F2D43">
        <w:rPr>
          <w:rFonts w:asciiTheme="minorHAnsi" w:eastAsiaTheme="minorHAnsi" w:hAnsiTheme="minorHAnsi" w:cstheme="minorBidi"/>
          <w:color w:val="auto"/>
          <w:sz w:val="22"/>
          <w:szCs w:val="22"/>
        </w:rPr>
        <w:t>Siendo</w:t>
      </w:r>
      <w:r w:rsidR="004F6841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:rsidR="004F6841" w:rsidRPr="004F6841" w:rsidRDefault="004F6841" w:rsidP="004F6841">
      <w:pPr>
        <w:pStyle w:val="Ttulo1"/>
        <w:numPr>
          <w:ilvl w:val="0"/>
          <w:numId w:val="12"/>
        </w:numPr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m:oMath>
        <m:r>
          <w:rPr>
            <w:rFonts w:ascii="Cambria Math" w:eastAsiaTheme="minorHAnsi" w:hAnsi="Cambria Math" w:cstheme="minorBidi"/>
            <w:color w:val="auto"/>
            <w:sz w:val="22"/>
            <w:szCs w:val="22"/>
          </w:rPr>
          <m:t>H</m:t>
        </m:r>
        <m:d>
          <m:d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X</m:t>
            </m:r>
          </m:e>
        </m:d>
      </m:oMath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</w:t>
      </w:r>
      <w:r w:rsidR="008F2D43" w:rsidRPr="004F6841">
        <w:rPr>
          <w:rFonts w:asciiTheme="minorHAnsi" w:eastAsiaTheme="minorHAnsi" w:hAnsiTheme="minorHAnsi" w:cstheme="minorBidi"/>
          <w:color w:val="auto"/>
          <w:sz w:val="22"/>
          <w:szCs w:val="22"/>
        </w:rPr>
        <w:t>Entro</w:t>
      </w:r>
      <w:r w:rsidRPr="004F6841">
        <w:rPr>
          <w:rFonts w:asciiTheme="minorHAnsi" w:eastAsiaTheme="minorHAnsi" w:hAnsiTheme="minorHAnsi" w:cstheme="minorBidi"/>
          <w:color w:val="auto"/>
          <w:sz w:val="22"/>
          <w:szCs w:val="22"/>
        </w:rPr>
        <w:t>pía de una 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4F6841" w:rsidRPr="004F6841" w:rsidRDefault="004F6841" w:rsidP="004F6841">
      <w:pPr>
        <w:pStyle w:val="Ttulo1"/>
        <w:numPr>
          <w:ilvl w:val="0"/>
          <w:numId w:val="12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m:oMath>
        <m:r>
          <w:rPr>
            <w:rFonts w:ascii="Cambria Math" w:eastAsiaTheme="minorHAnsi" w:hAnsi="Cambria Math" w:cstheme="minorBidi"/>
            <w:color w:val="auto"/>
            <w:sz w:val="22"/>
            <w:szCs w:val="22"/>
          </w:rPr>
          <m:t>I(X;Y)</m:t>
        </m:r>
      </m:oMath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8F2D43" w:rsidRPr="004F6841">
        <w:rPr>
          <w:rFonts w:asciiTheme="minorHAnsi" w:eastAsiaTheme="minorHAnsi" w:hAnsiTheme="minorHAnsi" w:cstheme="minorBidi"/>
          <w:color w:val="auto"/>
          <w:sz w:val="22"/>
          <w:szCs w:val="22"/>
        </w:rPr>
        <w:t>Informa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ción Mutua entre dos variables.</w:t>
      </w:r>
    </w:p>
    <w:p w:rsidR="008F2D43" w:rsidRPr="008F2D43" w:rsidRDefault="004F6841" w:rsidP="004F6841">
      <w:pPr>
        <w:pStyle w:val="Ttulo1"/>
        <w:numPr>
          <w:ilvl w:val="0"/>
          <w:numId w:val="12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m:oMath>
        <m:r>
          <w:rPr>
            <w:rFonts w:ascii="Cambria Math" w:eastAsiaTheme="minorHAnsi" w:hAnsi="Cambria Math" w:cstheme="minorBidi"/>
            <w:color w:val="auto"/>
            <w:sz w:val="22"/>
            <w:szCs w:val="22"/>
          </w:rPr>
          <m:t>H</m:t>
        </m:r>
        <m:d>
          <m:dPr>
            <m:endChr m:val="|"/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X </m:t>
            </m:r>
          </m:e>
        </m:d>
        <m:r>
          <w:rPr>
            <w:rFonts w:ascii="Cambria Math" w:eastAsiaTheme="minorHAnsi" w:hAnsi="Cambria Math" w:cstheme="minorBidi"/>
            <w:color w:val="auto"/>
            <w:sz w:val="22"/>
            <w:szCs w:val="22"/>
          </w:rPr>
          <m:t xml:space="preserve"> Y) y P </m:t>
        </m:r>
        <m:d>
          <m:dPr>
            <m:endChr m:val="|"/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x </m:t>
            </m:r>
          </m:e>
        </m:d>
        <m:r>
          <w:rPr>
            <w:rFonts w:ascii="Cambria Math" w:eastAsiaTheme="minorHAnsi" w:hAnsi="Cambria Math" w:cstheme="minorBidi"/>
            <w:color w:val="auto"/>
            <w:sz w:val="22"/>
            <w:szCs w:val="22"/>
          </w:rPr>
          <m:t xml:space="preserve"> y)</m:t>
        </m:r>
      </m:oMath>
      <w:r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8F2D43" w:rsidRPr="008F2D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Entropía condicional y</w:t>
      </w:r>
      <w:r w:rsidR="008F2D43" w:rsidRPr="008F2D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porcentaje de una tabla con dos variables.</w:t>
      </w:r>
    </w:p>
    <w:p w:rsidR="008F2D43" w:rsidRPr="00D016E1" w:rsidRDefault="004F6841" w:rsidP="008F2D43">
      <w:pPr>
        <w:pStyle w:val="Ttulo1"/>
        <w:rPr>
          <w:b/>
          <w:i/>
        </w:rPr>
      </w:pPr>
      <w:r w:rsidRPr="00D016E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Recordar que p</w:t>
      </w:r>
      <w:r w:rsidR="008F2D43" w:rsidRPr="00D016E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ara la realización de este informe el conjunto de datos co</w:t>
      </w:r>
      <w:bookmarkStart w:id="0" w:name="_GoBack"/>
      <w:bookmarkEnd w:id="0"/>
      <w:r w:rsidR="008F2D43" w:rsidRPr="00D016E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nsistía de 200</w:t>
      </w:r>
      <w:r w:rsidRPr="00D016E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0</w:t>
      </w:r>
      <w:r w:rsidR="008F2D43" w:rsidRPr="00D016E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perfiles.</w:t>
      </w:r>
    </w:p>
    <w:p w:rsidR="008F2D43" w:rsidRDefault="008F2D43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130A98" w:rsidRPr="00130A98" w:rsidRDefault="007B3491" w:rsidP="008F2D43">
      <w:pPr>
        <w:pStyle w:val="Ttulo1"/>
        <w:numPr>
          <w:ilvl w:val="0"/>
          <w:numId w:val="3"/>
        </w:numPr>
        <w:rPr>
          <w:b/>
        </w:rPr>
      </w:pPr>
      <w:r>
        <w:rPr>
          <w:b/>
        </w:rPr>
        <w:t>Distribución del Conjunto de Datos</w:t>
      </w:r>
      <w:r w:rsidR="00130A98">
        <w:rPr>
          <w:b/>
        </w:rPr>
        <w:br/>
      </w:r>
    </w:p>
    <w:tbl>
      <w:tblPr>
        <w:tblStyle w:val="Listaoscura-nfasis5"/>
        <w:tblW w:w="9306" w:type="dxa"/>
        <w:tblLook w:val="04A0" w:firstRow="1" w:lastRow="0" w:firstColumn="1" w:lastColumn="0" w:noHBand="0" w:noVBand="1"/>
      </w:tblPr>
      <w:tblGrid>
        <w:gridCol w:w="4653"/>
        <w:gridCol w:w="4653"/>
      </w:tblGrid>
      <w:tr w:rsidR="0051756D" w:rsidTr="00517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130A98" w:rsidRDefault="00130A98" w:rsidP="00130A98">
            <w:pPr>
              <w:jc w:val="center"/>
            </w:pPr>
            <w:r>
              <w:t>Etiqueta</w:t>
            </w:r>
          </w:p>
        </w:tc>
        <w:tc>
          <w:tcPr>
            <w:tcW w:w="4653" w:type="dxa"/>
          </w:tcPr>
          <w:p w:rsidR="00130A98" w:rsidRDefault="00130A98" w:rsidP="00130A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51756D" w:rsidTr="0051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130A98" w:rsidRPr="0051756D" w:rsidRDefault="00130A98" w:rsidP="004F6841">
            <w:pPr>
              <w:jc w:val="center"/>
              <w:rPr>
                <w:i/>
              </w:rPr>
            </w:pPr>
            <w:r w:rsidRPr="0051756D">
              <w:rPr>
                <w:i/>
              </w:rPr>
              <w:t xml:space="preserve">USA </w:t>
            </w:r>
            <w:proofErr w:type="spellStart"/>
            <w:r w:rsidRPr="0051756D">
              <w:rPr>
                <w:i/>
              </w:rPr>
              <w:t>only</w:t>
            </w:r>
            <w:proofErr w:type="spellEnd"/>
          </w:p>
        </w:tc>
        <w:tc>
          <w:tcPr>
            <w:tcW w:w="4653" w:type="dxa"/>
          </w:tcPr>
          <w:p w:rsidR="00130A98" w:rsidRPr="0051756D" w:rsidRDefault="00D016E1" w:rsidP="004F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827</w:t>
            </w:r>
          </w:p>
        </w:tc>
      </w:tr>
      <w:tr w:rsidR="0051756D" w:rsidTr="0051756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130A98" w:rsidRPr="0051756D" w:rsidRDefault="00130A98" w:rsidP="004F6841">
            <w:pPr>
              <w:jc w:val="center"/>
              <w:rPr>
                <w:i/>
              </w:rPr>
            </w:pPr>
            <w:r w:rsidRPr="0051756D">
              <w:rPr>
                <w:i/>
              </w:rPr>
              <w:t>Non-USA</w:t>
            </w:r>
          </w:p>
        </w:tc>
        <w:tc>
          <w:tcPr>
            <w:tcW w:w="4653" w:type="dxa"/>
          </w:tcPr>
          <w:p w:rsidR="00130A98" w:rsidRPr="0051756D" w:rsidRDefault="00D016E1" w:rsidP="004F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545</w:t>
            </w:r>
          </w:p>
        </w:tc>
      </w:tr>
      <w:tr w:rsidR="0051756D" w:rsidTr="0051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130A98" w:rsidRPr="0051756D" w:rsidRDefault="00130A98" w:rsidP="004F6841">
            <w:pPr>
              <w:jc w:val="center"/>
              <w:rPr>
                <w:i/>
              </w:rPr>
            </w:pPr>
            <w:proofErr w:type="spellStart"/>
            <w:r w:rsidRPr="0051756D">
              <w:rPr>
                <w:i/>
              </w:rPr>
              <w:t>World</w:t>
            </w:r>
            <w:proofErr w:type="spellEnd"/>
          </w:p>
        </w:tc>
        <w:tc>
          <w:tcPr>
            <w:tcW w:w="4653" w:type="dxa"/>
          </w:tcPr>
          <w:p w:rsidR="00130A98" w:rsidRPr="0051756D" w:rsidRDefault="00130A98" w:rsidP="004F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756D">
              <w:rPr>
                <w:b/>
              </w:rPr>
              <w:t>78</w:t>
            </w:r>
          </w:p>
        </w:tc>
      </w:tr>
      <w:tr w:rsidR="00130A98" w:rsidTr="0051756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130A98" w:rsidRPr="0051756D" w:rsidRDefault="00130A98" w:rsidP="004F6841">
            <w:pPr>
              <w:jc w:val="center"/>
              <w:rPr>
                <w:i/>
              </w:rPr>
            </w:pPr>
            <w:proofErr w:type="spellStart"/>
            <w:r w:rsidRPr="0051756D">
              <w:rPr>
                <w:i/>
              </w:rPr>
              <w:t>Undetermined</w:t>
            </w:r>
            <w:proofErr w:type="spellEnd"/>
          </w:p>
        </w:tc>
        <w:tc>
          <w:tcPr>
            <w:tcW w:w="4653" w:type="dxa"/>
          </w:tcPr>
          <w:p w:rsidR="00130A98" w:rsidRPr="0051756D" w:rsidRDefault="00130A98" w:rsidP="004F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756D">
              <w:rPr>
                <w:b/>
              </w:rPr>
              <w:t>550</w:t>
            </w:r>
          </w:p>
        </w:tc>
      </w:tr>
    </w:tbl>
    <w:p w:rsidR="00130A98" w:rsidRPr="00130A98" w:rsidRDefault="00130A98" w:rsidP="0051756D">
      <w:pPr>
        <w:jc w:val="center"/>
        <w:rPr>
          <w:rStyle w:val="nfasissutil"/>
        </w:rPr>
      </w:pPr>
      <w:proofErr w:type="spellStart"/>
      <w:r>
        <w:rPr>
          <w:rStyle w:val="nfasissutil"/>
        </w:rPr>
        <w:t>Entropia</w:t>
      </w:r>
      <w:proofErr w:type="spellEnd"/>
      <w:r>
        <w:rPr>
          <w:rStyle w:val="nfasissutil"/>
        </w:rPr>
        <w:t xml:space="preserve"> del </w:t>
      </w:r>
      <w:proofErr w:type="spellStart"/>
      <w:r>
        <w:rPr>
          <w:rStyle w:val="nfasissutil"/>
        </w:rPr>
        <w:t>dataset</w:t>
      </w:r>
      <w:proofErr w:type="spellEnd"/>
      <w:r>
        <w:rPr>
          <w:rStyle w:val="nfasissutil"/>
        </w:rPr>
        <w:t xml:space="preserve">: </w:t>
      </w:r>
      <w:r w:rsidR="00D016E1" w:rsidRPr="00D016E1">
        <w:rPr>
          <w:rStyle w:val="nfasissutil"/>
        </w:rPr>
        <w:t>1.732657</w:t>
      </w:r>
    </w:p>
    <w:sectPr w:rsidR="00130A98" w:rsidRPr="001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D0E"/>
    <w:multiLevelType w:val="hybridMultilevel"/>
    <w:tmpl w:val="C368006C"/>
    <w:lvl w:ilvl="0" w:tplc="02DAA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2303"/>
    <w:multiLevelType w:val="hybridMultilevel"/>
    <w:tmpl w:val="371ED0E0"/>
    <w:lvl w:ilvl="0" w:tplc="9BB85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541A8"/>
    <w:multiLevelType w:val="hybridMultilevel"/>
    <w:tmpl w:val="5874C064"/>
    <w:lvl w:ilvl="0" w:tplc="A81CE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38F"/>
    <w:multiLevelType w:val="hybridMultilevel"/>
    <w:tmpl w:val="43A6BFFE"/>
    <w:lvl w:ilvl="0" w:tplc="01383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C0DBC"/>
    <w:multiLevelType w:val="hybridMultilevel"/>
    <w:tmpl w:val="5E08BB7E"/>
    <w:lvl w:ilvl="0" w:tplc="0CB85FF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F4E77"/>
    <w:multiLevelType w:val="hybridMultilevel"/>
    <w:tmpl w:val="07F46686"/>
    <w:lvl w:ilvl="0" w:tplc="20F0DC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C8014C"/>
    <w:multiLevelType w:val="hybridMultilevel"/>
    <w:tmpl w:val="117868F8"/>
    <w:lvl w:ilvl="0" w:tplc="18F4AC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64961"/>
    <w:multiLevelType w:val="hybridMultilevel"/>
    <w:tmpl w:val="28E8BF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36EDE"/>
    <w:multiLevelType w:val="hybridMultilevel"/>
    <w:tmpl w:val="49665366"/>
    <w:lvl w:ilvl="0" w:tplc="930C95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354DD"/>
    <w:multiLevelType w:val="hybridMultilevel"/>
    <w:tmpl w:val="0AF4B8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0666F"/>
    <w:multiLevelType w:val="hybridMultilevel"/>
    <w:tmpl w:val="0DD4C9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4771E"/>
    <w:multiLevelType w:val="hybridMultilevel"/>
    <w:tmpl w:val="8312C8A8"/>
    <w:lvl w:ilvl="0" w:tplc="5E7076B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FA"/>
    <w:rsid w:val="00103C2D"/>
    <w:rsid w:val="00121127"/>
    <w:rsid w:val="00130A98"/>
    <w:rsid w:val="0015744E"/>
    <w:rsid w:val="0028050A"/>
    <w:rsid w:val="00323D1D"/>
    <w:rsid w:val="00397B80"/>
    <w:rsid w:val="003F4B06"/>
    <w:rsid w:val="004F6841"/>
    <w:rsid w:val="0051756D"/>
    <w:rsid w:val="007417E9"/>
    <w:rsid w:val="007B3491"/>
    <w:rsid w:val="00840D86"/>
    <w:rsid w:val="008F2D43"/>
    <w:rsid w:val="00915378"/>
    <w:rsid w:val="00C961E1"/>
    <w:rsid w:val="00CE446A"/>
    <w:rsid w:val="00D016E1"/>
    <w:rsid w:val="00DA2123"/>
    <w:rsid w:val="00DB3DCF"/>
    <w:rsid w:val="00E745FA"/>
    <w:rsid w:val="00F7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84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68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F68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84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68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F68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Valenzuela</dc:creator>
  <cp:keywords/>
  <dc:description/>
  <cp:lastModifiedBy>Andrés Valenzuela</cp:lastModifiedBy>
  <cp:revision>8</cp:revision>
  <dcterms:created xsi:type="dcterms:W3CDTF">2017-08-28T15:47:00Z</dcterms:created>
  <dcterms:modified xsi:type="dcterms:W3CDTF">2017-09-02T08:34:00Z</dcterms:modified>
</cp:coreProperties>
</file>