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1A48D">
      <w:pPr>
        <w:pStyle w:val="2"/>
        <w:spacing w:before="309" w:line="180" w:lineRule="auto"/>
        <w:ind w:left="2781"/>
        <w:outlineLvl w:val="0"/>
        <w:rPr>
          <w:sz w:val="35"/>
          <w:szCs w:val="35"/>
        </w:rPr>
      </w:pPr>
      <w:r>
        <w:rPr>
          <w:spacing w:val="-1"/>
          <w:sz w:val="35"/>
          <w:szCs w:val="35"/>
        </w:rPr>
        <w:t>5</w:t>
      </w:r>
      <w:r>
        <w:rPr>
          <w:spacing w:val="37"/>
          <w:sz w:val="35"/>
          <w:szCs w:val="35"/>
        </w:rPr>
        <w:t xml:space="preserve"> </w:t>
      </w:r>
      <w:r>
        <w:rPr>
          <w:spacing w:val="-1"/>
          <w:sz w:val="35"/>
          <w:szCs w:val="35"/>
        </w:rPr>
        <w:t>日均线买卖战法</w:t>
      </w:r>
    </w:p>
    <w:p w14:paraId="6DC5145C">
      <w:pPr>
        <w:spacing w:line="241" w:lineRule="auto"/>
        <w:rPr>
          <w:rFonts w:ascii="Arial"/>
          <w:sz w:val="21"/>
        </w:rPr>
      </w:pPr>
    </w:p>
    <w:p w14:paraId="6183928B">
      <w:pPr>
        <w:spacing w:line="241" w:lineRule="auto"/>
        <w:rPr>
          <w:rFonts w:ascii="Arial"/>
          <w:sz w:val="21"/>
        </w:rPr>
      </w:pPr>
    </w:p>
    <w:p w14:paraId="1C514E79">
      <w:pPr>
        <w:spacing w:line="241" w:lineRule="auto"/>
        <w:rPr>
          <w:rFonts w:ascii="Arial"/>
          <w:sz w:val="21"/>
        </w:rPr>
      </w:pPr>
    </w:p>
    <w:p w14:paraId="5F0400FA">
      <w:pPr>
        <w:spacing w:line="241" w:lineRule="auto"/>
        <w:rPr>
          <w:rFonts w:ascii="Arial"/>
          <w:sz w:val="21"/>
        </w:rPr>
      </w:pPr>
    </w:p>
    <w:p w14:paraId="6532C847">
      <w:pPr>
        <w:spacing w:line="242" w:lineRule="auto"/>
        <w:rPr>
          <w:rFonts w:ascii="Arial"/>
          <w:sz w:val="21"/>
        </w:rPr>
      </w:pPr>
    </w:p>
    <w:p w14:paraId="2371FB8C">
      <w:pPr>
        <w:pStyle w:val="2"/>
        <w:spacing w:before="103" w:line="364" w:lineRule="auto"/>
        <w:ind w:left="20" w:right="77" w:hanging="2"/>
      </w:pPr>
      <w:r>
        <w:rPr>
          <w:spacing w:val="-3"/>
        </w:rPr>
        <w:t>借周末时间，分享一个老师经常用的技巧，可以很好的把握强龙机会的买卖技巧</w:t>
      </w:r>
      <w:r>
        <w:rPr>
          <w:spacing w:val="-7"/>
        </w:rPr>
        <w:t>化繁为简</w:t>
      </w:r>
      <w:r>
        <w:rPr>
          <w:spacing w:val="-27"/>
        </w:rPr>
        <w:t xml:space="preserve"> </w:t>
      </w:r>
      <w:r>
        <w:rPr>
          <w:spacing w:val="-7"/>
        </w:rPr>
        <w:t>，只看一根 5</w:t>
      </w:r>
      <w:r>
        <w:rPr>
          <w:spacing w:val="26"/>
        </w:rPr>
        <w:t xml:space="preserve"> </w:t>
      </w:r>
      <w:r>
        <w:rPr>
          <w:spacing w:val="-7"/>
        </w:rPr>
        <w:t>日均线：</w:t>
      </w:r>
    </w:p>
    <w:p w14:paraId="71C72E04">
      <w:pPr>
        <w:pStyle w:val="2"/>
        <w:spacing w:line="175" w:lineRule="auto"/>
        <w:ind w:left="26"/>
      </w:pPr>
      <w:r>
        <w:rPr>
          <w:spacing w:val="-5"/>
        </w:rPr>
        <w:t>该技巧的核心</w:t>
      </w:r>
      <w:r>
        <w:rPr>
          <w:spacing w:val="-25"/>
        </w:rPr>
        <w:t xml:space="preserve"> </w:t>
      </w:r>
      <w:r>
        <w:rPr>
          <w:spacing w:val="-5"/>
        </w:rPr>
        <w:t>，就是 4 句话（牢记于心</w:t>
      </w:r>
      <w:r>
        <w:rPr>
          <w:spacing w:val="-41"/>
        </w:rPr>
        <w:t xml:space="preserve"> </w:t>
      </w:r>
      <w:r>
        <w:rPr>
          <w:spacing w:val="-5"/>
        </w:rPr>
        <w:t>、认真体会）</w:t>
      </w:r>
    </w:p>
    <w:p w14:paraId="4C31CDA1">
      <w:pPr>
        <w:pStyle w:val="2"/>
        <w:spacing w:before="322" w:line="180" w:lineRule="auto"/>
        <w:ind w:left="32"/>
      </w:pPr>
      <w:r>
        <w:rPr>
          <w:color w:val="FF0000"/>
          <w:spacing w:val="-7"/>
        </w:rPr>
        <w:t>5</w:t>
      </w:r>
      <w:r>
        <w:rPr>
          <w:color w:val="FF0000"/>
          <w:spacing w:val="25"/>
          <w:w w:val="101"/>
        </w:rPr>
        <w:t xml:space="preserve"> </w:t>
      </w:r>
      <w:r>
        <w:rPr>
          <w:color w:val="FF0000"/>
          <w:spacing w:val="-7"/>
        </w:rPr>
        <w:t>日均线分强弱</w:t>
      </w:r>
      <w:r>
        <w:rPr>
          <w:color w:val="FF0000"/>
          <w:spacing w:val="-42"/>
        </w:rPr>
        <w:t xml:space="preserve"> </w:t>
      </w:r>
      <w:r>
        <w:rPr>
          <w:color w:val="FF0000"/>
          <w:spacing w:val="-7"/>
        </w:rPr>
        <w:t>、不破 5</w:t>
      </w:r>
      <w:r>
        <w:rPr>
          <w:color w:val="FF0000"/>
          <w:spacing w:val="24"/>
        </w:rPr>
        <w:t xml:space="preserve"> </w:t>
      </w:r>
      <w:r>
        <w:rPr>
          <w:color w:val="FF0000"/>
          <w:spacing w:val="-7"/>
        </w:rPr>
        <w:t>日继续做</w:t>
      </w:r>
      <w:r>
        <w:rPr>
          <w:color w:val="FF0000"/>
          <w:spacing w:val="-37"/>
        </w:rPr>
        <w:t xml:space="preserve"> </w:t>
      </w:r>
      <w:r>
        <w:rPr>
          <w:color w:val="FF0000"/>
          <w:spacing w:val="-7"/>
        </w:rPr>
        <w:t>，跌破 5</w:t>
      </w:r>
      <w:r>
        <w:rPr>
          <w:color w:val="FF0000"/>
          <w:spacing w:val="23"/>
        </w:rPr>
        <w:t xml:space="preserve"> </w:t>
      </w:r>
      <w:r>
        <w:rPr>
          <w:color w:val="FF0000"/>
          <w:spacing w:val="-8"/>
        </w:rPr>
        <w:t>日减半仓</w:t>
      </w:r>
      <w:r>
        <w:rPr>
          <w:color w:val="FF0000"/>
          <w:spacing w:val="-41"/>
        </w:rPr>
        <w:t xml:space="preserve"> </w:t>
      </w:r>
      <w:r>
        <w:rPr>
          <w:color w:val="FF0000"/>
          <w:spacing w:val="-8"/>
        </w:rPr>
        <w:t>、三日不回全抛光。</w:t>
      </w:r>
    </w:p>
    <w:p w14:paraId="11E950FC">
      <w:pPr>
        <w:pStyle w:val="2"/>
        <w:spacing w:before="317" w:line="178" w:lineRule="auto"/>
        <w:ind w:left="21"/>
      </w:pPr>
      <w:r>
        <w:rPr>
          <w:color w:val="FF0000"/>
          <w:spacing w:val="-6"/>
        </w:rPr>
        <w:t>案例 1、沿着</w:t>
      </w:r>
      <w:r>
        <w:rPr>
          <w:color w:val="FF0000"/>
          <w:spacing w:val="14"/>
        </w:rPr>
        <w:t xml:space="preserve"> </w:t>
      </w:r>
      <w:r>
        <w:rPr>
          <w:color w:val="FF0000"/>
          <w:spacing w:val="-6"/>
        </w:rPr>
        <w:t>5</w:t>
      </w:r>
      <w:r>
        <w:rPr>
          <w:color w:val="FF0000"/>
          <w:spacing w:val="23"/>
          <w:w w:val="101"/>
        </w:rPr>
        <w:t xml:space="preserve"> </w:t>
      </w:r>
      <w:r>
        <w:rPr>
          <w:color w:val="FF0000"/>
          <w:spacing w:val="-6"/>
        </w:rPr>
        <w:t>日线分强弱。</w:t>
      </w:r>
    </w:p>
    <w:p w14:paraId="5B264CBD">
      <w:pPr>
        <w:pStyle w:val="2"/>
        <w:spacing w:before="320" w:line="345" w:lineRule="auto"/>
        <w:ind w:left="20"/>
        <w:jc w:val="both"/>
      </w:pPr>
      <w:r>
        <w:rPr>
          <w:spacing w:val="-6"/>
        </w:rPr>
        <w:t>简单来说</w:t>
      </w:r>
      <w:r>
        <w:rPr>
          <w:spacing w:val="-30"/>
        </w:rPr>
        <w:t xml:space="preserve"> </w:t>
      </w:r>
      <w:r>
        <w:rPr>
          <w:spacing w:val="-6"/>
        </w:rPr>
        <w:t>，个股强不强</w:t>
      </w:r>
      <w:r>
        <w:rPr>
          <w:spacing w:val="-36"/>
        </w:rPr>
        <w:t xml:space="preserve"> </w:t>
      </w:r>
      <w:r>
        <w:rPr>
          <w:spacing w:val="-6"/>
        </w:rPr>
        <w:t>，5</w:t>
      </w:r>
      <w:r>
        <w:rPr>
          <w:spacing w:val="25"/>
          <w:w w:val="101"/>
        </w:rPr>
        <w:t xml:space="preserve"> </w:t>
      </w:r>
      <w:r>
        <w:rPr>
          <w:spacing w:val="-6"/>
        </w:rPr>
        <w:t>日线上见真章。所有的强势股</w:t>
      </w:r>
      <w:r>
        <w:rPr>
          <w:spacing w:val="-37"/>
        </w:rPr>
        <w:t xml:space="preserve"> </w:t>
      </w:r>
      <w:r>
        <w:rPr>
          <w:spacing w:val="-6"/>
        </w:rPr>
        <w:t>，5</w:t>
      </w:r>
      <w:r>
        <w:rPr>
          <w:spacing w:val="23"/>
        </w:rPr>
        <w:t xml:space="preserve"> </w:t>
      </w:r>
      <w:r>
        <w:rPr>
          <w:spacing w:val="-6"/>
        </w:rPr>
        <w:t>日线都是代表着主</w:t>
      </w:r>
      <w:r>
        <w:rPr>
          <w:spacing w:val="-4"/>
        </w:rPr>
        <w:t>力的攻击意图。如果进攻意愿比较强烈</w:t>
      </w:r>
      <w:r>
        <w:rPr>
          <w:spacing w:val="-22"/>
        </w:rPr>
        <w:t xml:space="preserve"> </w:t>
      </w:r>
      <w:r>
        <w:rPr>
          <w:spacing w:val="-4"/>
        </w:rPr>
        <w:t>，那么这个时候 5</w:t>
      </w:r>
      <w:r>
        <w:rPr>
          <w:spacing w:val="23"/>
        </w:rPr>
        <w:t xml:space="preserve"> </w:t>
      </w:r>
      <w:r>
        <w:rPr>
          <w:spacing w:val="-4"/>
        </w:rPr>
        <w:t>日线通常是快速上涨，</w:t>
      </w:r>
      <w:r>
        <w:rPr>
          <w:spacing w:val="-5"/>
        </w:rPr>
        <w:t>而主力如果有撤退的想法，那 5</w:t>
      </w:r>
      <w:r>
        <w:rPr>
          <w:spacing w:val="28"/>
          <w:w w:val="101"/>
        </w:rPr>
        <w:t xml:space="preserve"> </w:t>
      </w:r>
      <w:r>
        <w:rPr>
          <w:spacing w:val="-5"/>
        </w:rPr>
        <w:t>日线势必也会拐头向下，正是因为这种特性，所</w:t>
      </w:r>
      <w:r>
        <w:rPr>
          <w:spacing w:val="-3"/>
        </w:rPr>
        <w:t>以 5</w:t>
      </w:r>
      <w:r>
        <w:rPr>
          <w:spacing w:val="28"/>
          <w:w w:val="101"/>
        </w:rPr>
        <w:t xml:space="preserve"> </w:t>
      </w:r>
      <w:r>
        <w:rPr>
          <w:spacing w:val="-3"/>
        </w:rPr>
        <w:t>日线也是我们判断买卖时机的好方法。</w:t>
      </w:r>
    </w:p>
    <w:p w14:paraId="0360A04E">
      <w:pPr>
        <w:spacing w:line="5146" w:lineRule="exact"/>
        <w:ind w:firstLine="14"/>
      </w:pPr>
      <w:r>
        <w:rPr>
          <w:position w:val="-102"/>
        </w:rPr>
        <w:drawing>
          <wp:inline distT="0" distB="0" distL="0" distR="0">
            <wp:extent cx="5269865" cy="326707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991" cy="32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3370">
      <w:pPr>
        <w:pStyle w:val="2"/>
        <w:spacing w:before="285" w:line="180" w:lineRule="auto"/>
        <w:ind w:left="29"/>
      </w:pPr>
      <w:r>
        <w:rPr>
          <w:spacing w:val="-8"/>
        </w:rPr>
        <w:t>强势股尤其是趋势股，从来不会跌破 5</w:t>
      </w:r>
      <w:r>
        <w:rPr>
          <w:spacing w:val="38"/>
          <w:w w:val="101"/>
        </w:rPr>
        <w:t xml:space="preserve"> </w:t>
      </w:r>
      <w:r>
        <w:rPr>
          <w:spacing w:val="-8"/>
        </w:rPr>
        <w:t>日均线，即使跌破也会在短期内收回。</w:t>
      </w:r>
    </w:p>
    <w:p w14:paraId="5ECCAD90">
      <w:pPr>
        <w:spacing w:line="180" w:lineRule="auto"/>
        <w:sectPr>
          <w:pgSz w:w="11906" w:h="16839"/>
          <w:pgMar w:top="1431" w:right="1726" w:bottom="0" w:left="1785" w:header="0" w:footer="0" w:gutter="0"/>
          <w:cols w:space="720" w:num="1"/>
        </w:sectPr>
      </w:pPr>
    </w:p>
    <w:p w14:paraId="15552E1A">
      <w:pPr>
        <w:pStyle w:val="2"/>
        <w:spacing w:before="209" w:line="176" w:lineRule="auto"/>
        <w:ind w:left="20"/>
      </w:pPr>
      <w:r>
        <w:rPr>
          <w:color w:val="FF0000"/>
          <w:spacing w:val="-17"/>
        </w:rPr>
        <w:t>案例 2、不破</w:t>
      </w:r>
      <w:r>
        <w:rPr>
          <w:color w:val="FF0000"/>
          <w:spacing w:val="18"/>
        </w:rPr>
        <w:t xml:space="preserve"> </w:t>
      </w:r>
      <w:r>
        <w:rPr>
          <w:color w:val="FF0000"/>
          <w:spacing w:val="-17"/>
        </w:rPr>
        <w:t>5</w:t>
      </w:r>
      <w:r>
        <w:rPr>
          <w:color w:val="FF0000"/>
          <w:spacing w:val="35"/>
        </w:rPr>
        <w:t xml:space="preserve"> </w:t>
      </w:r>
      <w:r>
        <w:rPr>
          <w:color w:val="FF0000"/>
          <w:spacing w:val="-17"/>
        </w:rPr>
        <w:t>日继续做</w:t>
      </w:r>
    </w:p>
    <w:p w14:paraId="577CC3C3">
      <w:pPr>
        <w:pStyle w:val="2"/>
        <w:spacing w:before="316" w:line="346" w:lineRule="auto"/>
        <w:ind w:left="18" w:right="17" w:firstLine="11"/>
      </w:pPr>
      <w:r>
        <w:rPr>
          <w:spacing w:val="-12"/>
        </w:rPr>
        <w:t>强势股波动大，机会也大，同时也意味着高风险，那 5</w:t>
      </w:r>
      <w:r>
        <w:rPr>
          <w:spacing w:val="46"/>
          <w:w w:val="101"/>
        </w:rPr>
        <w:t xml:space="preserve"> </w:t>
      </w:r>
      <w:r>
        <w:rPr>
          <w:spacing w:val="-12"/>
        </w:rPr>
        <w:t>日线也是参考弱转强的一个</w:t>
      </w:r>
      <w:r>
        <w:rPr>
          <w:spacing w:val="-11"/>
          <w:w w:val="99"/>
        </w:rPr>
        <w:t>标志。进场之后怎么拿？拿多久？</w:t>
      </w:r>
    </w:p>
    <w:p w14:paraId="00AD5544">
      <w:pPr>
        <w:pStyle w:val="2"/>
        <w:spacing w:before="2" w:line="367" w:lineRule="auto"/>
        <w:ind w:left="30" w:right="137" w:hanging="8"/>
      </w:pPr>
      <w:r>
        <w:rPr>
          <w:spacing w:val="-10"/>
        </w:rPr>
        <w:t>这个时候 5</w:t>
      </w:r>
      <w:r>
        <w:rPr>
          <w:spacing w:val="33"/>
        </w:rPr>
        <w:t xml:space="preserve"> </w:t>
      </w:r>
      <w:r>
        <w:rPr>
          <w:spacing w:val="-10"/>
        </w:rPr>
        <w:t>日线就很关键，回踩 5</w:t>
      </w:r>
      <w:r>
        <w:rPr>
          <w:spacing w:val="35"/>
        </w:rPr>
        <w:t xml:space="preserve"> </w:t>
      </w:r>
      <w:r>
        <w:rPr>
          <w:spacing w:val="-10"/>
        </w:rPr>
        <w:t>日线没有有效跌破。</w:t>
      </w:r>
      <w:r>
        <w:rPr>
          <w:spacing w:val="-11"/>
        </w:rPr>
        <w:t>那就可以继续持有（收盘</w:t>
      </w:r>
      <w:r>
        <w:rPr>
          <w:spacing w:val="-9"/>
        </w:rPr>
        <w:t>能否重新站上 5</w:t>
      </w:r>
      <w:r>
        <w:rPr>
          <w:spacing w:val="37"/>
          <w:w w:val="101"/>
        </w:rPr>
        <w:t xml:space="preserve"> </w:t>
      </w:r>
      <w:r>
        <w:rPr>
          <w:spacing w:val="-9"/>
        </w:rPr>
        <w:t>日线作为参考。）</w:t>
      </w:r>
    </w:p>
    <w:p w14:paraId="279324CE">
      <w:pPr>
        <w:pStyle w:val="2"/>
        <w:spacing w:before="53" w:line="179" w:lineRule="auto"/>
        <w:ind w:left="40"/>
      </w:pPr>
      <w:r>
        <w:rPr>
          <w:spacing w:val="-10"/>
        </w:rPr>
        <w:t>同时需要注意，这种技巧适用于上行趋势，下跌趋势不适用，专攻风口。</w:t>
      </w:r>
    </w:p>
    <w:p w14:paraId="5E08BC08">
      <w:pPr>
        <w:spacing w:before="118" w:line="5587" w:lineRule="exact"/>
        <w:ind w:firstLine="14"/>
      </w:pPr>
      <w:r>
        <w:rPr>
          <w:position w:val="-111"/>
        </w:rPr>
        <w:drawing>
          <wp:inline distT="0" distB="0" distL="0" distR="0">
            <wp:extent cx="5267960" cy="354774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467" cy="354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3683">
      <w:pPr>
        <w:pStyle w:val="2"/>
        <w:spacing w:before="226" w:line="364" w:lineRule="auto"/>
        <w:ind w:left="21" w:right="53" w:firstLine="15"/>
        <w:jc w:val="both"/>
      </w:pPr>
      <w:r>
        <w:rPr>
          <w:spacing w:val="-13"/>
        </w:rPr>
        <w:t>以我们跨年教学案例好想你为例，跌破 5</w:t>
      </w:r>
      <w:r>
        <w:rPr>
          <w:spacing w:val="41"/>
        </w:rPr>
        <w:t xml:space="preserve"> </w:t>
      </w:r>
      <w:r>
        <w:rPr>
          <w:spacing w:val="-13"/>
        </w:rPr>
        <w:t>日线后，次日强势收回，即为弱转强。那</w:t>
      </w:r>
      <w:r>
        <w:rPr>
          <w:spacing w:val="-12"/>
        </w:rPr>
        <w:t>就符合进场。年后直接高开涨停，周五涨停到达区间</w:t>
      </w:r>
      <w:r>
        <w:rPr>
          <w:spacing w:val="-13"/>
        </w:rPr>
        <w:t>，但是依然在 5</w:t>
      </w:r>
      <w:r>
        <w:rPr>
          <w:spacing w:val="33"/>
          <w:w w:val="101"/>
        </w:rPr>
        <w:t xml:space="preserve"> </w:t>
      </w:r>
      <w:r>
        <w:rPr>
          <w:spacing w:val="-13"/>
        </w:rPr>
        <w:t>日线上方，这</w:t>
      </w:r>
      <w:r>
        <w:rPr>
          <w:spacing w:val="-4"/>
        </w:rPr>
        <w:t>个时候波段就继续沿着 5</w:t>
      </w:r>
      <w:r>
        <w:rPr>
          <w:spacing w:val="35"/>
          <w:w w:val="101"/>
        </w:rPr>
        <w:t xml:space="preserve"> </w:t>
      </w:r>
      <w:r>
        <w:rPr>
          <w:spacing w:val="-4"/>
        </w:rPr>
        <w:t>日线去做参考。</w:t>
      </w:r>
    </w:p>
    <w:p w14:paraId="6F47001E">
      <w:pPr>
        <w:pStyle w:val="2"/>
        <w:spacing w:before="1" w:line="175" w:lineRule="auto"/>
        <w:ind w:left="49"/>
      </w:pPr>
      <w:r>
        <w:rPr>
          <w:color w:val="FF0000"/>
          <w:spacing w:val="-18"/>
        </w:rPr>
        <w:t>口诀 3：跌破</w:t>
      </w:r>
      <w:r>
        <w:rPr>
          <w:color w:val="FF0000"/>
          <w:spacing w:val="18"/>
          <w:w w:val="101"/>
        </w:rPr>
        <w:t xml:space="preserve"> </w:t>
      </w:r>
      <w:r>
        <w:rPr>
          <w:color w:val="FF0000"/>
          <w:spacing w:val="-18"/>
        </w:rPr>
        <w:t>5</w:t>
      </w:r>
      <w:r>
        <w:rPr>
          <w:color w:val="FF0000"/>
          <w:spacing w:val="35"/>
        </w:rPr>
        <w:t xml:space="preserve"> </w:t>
      </w:r>
      <w:r>
        <w:rPr>
          <w:color w:val="FF0000"/>
          <w:spacing w:val="-18"/>
        </w:rPr>
        <w:t>日减半仓。</w:t>
      </w:r>
    </w:p>
    <w:p w14:paraId="40A75E63">
      <w:pPr>
        <w:spacing w:line="175" w:lineRule="auto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1304D4B">
      <w:pPr>
        <w:spacing w:before="95" w:line="5102" w:lineRule="exact"/>
        <w:ind w:firstLine="14"/>
      </w:pPr>
      <w:r>
        <w:rPr>
          <w:position w:val="-102"/>
        </w:rPr>
        <w:drawing>
          <wp:inline distT="0" distB="0" distL="0" distR="0">
            <wp:extent cx="5273040" cy="32397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9C47">
      <w:pPr>
        <w:pStyle w:val="2"/>
        <w:spacing w:before="314" w:line="364" w:lineRule="auto"/>
        <w:ind w:left="19" w:right="17" w:firstLine="20"/>
        <w:jc w:val="both"/>
      </w:pPr>
      <w:r>
        <w:rPr>
          <w:spacing w:val="-8"/>
        </w:rPr>
        <w:t>同样以我们教学案例中材节能为例。27 号回踩 5</w:t>
      </w:r>
      <w:r>
        <w:rPr>
          <w:spacing w:val="33"/>
          <w:w w:val="101"/>
        </w:rPr>
        <w:t xml:space="preserve"> </w:t>
      </w:r>
      <w:r>
        <w:rPr>
          <w:spacing w:val="-8"/>
        </w:rPr>
        <w:t>日线做了</w:t>
      </w:r>
      <w:r>
        <w:rPr>
          <w:spacing w:val="-9"/>
        </w:rPr>
        <w:t>教学提示。次日直接涨</w:t>
      </w:r>
      <w:r>
        <w:rPr>
          <w:spacing w:val="-10"/>
        </w:rPr>
        <w:t>停。31</w:t>
      </w:r>
      <w:r>
        <w:rPr>
          <w:spacing w:val="40"/>
        </w:rPr>
        <w:t xml:space="preserve"> </w:t>
      </w:r>
      <w:r>
        <w:rPr>
          <w:spacing w:val="-10"/>
        </w:rPr>
        <w:t>日到达教学止盈区间，如果没有止盈区间的提示，那么破位就是减半仓的</w:t>
      </w:r>
      <w:r>
        <w:rPr>
          <w:spacing w:val="-4"/>
        </w:rPr>
        <w:t>时机。</w:t>
      </w:r>
    </w:p>
    <w:p w14:paraId="7DF76D0A">
      <w:pPr>
        <w:pStyle w:val="2"/>
        <w:spacing w:before="3" w:line="363" w:lineRule="auto"/>
        <w:ind w:left="20" w:right="115" w:firstLine="5"/>
      </w:pPr>
      <w:r>
        <w:rPr>
          <w:spacing w:val="-6"/>
        </w:rPr>
        <w:t>如果第二天能够反抽重新站稳可以灵活考虑加减法。这样操作有纪律。占据主动性。</w:t>
      </w:r>
    </w:p>
    <w:p w14:paraId="75900C0F">
      <w:pPr>
        <w:pStyle w:val="2"/>
        <w:spacing w:line="176" w:lineRule="auto"/>
        <w:ind w:left="20"/>
      </w:pPr>
      <w:r>
        <w:rPr>
          <w:color w:val="FF0000"/>
          <w:spacing w:val="-10"/>
        </w:rPr>
        <w:t>案例 4：三日不回全抛光。</w:t>
      </w:r>
    </w:p>
    <w:p w14:paraId="361AFE09">
      <w:pPr>
        <w:spacing w:before="216" w:line="4780" w:lineRule="exact"/>
        <w:ind w:firstLine="14"/>
      </w:pPr>
      <w:r>
        <w:rPr>
          <w:position w:val="-95"/>
        </w:rPr>
        <w:drawing>
          <wp:inline distT="0" distB="0" distL="0" distR="0">
            <wp:extent cx="5273040" cy="30353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1DA3">
      <w:pPr>
        <w:spacing w:line="4780" w:lineRule="exact"/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7194744">
      <w:pPr>
        <w:pStyle w:val="2"/>
        <w:spacing w:before="211" w:line="371" w:lineRule="auto"/>
        <w:ind w:left="37" w:right="127" w:hanging="15"/>
      </w:pPr>
      <w:r>
        <w:rPr>
          <w:spacing w:val="-13"/>
        </w:rPr>
        <w:t>这里以润泽科技为例。短线跌破 5</w:t>
      </w:r>
      <w:r>
        <w:rPr>
          <w:spacing w:val="33"/>
        </w:rPr>
        <w:t xml:space="preserve"> </w:t>
      </w:r>
      <w:r>
        <w:rPr>
          <w:spacing w:val="-13"/>
        </w:rPr>
        <w:t>日线，三日之内无法有效回弹 5</w:t>
      </w:r>
      <w:r>
        <w:rPr>
          <w:spacing w:val="32"/>
          <w:w w:val="101"/>
        </w:rPr>
        <w:t xml:space="preserve"> </w:t>
      </w:r>
      <w:r>
        <w:rPr>
          <w:spacing w:val="-14"/>
        </w:rPr>
        <w:t>日均线。那就到</w:t>
      </w:r>
      <w:r>
        <w:rPr>
          <w:spacing w:val="-5"/>
        </w:rPr>
        <w:t>了忍痛割肉的时候。可以看到后面就是连续的阴线下跌。</w:t>
      </w:r>
    </w:p>
    <w:p w14:paraId="792D4D7E">
      <w:pPr>
        <w:spacing w:line="244" w:lineRule="auto"/>
        <w:rPr>
          <w:rFonts w:ascii="Arial"/>
          <w:sz w:val="21"/>
        </w:rPr>
      </w:pPr>
    </w:p>
    <w:p w14:paraId="39206105">
      <w:pPr>
        <w:spacing w:line="245" w:lineRule="auto"/>
        <w:rPr>
          <w:rFonts w:ascii="Arial"/>
          <w:sz w:val="21"/>
        </w:rPr>
      </w:pPr>
    </w:p>
    <w:p w14:paraId="4D3CEDF9">
      <w:pPr>
        <w:pStyle w:val="2"/>
        <w:spacing w:before="103" w:line="363" w:lineRule="auto"/>
        <w:ind w:left="20" w:hanging="1"/>
      </w:pPr>
      <w:r>
        <w:rPr>
          <w:spacing w:val="-10"/>
        </w:rPr>
        <w:t>行情的转折。5</w:t>
      </w:r>
      <w:r>
        <w:rPr>
          <w:spacing w:val="44"/>
        </w:rPr>
        <w:t xml:space="preserve"> </w:t>
      </w:r>
      <w:r>
        <w:rPr>
          <w:spacing w:val="-10"/>
        </w:rPr>
        <w:t>日线是最为敏感的。但是选择上依然要贴合市场的风口题材。风浪</w:t>
      </w:r>
      <w:r>
        <w:rPr>
          <w:spacing w:val="-12"/>
        </w:rPr>
        <w:t>越大鱼越贵的道理人人都懂。但是永远记得。</w:t>
      </w:r>
      <w:r>
        <w:rPr>
          <w:spacing w:val="-13"/>
        </w:rPr>
        <w:t>来市场，一定要有自己的体系，纪律。</w:t>
      </w:r>
    </w:p>
    <w:p w14:paraId="508C9BE5">
      <w:pPr>
        <w:pStyle w:val="2"/>
        <w:spacing w:line="178" w:lineRule="auto"/>
        <w:ind w:left="27"/>
      </w:pPr>
      <w:r>
        <w:rPr>
          <w:spacing w:val="-10"/>
        </w:rPr>
        <w:t>专业的人做专业的事。理性投资。纪律交易。才是真正在市场生存之道。</w:t>
      </w:r>
    </w:p>
    <w:p w14:paraId="129975C3">
      <w:pPr>
        <w:spacing w:line="274" w:lineRule="auto"/>
        <w:rPr>
          <w:rFonts w:ascii="Arial"/>
          <w:sz w:val="21"/>
        </w:rPr>
      </w:pPr>
    </w:p>
    <w:p w14:paraId="715F4FEE">
      <w:pPr>
        <w:spacing w:line="274" w:lineRule="auto"/>
        <w:rPr>
          <w:rFonts w:ascii="Arial"/>
          <w:sz w:val="21"/>
        </w:rPr>
      </w:pPr>
    </w:p>
    <w:p w14:paraId="20D486C8">
      <w:pPr>
        <w:spacing w:line="274" w:lineRule="auto"/>
        <w:rPr>
          <w:rFonts w:ascii="Arial"/>
          <w:sz w:val="21"/>
        </w:rPr>
      </w:pPr>
    </w:p>
    <w:p w14:paraId="5942E37F">
      <w:pPr>
        <w:spacing w:line="274" w:lineRule="auto"/>
        <w:rPr>
          <w:rFonts w:ascii="Arial"/>
          <w:sz w:val="21"/>
        </w:rPr>
      </w:pPr>
    </w:p>
    <w:p w14:paraId="7269DBF7">
      <w:pPr>
        <w:spacing w:line="274" w:lineRule="auto"/>
        <w:rPr>
          <w:rFonts w:ascii="Arial"/>
          <w:sz w:val="21"/>
        </w:rPr>
      </w:pPr>
    </w:p>
    <w:p w14:paraId="6A9CACC5">
      <w:pPr>
        <w:spacing w:line="274" w:lineRule="auto"/>
        <w:rPr>
          <w:rFonts w:ascii="Arial"/>
          <w:sz w:val="21"/>
        </w:rPr>
      </w:pPr>
    </w:p>
    <w:p w14:paraId="7C321C67">
      <w:pPr>
        <w:spacing w:line="244" w:lineRule="auto"/>
        <w:rPr>
          <w:rFonts w:ascii="Arial"/>
          <w:sz w:val="21"/>
        </w:rPr>
      </w:pPr>
      <w:bookmarkStart w:id="0" w:name="_GoBack"/>
      <w:bookmarkEnd w:id="0"/>
    </w:p>
    <w:p w14:paraId="05DD3DFF">
      <w:pPr>
        <w:spacing w:line="244" w:lineRule="auto"/>
        <w:rPr>
          <w:rFonts w:ascii="Arial"/>
          <w:sz w:val="21"/>
        </w:rPr>
      </w:pPr>
    </w:p>
    <w:p w14:paraId="1B8ABCEC">
      <w:pPr>
        <w:spacing w:line="245" w:lineRule="auto"/>
        <w:rPr>
          <w:rFonts w:ascii="Arial"/>
          <w:sz w:val="21"/>
        </w:rPr>
      </w:pPr>
    </w:p>
    <w:p w14:paraId="2E93E3DC">
      <w:pPr>
        <w:spacing w:line="245" w:lineRule="auto"/>
        <w:rPr>
          <w:rFonts w:ascii="Arial"/>
          <w:sz w:val="21"/>
        </w:rPr>
      </w:pPr>
    </w:p>
    <w:p w14:paraId="265657FC">
      <w:pPr>
        <w:spacing w:line="245" w:lineRule="auto"/>
        <w:rPr>
          <w:rFonts w:ascii="Arial"/>
          <w:sz w:val="21"/>
        </w:rPr>
      </w:pPr>
    </w:p>
    <w:p w14:paraId="6D191439">
      <w:pPr>
        <w:spacing w:line="245" w:lineRule="auto"/>
        <w:rPr>
          <w:rFonts w:ascii="Arial"/>
          <w:sz w:val="21"/>
        </w:rPr>
      </w:pPr>
    </w:p>
    <w:p w14:paraId="50C020BD">
      <w:pPr>
        <w:spacing w:line="245" w:lineRule="auto"/>
        <w:rPr>
          <w:rFonts w:ascii="Arial"/>
          <w:sz w:val="21"/>
        </w:rPr>
      </w:pPr>
    </w:p>
    <w:p w14:paraId="01225757">
      <w:pPr>
        <w:spacing w:line="245" w:lineRule="auto"/>
        <w:rPr>
          <w:rFonts w:ascii="Arial"/>
          <w:sz w:val="21"/>
        </w:rPr>
      </w:pPr>
    </w:p>
    <w:p w14:paraId="3DA83977">
      <w:pPr>
        <w:spacing w:line="245" w:lineRule="auto"/>
        <w:rPr>
          <w:rFonts w:ascii="Arial"/>
          <w:sz w:val="21"/>
        </w:rPr>
      </w:pPr>
    </w:p>
    <w:p w14:paraId="4F2B3F4E">
      <w:pPr>
        <w:spacing w:line="245" w:lineRule="auto"/>
        <w:rPr>
          <w:rFonts w:ascii="Arial"/>
          <w:sz w:val="21"/>
        </w:rPr>
      </w:pPr>
    </w:p>
    <w:p w14:paraId="6EE08755">
      <w:pPr>
        <w:spacing w:line="245" w:lineRule="auto"/>
        <w:rPr>
          <w:rFonts w:ascii="Arial"/>
          <w:sz w:val="21"/>
        </w:rPr>
      </w:pPr>
    </w:p>
    <w:p w14:paraId="5FE93523">
      <w:pPr>
        <w:spacing w:line="245" w:lineRule="auto"/>
        <w:rPr>
          <w:rFonts w:ascii="Arial"/>
          <w:sz w:val="21"/>
        </w:rPr>
      </w:pPr>
    </w:p>
    <w:p w14:paraId="453A0511">
      <w:pPr>
        <w:spacing w:line="245" w:lineRule="auto"/>
        <w:rPr>
          <w:rFonts w:ascii="Arial"/>
          <w:sz w:val="21"/>
        </w:rPr>
      </w:pPr>
    </w:p>
    <w:p w14:paraId="3BC29F65">
      <w:pPr>
        <w:spacing w:line="245" w:lineRule="auto"/>
        <w:rPr>
          <w:rFonts w:ascii="Arial"/>
          <w:sz w:val="21"/>
        </w:rPr>
      </w:pPr>
    </w:p>
    <w:p w14:paraId="1E1FEDD3">
      <w:pPr>
        <w:spacing w:line="245" w:lineRule="auto"/>
        <w:rPr>
          <w:rFonts w:ascii="Arial"/>
          <w:sz w:val="21"/>
        </w:rPr>
      </w:pPr>
    </w:p>
    <w:p w14:paraId="71EFFA77">
      <w:pPr>
        <w:spacing w:line="245" w:lineRule="auto"/>
        <w:rPr>
          <w:rFonts w:ascii="Arial"/>
          <w:sz w:val="21"/>
        </w:rPr>
      </w:pPr>
    </w:p>
    <w:p w14:paraId="64B52899">
      <w:pPr>
        <w:spacing w:line="245" w:lineRule="auto"/>
        <w:rPr>
          <w:rFonts w:ascii="Arial"/>
          <w:sz w:val="21"/>
        </w:rPr>
      </w:pPr>
    </w:p>
    <w:p w14:paraId="495E7F9A">
      <w:pPr>
        <w:spacing w:line="245" w:lineRule="auto"/>
        <w:rPr>
          <w:rFonts w:ascii="Arial"/>
          <w:sz w:val="21"/>
        </w:rPr>
      </w:pPr>
    </w:p>
    <w:p w14:paraId="16FE3DF1">
      <w:pPr>
        <w:spacing w:line="245" w:lineRule="auto"/>
        <w:rPr>
          <w:rFonts w:ascii="Arial"/>
          <w:sz w:val="21"/>
        </w:rPr>
      </w:pPr>
    </w:p>
    <w:p w14:paraId="0360F726">
      <w:pPr>
        <w:spacing w:line="245" w:lineRule="auto"/>
        <w:rPr>
          <w:rFonts w:ascii="Arial"/>
          <w:sz w:val="21"/>
        </w:rPr>
      </w:pPr>
    </w:p>
    <w:p w14:paraId="762E9893">
      <w:pPr>
        <w:spacing w:line="245" w:lineRule="auto"/>
        <w:rPr>
          <w:rFonts w:ascii="Arial"/>
          <w:sz w:val="21"/>
        </w:rPr>
      </w:pPr>
    </w:p>
    <w:p w14:paraId="23191A66">
      <w:pPr>
        <w:spacing w:line="245" w:lineRule="auto"/>
        <w:rPr>
          <w:rFonts w:ascii="Arial"/>
          <w:sz w:val="21"/>
        </w:rPr>
      </w:pPr>
    </w:p>
    <w:p w14:paraId="6247E3C8">
      <w:pPr>
        <w:spacing w:line="245" w:lineRule="auto"/>
        <w:rPr>
          <w:rFonts w:ascii="Arial"/>
          <w:sz w:val="21"/>
        </w:rPr>
      </w:pPr>
    </w:p>
    <w:p w14:paraId="6A84A0E3">
      <w:pPr>
        <w:spacing w:line="245" w:lineRule="auto"/>
        <w:rPr>
          <w:rFonts w:ascii="Arial"/>
          <w:sz w:val="21"/>
        </w:rPr>
      </w:pPr>
    </w:p>
    <w:p w14:paraId="642B14CA">
      <w:pPr>
        <w:spacing w:line="245" w:lineRule="auto"/>
        <w:rPr>
          <w:rFonts w:ascii="Arial"/>
          <w:sz w:val="21"/>
        </w:rPr>
      </w:pPr>
    </w:p>
    <w:p w14:paraId="0F2ABAD9">
      <w:pPr>
        <w:spacing w:line="245" w:lineRule="auto"/>
        <w:rPr>
          <w:rFonts w:ascii="Arial"/>
          <w:sz w:val="21"/>
        </w:rPr>
      </w:pPr>
    </w:p>
    <w:p w14:paraId="6C4A674E">
      <w:pPr>
        <w:spacing w:line="245" w:lineRule="auto"/>
        <w:rPr>
          <w:rFonts w:ascii="Arial"/>
          <w:sz w:val="21"/>
        </w:rPr>
      </w:pPr>
    </w:p>
    <w:p w14:paraId="4CCEF3FF">
      <w:pPr>
        <w:spacing w:line="245" w:lineRule="auto"/>
        <w:rPr>
          <w:rFonts w:ascii="Arial"/>
          <w:sz w:val="21"/>
        </w:rPr>
      </w:pPr>
    </w:p>
    <w:p w14:paraId="37710E91">
      <w:pPr>
        <w:spacing w:line="245" w:lineRule="auto"/>
        <w:rPr>
          <w:rFonts w:ascii="Arial"/>
          <w:sz w:val="21"/>
        </w:rPr>
      </w:pPr>
    </w:p>
    <w:p w14:paraId="4CA38FB6">
      <w:pPr>
        <w:spacing w:line="245" w:lineRule="auto"/>
        <w:rPr>
          <w:rFonts w:ascii="Arial"/>
          <w:sz w:val="21"/>
        </w:rPr>
      </w:pPr>
    </w:p>
    <w:p w14:paraId="56F55E1A">
      <w:pPr>
        <w:spacing w:line="245" w:lineRule="auto"/>
        <w:rPr>
          <w:rFonts w:ascii="Arial"/>
          <w:sz w:val="21"/>
        </w:rPr>
      </w:pPr>
    </w:p>
    <w:p w14:paraId="54C696CE">
      <w:pPr>
        <w:spacing w:line="245" w:lineRule="auto"/>
        <w:rPr>
          <w:rFonts w:ascii="Arial"/>
          <w:sz w:val="21"/>
        </w:rPr>
      </w:pPr>
    </w:p>
    <w:p w14:paraId="35EACDF1">
      <w:pPr>
        <w:spacing w:line="245" w:lineRule="auto"/>
        <w:rPr>
          <w:rFonts w:ascii="Arial"/>
          <w:sz w:val="21"/>
        </w:rPr>
      </w:pPr>
    </w:p>
    <w:p w14:paraId="646E1929">
      <w:pPr>
        <w:spacing w:line="245" w:lineRule="auto"/>
        <w:rPr>
          <w:rFonts w:ascii="Arial"/>
          <w:sz w:val="21"/>
        </w:rPr>
      </w:pPr>
    </w:p>
    <w:p w14:paraId="005A770D">
      <w:pPr>
        <w:spacing w:line="245" w:lineRule="auto"/>
        <w:rPr>
          <w:rFonts w:ascii="Arial"/>
          <w:sz w:val="21"/>
        </w:rPr>
      </w:pPr>
    </w:p>
    <w:p w14:paraId="36773C2D">
      <w:pPr>
        <w:spacing w:line="245" w:lineRule="auto"/>
        <w:rPr>
          <w:rFonts w:ascii="Arial"/>
          <w:sz w:val="21"/>
        </w:rPr>
      </w:pPr>
    </w:p>
    <w:p w14:paraId="65B66FBC">
      <w:pPr>
        <w:spacing w:line="245" w:lineRule="auto"/>
        <w:rPr>
          <w:rFonts w:ascii="Arial"/>
          <w:sz w:val="21"/>
        </w:rPr>
      </w:pPr>
    </w:p>
    <w:p w14:paraId="5F955B38">
      <w:pPr>
        <w:spacing w:line="245" w:lineRule="auto"/>
        <w:rPr>
          <w:rFonts w:ascii="Arial"/>
          <w:sz w:val="21"/>
        </w:rPr>
      </w:pPr>
    </w:p>
    <w:p w14:paraId="6E66038B">
      <w:pPr>
        <w:spacing w:line="245" w:lineRule="auto"/>
        <w:rPr>
          <w:rFonts w:ascii="Arial"/>
          <w:sz w:val="21"/>
        </w:rPr>
      </w:pPr>
    </w:p>
    <w:p w14:paraId="74B0A921">
      <w:pPr>
        <w:spacing w:line="245" w:lineRule="auto"/>
        <w:rPr>
          <w:rFonts w:ascii="Arial"/>
          <w:sz w:val="21"/>
        </w:rPr>
      </w:pPr>
    </w:p>
    <w:p w14:paraId="5AC6A42D">
      <w:pPr>
        <w:spacing w:line="245" w:lineRule="auto"/>
        <w:rPr>
          <w:rFonts w:ascii="Arial"/>
          <w:sz w:val="21"/>
        </w:rPr>
      </w:pPr>
    </w:p>
    <w:p w14:paraId="334FF6E8">
      <w:pPr>
        <w:spacing w:line="245" w:lineRule="auto"/>
        <w:rPr>
          <w:rFonts w:ascii="Arial"/>
          <w:sz w:val="21"/>
        </w:rPr>
      </w:pPr>
    </w:p>
    <w:p w14:paraId="082E63AB">
      <w:pPr>
        <w:spacing w:line="245" w:lineRule="auto"/>
        <w:rPr>
          <w:rFonts w:ascii="Arial"/>
          <w:sz w:val="21"/>
        </w:rPr>
      </w:pPr>
    </w:p>
    <w:p w14:paraId="2D2E1302">
      <w:pPr>
        <w:spacing w:line="245" w:lineRule="auto"/>
        <w:rPr>
          <w:rFonts w:ascii="Arial"/>
          <w:sz w:val="21"/>
        </w:rPr>
      </w:pPr>
    </w:p>
    <w:p w14:paraId="2AD82C93">
      <w:pPr>
        <w:spacing w:line="245" w:lineRule="auto"/>
        <w:rPr>
          <w:rFonts w:ascii="Arial"/>
          <w:sz w:val="21"/>
        </w:rPr>
      </w:pPr>
    </w:p>
    <w:p w14:paraId="444C8663">
      <w:pPr>
        <w:spacing w:line="245" w:lineRule="auto"/>
        <w:rPr>
          <w:rFonts w:ascii="Arial"/>
          <w:sz w:val="21"/>
        </w:rPr>
      </w:pPr>
    </w:p>
    <w:p w14:paraId="17808D11">
      <w:pPr>
        <w:spacing w:line="245" w:lineRule="auto"/>
        <w:rPr>
          <w:rFonts w:ascii="Arial"/>
          <w:sz w:val="21"/>
        </w:rPr>
      </w:pPr>
    </w:p>
    <w:p w14:paraId="24CF5D3B">
      <w:pPr>
        <w:pStyle w:val="2"/>
        <w:spacing w:before="103" w:line="239" w:lineRule="auto"/>
      </w:pPr>
      <w:r>
        <w:rPr>
          <w:spacing w:val="-9"/>
        </w:rPr>
        <w:t>【风险提示】以上内容或观点仅供参考，不代表任何收益保证，请根据自身风险承</w:t>
      </w:r>
    </w:p>
    <w:p w14:paraId="4CB04D7A">
      <w:pPr>
        <w:pStyle w:val="2"/>
        <w:spacing w:before="272" w:line="368" w:lineRule="auto"/>
        <w:ind w:left="26" w:firstLine="3"/>
      </w:pPr>
      <w:r>
        <w:rPr>
          <w:spacing w:val="-19"/>
        </w:rPr>
        <w:t>受能力自主决策，风</w:t>
      </w:r>
      <w:r>
        <w:rPr>
          <w:spacing w:val="-18"/>
        </w:rPr>
        <w:t>险自担。市场有风险，投资需谨慎！    投资顾问：投资顾</w:t>
      </w:r>
      <w:r>
        <w:rPr>
          <w:spacing w:val="-19"/>
        </w:rPr>
        <w:t>问：</w:t>
      </w:r>
      <w:r>
        <w:rPr>
          <w:rFonts w:ascii="宋体" w:hAnsi="宋体" w:eastAsia="宋体" w:cs="宋体"/>
          <w:spacing w:val="-19"/>
        </w:rPr>
        <w:t>王亚</w:t>
      </w:r>
      <w:r>
        <w:rPr>
          <w:rFonts w:ascii="宋体" w:hAnsi="宋体" w:eastAsia="宋体" w:cs="宋体"/>
          <w:spacing w:val="-10"/>
        </w:rPr>
        <w:t>运</w:t>
      </w:r>
      <w:r>
        <w:rPr>
          <w:spacing w:val="-21"/>
          <w:w w:val="96"/>
        </w:rPr>
        <w:t>执业编号：A0470625030041</w:t>
      </w:r>
    </w:p>
    <w:sectPr>
      <w:pgSz w:w="11906" w:h="16839"/>
      <w:pgMar w:top="1431" w:right="1450" w:bottom="0" w:left="178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82E0B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1090</Words>
  <Characters>1107</Characters>
  <TotalTime>0</TotalTime>
  <ScaleCrop>false</ScaleCrop>
  <LinksUpToDate>false</LinksUpToDate>
  <CharactersWithSpaces>1176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2025-10-12T09:20:00Z</dcterms:created>
  <dc:creator>Administrator</dc:creator>
  <cp:lastModifiedBy>崔琳</cp:lastModifiedBy>
  <dcterms:modified xsi:type="dcterms:W3CDTF">2025-12-18T06:39:48Z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2025-10-12T14:45:05Z</vt:filetime>
  </property>
  <property fmtid="{D5CDD505-2E9C-101B-9397-08002B2CF9AE}" pid="4" name="KSOTemplateDocerSaveRecord">
    <vt:lpwstr>eyJoZGlkIjoiM2FmOTY1NDdjODJlZTM3Njc5MjY3MjdlMWFjZDA4YWIiLCJ1c2VySWQiOiI4MTYxNzkyNDgifQ==</vt:lpwstr>
  </property>
  <property fmtid="{D5CDD505-2E9C-101B-9397-08002B2CF9AE}" pid="5" name="KSOProductBuildVer">
    <vt:lpwstr>2052-12.1.0.24034</vt:lpwstr>
  </property>
  <property fmtid="{D5CDD505-2E9C-101B-9397-08002B2CF9AE}" pid="6" name="ICV">
    <vt:lpwstr>116BA2257ED14C5A8DB2154C4E6F75EE_12</vt:lpwstr>
  </property>
</Properties>
</file>