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2db1611e7c722d5a50bea8983d9b91e9e3b6998"/>
    <w:p>
      <w:pPr>
        <w:pStyle w:val="Heading1"/>
      </w:pPr>
      <w:r>
        <w:t xml:space="preserve">Chapter 2: Introduction to Relational Model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Relational Model</w:t>
      </w:r>
      <w:r>
        <w:t xml:space="preserve"> </w:t>
      </w:r>
      <w:r>
        <w:t xml:space="preserve">is the most widely used data model, where data is organized into</w:t>
      </w:r>
      <w:r>
        <w:t xml:space="preserve"> </w:t>
      </w:r>
      <w:r>
        <w:rPr>
          <w:bCs/>
          <w:b/>
        </w:rPr>
        <w:t xml:space="preserve">tables</w:t>
      </w:r>
      <w:r>
        <w:t xml:space="preserve"> </w:t>
      </w:r>
      <w:r>
        <w:t xml:space="preserve">(relations) consisting of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(tuples) and</w:t>
      </w:r>
      <w:r>
        <w:t xml:space="preserve"> </w:t>
      </w:r>
      <w:r>
        <w:rPr>
          <w:bCs/>
          <w:b/>
        </w:rPr>
        <w:t xml:space="preserve">columns</w:t>
      </w:r>
      <w:r>
        <w:t xml:space="preserve"> </w:t>
      </w:r>
      <w:r>
        <w:t xml:space="preserve">(attributes).</w:t>
      </w:r>
    </w:p>
    <w:p>
      <w:r>
        <w:pict>
          <v:rect style="width:0;height:1.5pt" o:hralign="center" o:hrstd="t" o:hr="t"/>
        </w:pict>
      </w:r>
    </w:p>
    <w:bookmarkEnd w:id="20"/>
    <w:bookmarkStart w:id="24" w:name="structure-of-relational-databases"/>
    <w:p>
      <w:pPr>
        <w:pStyle w:val="Heading2"/>
      </w:pPr>
      <w:r>
        <w:t xml:space="preserve">1. Structure of Relational Databases</w:t>
      </w:r>
    </w:p>
    <w:bookmarkStart w:id="21" w:name="basic-terminology"/>
    <w:p>
      <w:pPr>
        <w:pStyle w:val="Heading3"/>
      </w:pPr>
      <w:r>
        <w:t xml:space="preserve">Basic Terminology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collection of related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/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data entry in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/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property or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of allowed values for an attribute</w:t>
            </w:r>
          </w:p>
        </w:tc>
      </w:tr>
    </w:tbl>
    <w:bookmarkEnd w:id="21"/>
    <w:bookmarkStart w:id="22" w:name="example-instructor-relation"/>
    <w:p>
      <w:pPr>
        <w:pStyle w:val="Heading3"/>
      </w:pPr>
      <w:r>
        <w:t xml:space="preserve">Example: Instructor Relation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Srinivasan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 Sci.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 Sci.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75000</w:t>
            </w:r>
          </w:p>
        </w:tc>
      </w:tr>
    </w:tbl>
    <w:bookmarkEnd w:id="22"/>
    <w:bookmarkStart w:id="23" w:name="key-properties-of-relations"/>
    <w:p>
      <w:pPr>
        <w:pStyle w:val="Heading3"/>
      </w:pPr>
      <w:r>
        <w:t xml:space="preserve">Key Properties of Relations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Tuples are unordered</w:t>
      </w:r>
      <w:r>
        <w:t xml:space="preserve"> </w:t>
      </w:r>
      <w:r>
        <w:t xml:space="preserve">- Order of rows is irrelevant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Attribute values are atomic</w:t>
      </w:r>
      <w:r>
        <w:t xml:space="preserve"> </w:t>
      </w:r>
      <w:r>
        <w:t xml:space="preserve">- Indivisible (no composite/multi-valued)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NULL values</w:t>
      </w:r>
      <w:r>
        <w:t xml:space="preserve"> </w:t>
      </w:r>
      <w:r>
        <w:t xml:space="preserve">- Special value indicating</w:t>
      </w:r>
      <w:r>
        <w:t xml:space="preserve"> </w:t>
      </w:r>
      <w:r>
        <w:t xml:space="preserve">“</w:t>
      </w:r>
      <w:r>
        <w:t xml:space="preserve">unknown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tabase-schema-vs-instance"/>
    <w:p>
      <w:pPr>
        <w:pStyle w:val="Heading2"/>
      </w:pPr>
      <w:r>
        <w:t xml:space="preserve">2. Database Schema vs Instance</w:t>
      </w:r>
    </w:p>
    <w:p>
      <w:pPr>
        <w:pStyle w:val="CaptionedFigure"/>
      </w:pPr>
      <w:r>
        <w:drawing>
          <wp:inline>
            <wp:extent cx="5334000" cy="3705202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C:\Users\Admin\AppData\Local\Temp\tmpcbif2umc\Chapter2_Summary_mermaid_0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9"/>
        <w:gridCol w:w="3321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structure (design)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instructor(ID, name, dept_name, salary)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data at a point in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 with current rows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7" w:name="keys"/>
    <w:p>
      <w:pPr>
        <w:pStyle w:val="Heading2"/>
      </w:pPr>
      <w:r>
        <w:t xml:space="preserve">3. Keys</w:t>
      </w:r>
    </w:p>
    <w:bookmarkStart w:id="32" w:name="types-of-keys"/>
    <w:p>
      <w:pPr>
        <w:pStyle w:val="Heading3"/>
      </w:pPr>
      <w:r>
        <w:t xml:space="preserve">Types of Keys</w:t>
      </w:r>
    </w:p>
    <w:p>
      <w:pPr>
        <w:pStyle w:val="CaptionedFigure"/>
      </w:pPr>
      <w:r>
        <w:drawing>
          <wp:inline>
            <wp:extent cx="5334000" cy="6479152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C:\Users\Admin\AppData\Local\Temp\tmpcbif2umc\Chapter2_Summary_mermaid_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7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54"/>
        <w:gridCol w:w="3065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of attributes that uniquely identifies a tuple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{ID}, {ID, name}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Candidate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superkey (no proper subset is a superkey)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candidate key for the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(underlined)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Foreign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 referencing primary key of another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dept_name in instructor</w:t>
            </w:r>
          </w:p>
        </w:tc>
      </w:tr>
    </w:tbl>
    <w:bookmarkEnd w:id="32"/>
    <w:bookmarkStart w:id="36" w:name="foreign-key-constraint"/>
    <w:p>
      <w:pPr>
        <w:pStyle w:val="Heading3"/>
      </w:pPr>
      <w:r>
        <w:t xml:space="preserve">Foreign Key Constraint</w:t>
      </w:r>
    </w:p>
    <w:p>
      <w:pPr>
        <w:pStyle w:val="CaptionedFigure"/>
      </w:pPr>
      <w:r>
        <w:drawing>
          <wp:inline>
            <wp:extent cx="5334000" cy="10797048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C:\Users\Admin\AppData\Local\Temp\tmpcbif2umc\Chapter2_Summary_mermai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9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pPr>
        <w:pStyle w:val="BodyText"/>
      </w:pPr>
      <w:r>
        <w:rPr>
          <w:bCs/>
          <w:b/>
        </w:rPr>
        <w:t xml:space="preserve">Rule</w:t>
      </w:r>
      <w:r>
        <w:t xml:space="preserve">: Values in the referencing relation must exist in the referenced relation.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schema-diagram---university-database"/>
    <w:p>
      <w:pPr>
        <w:pStyle w:val="Heading2"/>
      </w:pPr>
      <w:r>
        <w:t xml:space="preserve">4. Schema Diagram - University Database</w:t>
      </w:r>
    </w:p>
    <w:p>
      <w:pPr>
        <w:pStyle w:val="CaptionedFigure"/>
      </w:pPr>
      <w:r>
        <w:drawing>
          <wp:inline>
            <wp:extent cx="5334000" cy="45243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C:\Users\Admin\AppData\Local\Temp\tmpcbif2umc\Chapter2_Summary_mermaid_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41"/>
    <w:bookmarkStart w:id="44" w:name="relational-query-languages"/>
    <w:p>
      <w:pPr>
        <w:pStyle w:val="Heading2"/>
      </w:pPr>
      <w:r>
        <w:t xml:space="preserve">5. Relational Query Languages</w:t>
      </w:r>
    </w:p>
    <w:bookmarkStart w:id="42" w:name="classification"/>
    <w:p>
      <w:pPr>
        <w:pStyle w:val="Heading3"/>
      </w:pPr>
      <w:r>
        <w:t xml:space="preserve">Classification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367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Procedural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Specifies</w:t>
            </w:r>
            <w:r>
              <w:t xml:space="preserve"> </w:t>
            </w:r>
            <w:r>
              <w:rPr>
                <w:iCs/>
                <w:i/>
              </w:rPr>
              <w:t xml:space="preserve">what</w:t>
            </w:r>
            <w:r>
              <w:t xml:space="preserve"> </w:t>
            </w:r>
            <w:r>
              <w:t xml:space="preserve">data and</w:t>
            </w:r>
            <w:r>
              <w:t xml:space="preserve"> </w:t>
            </w:r>
            <w:r>
              <w:rPr>
                <w:iCs/>
                <w:i/>
              </w:rPr>
              <w:t xml:space="preserve">how</w:t>
            </w:r>
            <w:r>
              <w:t xml:space="preserve"> </w:t>
            </w:r>
            <w:r>
              <w:t xml:space="preserve">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Relational Algebra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Specifies only</w:t>
            </w:r>
            <w:r>
              <w:t xml:space="preserve"> </w:t>
            </w:r>
            <w:r>
              <w:rPr>
                <w:iCs/>
                <w:i/>
              </w:rPr>
              <w:t xml:space="preserve">what</w:t>
            </w:r>
            <w:r>
              <w:t xml:space="preserve"> </w:t>
            </w:r>
            <w:r>
              <w:t xml:space="preserve">data is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Tuple/Domain Calculus</w:t>
            </w:r>
          </w:p>
        </w:tc>
      </w:tr>
    </w:tbl>
    <w:bookmarkEnd w:id="42"/>
    <w:bookmarkStart w:id="43" w:name="pure-languages-equivalent-in-power"/>
    <w:p>
      <w:pPr>
        <w:pStyle w:val="Heading3"/>
      </w:pPr>
      <w:r>
        <w:t xml:space="preserve">Pure Languages (Equivalent in Power)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Relational Algebra</w:t>
      </w:r>
      <w:r>
        <w:t xml:space="preserve"> </w:t>
      </w:r>
      <w:r>
        <w:t xml:space="preserve">- Procedural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Tuple Relational Calculus</w:t>
      </w:r>
      <w:r>
        <w:t xml:space="preserve"> </w:t>
      </w:r>
      <w:r>
        <w:t xml:space="preserve">- Declarative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Domain Relational Calculus</w:t>
      </w:r>
      <w:r>
        <w:t xml:space="preserve"> </w:t>
      </w:r>
      <w:r>
        <w:t xml:space="preserve">- Declarative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relational-algebra-operations"/>
    <w:p>
      <w:pPr>
        <w:pStyle w:val="Heading2"/>
      </w:pPr>
      <w:r>
        <w:t xml:space="preserve">6. Relational Algebra Operations</w:t>
      </w:r>
    </w:p>
    <w:bookmarkStart w:id="45" w:name="six-fundamental-operations"/>
    <w:p>
      <w:pPr>
        <w:pStyle w:val="Heading3"/>
      </w:pPr>
      <w:r>
        <w:t xml:space="preserve">Six Fundamental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 (sigma)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rows by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 (pi)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specific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tuples from two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Tuples in r but not in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Cartesian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combinations of tuples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(rho)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 relation or attributes</w:t>
            </w:r>
          </w:p>
        </w:tc>
      </w:tr>
    </w:tbl>
    <w:bookmarkEnd w:id="45"/>
    <w:bookmarkStart w:id="46" w:name="additional-operations"/>
    <w:p>
      <w:pPr>
        <w:pStyle w:val="Heading3"/>
      </w:pPr>
      <w:r>
        <w:t xml:space="preserve">Additional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Intersection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Tuples in both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related tuples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intermediate results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select-operation-σ"/>
    <w:p>
      <w:pPr>
        <w:pStyle w:val="Heading2"/>
      </w:pPr>
      <w:r>
        <w:t xml:space="preserve">7. Select Operation (σ)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Select tuples that satisfy a predicate.</w:t>
      </w:r>
    </w:p>
    <w:p>
      <w:pPr>
        <w:pStyle w:val="BodyText"/>
      </w:pPr>
      <w:r>
        <w:rPr>
          <w:bCs/>
          <w:b/>
        </w:rPr>
        <w:t xml:space="preserve">Notation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σ_p(r)</w:t>
      </w:r>
      <w:r>
        <w:t xml:space="preserve"> </w:t>
      </w:r>
      <w:r>
        <w:t xml:space="preserve">where p is the selection predicate</w:t>
      </w:r>
    </w:p>
    <w:bookmarkStart w:id="48" w:name="comparison-operators"/>
    <w:p>
      <w:pPr>
        <w:pStyle w:val="Heading3"/>
      </w:pPr>
      <w:r>
        <w:t xml:space="preserve">Comparison Operators</w:t>
      </w:r>
    </w:p>
    <w:p>
      <w:pPr>
        <w:pStyle w:val="FirstParagraph"/>
      </w:pP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≠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≥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≤</w:t>
      </w:r>
    </w:p>
    <w:bookmarkEnd w:id="48"/>
    <w:bookmarkStart w:id="49" w:name="logical-connectives"/>
    <w:p>
      <w:pPr>
        <w:pStyle w:val="Heading3"/>
      </w:pPr>
      <w:r>
        <w:t xml:space="preserve">Logical Connectives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∧</w:t>
      </w:r>
      <w:r>
        <w:t xml:space="preserve"> </w:t>
      </w:r>
      <w:r>
        <w:t xml:space="preserve">(AND)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∨</w:t>
      </w:r>
      <w:r>
        <w:t xml:space="preserve"> </w:t>
      </w:r>
      <w:r>
        <w:t xml:space="preserve">(OR)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¬</w:t>
      </w:r>
      <w:r>
        <w:t xml:space="preserve"> </w:t>
      </w:r>
      <w:r>
        <w:t xml:space="preserve">(NOT)</w:t>
      </w:r>
    </w:p>
    <w:bookmarkEnd w:id="49"/>
    <w:bookmarkStart w:id="50" w:name="examples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VerbatimChar"/>
        </w:rPr>
        <w:t xml:space="preserve">σ_dept_name="Physics"(instructor)</w:t>
      </w:r>
    </w:p>
    <w:p>
      <w:pPr>
        <w:pStyle w:val="FirstParagraph"/>
      </w:pPr>
      <w:r>
        <w:t xml:space="preserve">Result: All instructors in Physics department</w:t>
      </w:r>
    </w:p>
    <w:p>
      <w:pPr>
        <w:pStyle w:val="SourceCode"/>
      </w:pPr>
      <w:r>
        <w:rPr>
          <w:rStyle w:val="VerbatimChar"/>
        </w:rPr>
        <w:t xml:space="preserve">σ_dept_name="Physics" ∧ salary&gt;90000(instructor)</w:t>
      </w:r>
    </w:p>
    <w:p>
      <w:pPr>
        <w:pStyle w:val="FirstParagraph"/>
      </w:pPr>
      <w:r>
        <w:t xml:space="preserve">Result: Physics instructors with salary &gt; 90,000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3" w:name="project-operation-π"/>
    <w:p>
      <w:pPr>
        <w:pStyle w:val="Heading2"/>
      </w:pPr>
      <w:r>
        <w:t xml:space="preserve">8. Project Operation (Π)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Return relation with only specified attributes (columns).</w:t>
      </w:r>
    </w:p>
    <w:p>
      <w:pPr>
        <w:pStyle w:val="BodyText"/>
      </w:pPr>
      <w:r>
        <w:rPr>
          <w:bCs/>
          <w:b/>
        </w:rPr>
        <w:t xml:space="preserve">Notation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Π_A1,A2,...,Ak(r)</w:t>
      </w:r>
    </w:p>
    <w:bookmarkStart w:id="52" w:name="example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Π_ID,name,salary(instructor)</w:t>
      </w:r>
    </w:p>
    <w:p>
      <w:pPr>
        <w:pStyle w:val="FirstParagraph"/>
      </w:pPr>
      <w:r>
        <w:rPr>
          <w:bCs/>
          <w:b/>
        </w:rPr>
        <w:t xml:space="preserve">Before (instructor)</w:t>
      </w:r>
      <w:r>
        <w:t xml:space="preserve">:</w:t>
      </w:r>
      <w:r>
        <w:t xml:space="preserve"> </w:t>
      </w:r>
      <w:r>
        <w:t xml:space="preserve">| ID | name | dept_name | salary |</w:t>
      </w:r>
      <w:r>
        <w:t xml:space="preserve"> </w:t>
      </w:r>
      <w:r>
        <w:t xml:space="preserve">|—-|——|———–|——–|</w:t>
      </w:r>
      <w:r>
        <w:t xml:space="preserve"> </w:t>
      </w:r>
      <w:r>
        <w:t xml:space="preserve">| 22222 | Einstein | Physics | 95000 |</w:t>
      </w:r>
      <w:r>
        <w:t xml:space="preserve"> </w:t>
      </w:r>
      <w:r>
        <w:t xml:space="preserve">| 12121 | Wu | Finance | 90000 |</w:t>
      </w:r>
    </w:p>
    <w:p>
      <w:pPr>
        <w:pStyle w:val="BodyText"/>
      </w:pPr>
      <w:r>
        <w:rPr>
          <w:bCs/>
          <w:b/>
        </w:rPr>
        <w:t xml:space="preserve">After</w:t>
      </w:r>
      <w:r>
        <w:t xml:space="preserve">:</w:t>
      </w:r>
      <w:r>
        <w:t xml:space="preserve"> </w:t>
      </w:r>
      <w:r>
        <w:t xml:space="preserve">| ID | name | salary |</w:t>
      </w:r>
      <w:r>
        <w:t xml:space="preserve"> </w:t>
      </w:r>
      <w:r>
        <w:t xml:space="preserve">|—-|——|——–|</w:t>
      </w:r>
      <w:r>
        <w:t xml:space="preserve"> </w:t>
      </w:r>
      <w:r>
        <w:t xml:space="preserve">| 22222 | Einstein | 95000 |</w:t>
      </w:r>
      <w:r>
        <w:t xml:space="preserve"> </w:t>
      </w:r>
      <w:r>
        <w:t xml:space="preserve">| 12121 | Wu | 90000 |</w:t>
      </w:r>
    </w:p>
    <w:p>
      <w:pPr>
        <w:pStyle w:val="BodyText"/>
      </w:pPr>
      <w:r>
        <w:rPr>
          <w:bCs/>
          <w:b/>
        </w:rPr>
        <w:t xml:space="preserve">Note</w:t>
      </w:r>
      <w:r>
        <w:t xml:space="preserve">: Duplicate rows are automatically removed (relations are sets).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composition-of-operations"/>
    <w:p>
      <w:pPr>
        <w:pStyle w:val="Heading2"/>
      </w:pPr>
      <w:r>
        <w:t xml:space="preserve">9. Composition of Operations</w:t>
      </w:r>
    </w:p>
    <w:p>
      <w:pPr>
        <w:pStyle w:val="FirstParagraph"/>
      </w:pPr>
      <w:r>
        <w:t xml:space="preserve">Operations can be</w:t>
      </w:r>
      <w:r>
        <w:t xml:space="preserve"> </w:t>
      </w:r>
      <w:r>
        <w:rPr>
          <w:bCs/>
          <w:b/>
        </w:rPr>
        <w:t xml:space="preserve">combined</w:t>
      </w:r>
      <w:r>
        <w:t xml:space="preserve"> </w:t>
      </w:r>
      <w:r>
        <w:t xml:space="preserve">into expressions:</w:t>
      </w:r>
    </w:p>
    <w:p>
      <w:pPr>
        <w:pStyle w:val="SourceCode"/>
      </w:pPr>
      <w:r>
        <w:rPr>
          <w:rStyle w:val="VerbatimChar"/>
        </w:rPr>
        <w:t xml:space="preserve">Π_name(σ_dept_name="Physics"(instructor))</w:t>
      </w:r>
    </w:p>
    <w:p>
      <w:pPr>
        <w:pStyle w:val="FirstParagraph"/>
      </w:pPr>
      <w:r>
        <w:rPr>
          <w:bCs/>
          <w:b/>
        </w:rPr>
        <w:t xml:space="preserve">Interpretation</w:t>
      </w:r>
      <w:r>
        <w:t xml:space="preserve">: Find names of all Physics instructors</w:t>
      </w:r>
    </w:p>
    <w:p>
      <w:pPr>
        <w:pStyle w:val="CaptionedFigure"/>
      </w:pPr>
      <w:r>
        <w:drawing>
          <wp:inline>
            <wp:extent cx="5334000" cy="504567"/>
            <wp:effectExtent b="0" l="0" r="0" t="0"/>
            <wp:docPr descr="Diagram" title="" id="55" name="Picture"/>
            <a:graphic>
              <a:graphicData uri="http://schemas.openxmlformats.org/drawingml/2006/picture">
                <pic:pic>
                  <pic:nvPicPr>
                    <pic:cNvPr descr="C:\Users\Admin\AppData\Local\Temp\tmpcbif2umc\Chapter2_Summary_mermaid_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57"/>
    <w:bookmarkStart w:id="59" w:name="cartesian-product"/>
    <w:p>
      <w:pPr>
        <w:pStyle w:val="Heading2"/>
      </w:pPr>
      <w:r>
        <w:t xml:space="preserve">10. Cartesian Product (×)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Combine every tuple from r with every tuple from s.</w:t>
      </w:r>
    </w:p>
    <w:p>
      <w:pPr>
        <w:pStyle w:val="BodyText"/>
      </w:pPr>
      <w:r>
        <w:rPr>
          <w:bCs/>
          <w:b/>
        </w:rPr>
        <w:t xml:space="preserve">Notation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 × s</w:t>
      </w:r>
    </w:p>
    <w:p>
      <w:pPr>
        <w:pStyle w:val="BodyText"/>
      </w:pPr>
      <w:r>
        <w:t xml:space="preserve">If r has n tuples and s has m tuples, result has</w:t>
      </w:r>
      <w:r>
        <w:t xml:space="preserve"> </w:t>
      </w:r>
      <w:r>
        <w:rPr>
          <w:bCs/>
          <w:b/>
        </w:rPr>
        <w:t xml:space="preserve">n × m</w:t>
      </w:r>
      <w:r>
        <w:t xml:space="preserve"> </w:t>
      </w:r>
      <w:r>
        <w:t xml:space="preserve">tuples.</w:t>
      </w:r>
    </w:p>
    <w:bookmarkStart w:id="58" w:name="example-1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instructor × teaches</w:t>
      </w:r>
    </w:p>
    <w:p>
      <w:pPr>
        <w:numPr>
          <w:ilvl w:val="0"/>
          <w:numId w:val="1004"/>
        </w:numPr>
        <w:pStyle w:val="Compact"/>
      </w:pPr>
      <w:r>
        <w:t xml:space="preserve">Produces all possible combinations</w:t>
      </w:r>
    </w:p>
    <w:p>
      <w:pPr>
        <w:numPr>
          <w:ilvl w:val="0"/>
          <w:numId w:val="1004"/>
        </w:numPr>
        <w:pStyle w:val="Compact"/>
      </w:pPr>
      <w:r>
        <w:t xml:space="preserve">Common attributes are prefixed:</w:t>
      </w:r>
      <w:r>
        <w:t xml:space="preserve"> </w:t>
      </w:r>
      <w:r>
        <w:rPr>
          <w:rStyle w:val="VerbatimChar"/>
        </w:rPr>
        <w:t xml:space="preserve">instructor.ID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teaches.ID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join-operation"/>
    <w:p>
      <w:pPr>
        <w:pStyle w:val="Heading2"/>
      </w:pPr>
      <w:r>
        <w:t xml:space="preserve">11. Join Operation (⋈)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Combine Cartesian product with selection on related attributes.</w:t>
      </w:r>
    </w:p>
    <w:p>
      <w:pPr>
        <w:pStyle w:val="BodyText"/>
      </w:pPr>
      <w:r>
        <w:rPr>
          <w:bCs/>
          <w:b/>
        </w:rPr>
        <w:t xml:space="preserve">Definition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 ⋈_θ s = σ_θ(r × s)</w:t>
      </w:r>
    </w:p>
    <w:bookmarkStart w:id="60" w:name="example-2"/>
    <w:p>
      <w:pPr>
        <w:pStyle w:val="Heading3"/>
      </w:pPr>
      <w:r>
        <w:t xml:space="preserve">Example</w:t>
      </w:r>
    </w:p>
    <w:p>
      <w:pPr>
        <w:pStyle w:val="SourceCode"/>
      </w:pPr>
      <w:r>
        <w:rPr>
          <w:rStyle w:val="VerbatimChar"/>
        </w:rPr>
        <w:t xml:space="preserve">instructor ⋈_instructor.ID=teaches.ID teaches</w:t>
      </w:r>
    </w:p>
    <w:p>
      <w:pPr>
        <w:pStyle w:val="FirstParagraph"/>
      </w:pPr>
      <w:r>
        <w:t xml:space="preserve">Equivalent to:</w:t>
      </w:r>
    </w:p>
    <w:p>
      <w:pPr>
        <w:pStyle w:val="SourceCode"/>
      </w:pPr>
      <w:r>
        <w:rPr>
          <w:rStyle w:val="VerbatimChar"/>
        </w:rPr>
        <w:t xml:space="preserve">σ_instructor.ID=teaches.ID(instructor × teaches)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set-operations"/>
    <w:p>
      <w:pPr>
        <w:pStyle w:val="Heading2"/>
      </w:pPr>
      <w:r>
        <w:t xml:space="preserve">12. Set Operations</w:t>
      </w:r>
    </w:p>
    <w:bookmarkStart w:id="62" w:name="union"/>
    <w:p>
      <w:pPr>
        <w:pStyle w:val="Heading3"/>
      </w:pPr>
      <w:r>
        <w:t xml:space="preserve">Union (∪)</w:t>
      </w:r>
    </w:p>
    <w:p>
      <w:pPr>
        <w:pStyle w:val="FirstParagraph"/>
      </w:pPr>
      <w:r>
        <w:t xml:space="preserve">Combines tuples from both relations (removes duplicates)</w:t>
      </w:r>
    </w:p>
    <w:p>
      <w:pPr>
        <w:pStyle w:val="SourceCode"/>
      </w:pPr>
      <w:r>
        <w:rPr>
          <w:rStyle w:val="VerbatimChar"/>
        </w:rPr>
        <w:t xml:space="preserve">Π_course_id(σ_semester="Fall" ∧ year=2017(section))</w:t>
      </w:r>
      <w:r>
        <w:br/>
      </w:r>
      <w:r>
        <w:rPr>
          <w:rStyle w:val="VerbatimChar"/>
        </w:rPr>
        <w:t xml:space="preserve">∪</w:t>
      </w:r>
      <w:r>
        <w:br/>
      </w:r>
      <w:r>
        <w:rPr>
          <w:rStyle w:val="VerbatimChar"/>
        </w:rPr>
        <w:t xml:space="preserve">Π_course_id(σ_semester="Spring" ∧ year=2018(section))</w:t>
      </w:r>
    </w:p>
    <w:bookmarkEnd w:id="62"/>
    <w:bookmarkStart w:id="63" w:name="set-intersection"/>
    <w:p>
      <w:pPr>
        <w:pStyle w:val="Heading3"/>
      </w:pPr>
      <w:r>
        <w:t xml:space="preserve">Set Intersection (∩)</w:t>
      </w:r>
    </w:p>
    <w:p>
      <w:pPr>
        <w:pStyle w:val="FirstParagraph"/>
      </w:pPr>
      <w:r>
        <w:t xml:space="preserve">Returns tuples present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relations</w:t>
      </w:r>
    </w:p>
    <w:p>
      <w:pPr>
        <w:pStyle w:val="SourceCode"/>
      </w:pPr>
      <w:r>
        <w:rPr>
          <w:rStyle w:val="VerbatimChar"/>
        </w:rPr>
        <w:t xml:space="preserve">Π_course_id(σ_semester="Fall" ∧ year=2017(section))</w:t>
      </w:r>
      <w:r>
        <w:br/>
      </w:r>
      <w:r>
        <w:rPr>
          <w:rStyle w:val="VerbatimChar"/>
        </w:rPr>
        <w:t xml:space="preserve">∩</w:t>
      </w:r>
      <w:r>
        <w:br/>
      </w:r>
      <w:r>
        <w:rPr>
          <w:rStyle w:val="VerbatimChar"/>
        </w:rPr>
        <w:t xml:space="preserve">Π_course_id(σ_semester="Spring" ∧ year=2018(section))</w:t>
      </w:r>
    </w:p>
    <w:bookmarkEnd w:id="63"/>
    <w:bookmarkStart w:id="64" w:name="set-difference"/>
    <w:p>
      <w:pPr>
        <w:pStyle w:val="Heading3"/>
      </w:pPr>
      <w:r>
        <w:t xml:space="preserve">Set Difference (−)</w:t>
      </w:r>
    </w:p>
    <w:p>
      <w:pPr>
        <w:pStyle w:val="FirstParagraph"/>
      </w:pPr>
      <w:r>
        <w:t xml:space="preserve">Returns tuples in r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s</w:t>
      </w:r>
    </w:p>
    <w:p>
      <w:pPr>
        <w:pStyle w:val="SourceCode"/>
      </w:pPr>
      <w:r>
        <w:rPr>
          <w:rStyle w:val="VerbatimChar"/>
        </w:rPr>
        <w:t xml:space="preserve">Π_course_id(σ_semester="Fall" ∧ year=2017(section))</w:t>
      </w:r>
      <w:r>
        <w:br/>
      </w:r>
      <w:r>
        <w:rPr>
          <w:rStyle w:val="VerbatimChar"/>
        </w:rPr>
        <w:t xml:space="preserve">−</w:t>
      </w:r>
      <w:r>
        <w:br/>
      </w:r>
      <w:r>
        <w:rPr>
          <w:rStyle w:val="VerbatimChar"/>
        </w:rPr>
        <w:t xml:space="preserve">Π_course_id(σ_semester="Spring" ∧ year=2018(section))</w:t>
      </w:r>
    </w:p>
    <w:bookmarkEnd w:id="64"/>
    <w:bookmarkStart w:id="65" w:name="requirements-for-set-operations"/>
    <w:p>
      <w:pPr>
        <w:pStyle w:val="Heading3"/>
      </w:pPr>
      <w:r>
        <w:t xml:space="preserve">Requirements for Set Operations</w:t>
      </w:r>
    </w:p>
    <w:p>
      <w:pPr>
        <w:numPr>
          <w:ilvl w:val="0"/>
          <w:numId w:val="1005"/>
        </w:numPr>
        <w:pStyle w:val="Compact"/>
      </w:pPr>
      <w:r>
        <w:t xml:space="preserve">Same</w:t>
      </w:r>
      <w:r>
        <w:t xml:space="preserve"> </w:t>
      </w:r>
      <w:r>
        <w:rPr>
          <w:bCs/>
          <w:b/>
        </w:rPr>
        <w:t xml:space="preserve">arity</w:t>
      </w:r>
      <w:r>
        <w:t xml:space="preserve"> </w:t>
      </w:r>
      <w:r>
        <w:t xml:space="preserve">(number of attributes)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Compatible</w:t>
      </w:r>
      <w:r>
        <w:t xml:space="preserve"> </w:t>
      </w:r>
      <w:r>
        <w:t xml:space="preserve">attribute domains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assignment-and-rename-ρ"/>
    <w:p>
      <w:pPr>
        <w:pStyle w:val="Heading2"/>
      </w:pPr>
      <w:r>
        <w:t xml:space="preserve">13. Assignment (←) and Rename (ρ)</w:t>
      </w:r>
    </w:p>
    <w:bookmarkStart w:id="67" w:name="assignment-operation"/>
    <w:p>
      <w:pPr>
        <w:pStyle w:val="Heading3"/>
      </w:pPr>
      <w:r>
        <w:t xml:space="preserve">Assignment Operation</w:t>
      </w:r>
    </w:p>
    <w:p>
      <w:pPr>
        <w:pStyle w:val="FirstParagraph"/>
      </w:pPr>
      <w:r>
        <w:t xml:space="preserve">Store intermediate results in temporary variables:</w:t>
      </w:r>
    </w:p>
    <w:p>
      <w:pPr>
        <w:pStyle w:val="SourceCode"/>
      </w:pPr>
      <w:r>
        <w:rPr>
          <w:rStyle w:val="VerbatimChar"/>
        </w:rPr>
        <w:t xml:space="preserve">Physics ← σ_dept_name="Physics"(instructor)</w:t>
      </w:r>
      <w:r>
        <w:br/>
      </w:r>
      <w:r>
        <w:rPr>
          <w:rStyle w:val="VerbatimChar"/>
        </w:rPr>
        <w:t xml:space="preserve">Music ← σ_dept_name="Music"(instructor)</w:t>
      </w:r>
      <w:r>
        <w:br/>
      </w:r>
      <w:r>
        <w:rPr>
          <w:rStyle w:val="VerbatimChar"/>
        </w:rPr>
        <w:t xml:space="preserve">Physics ∪ Music</w:t>
      </w:r>
    </w:p>
    <w:bookmarkEnd w:id="67"/>
    <w:bookmarkStart w:id="68" w:name="rename-operation"/>
    <w:p>
      <w:pPr>
        <w:pStyle w:val="Heading3"/>
      </w:pPr>
      <w:r>
        <w:t xml:space="preserve">Rename Operation</w:t>
      </w:r>
    </w:p>
    <w:p>
      <w:pPr>
        <w:pStyle w:val="FirstParagraph"/>
      </w:pPr>
      <w:r>
        <w:t xml:space="preserve">Give names to results or rename attributes:</w:t>
      </w:r>
    </w:p>
    <w:p>
      <w:pPr>
        <w:pStyle w:val="SourceCode"/>
      </w:pPr>
      <w:r>
        <w:rPr>
          <w:rStyle w:val="VerbatimChar"/>
        </w:rPr>
        <w:t xml:space="preserve">ρ_x(E)           -- rename result to x</w:t>
      </w:r>
      <w:r>
        <w:br/>
      </w:r>
      <w:r>
        <w:rPr>
          <w:rStyle w:val="VerbatimChar"/>
        </w:rPr>
        <w:t xml:space="preserve">ρ_x(A1,A2,...)(E) -- rename result and attributes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aggregate-functions"/>
    <w:p>
      <w:pPr>
        <w:pStyle w:val="Heading2"/>
      </w:pPr>
      <w:r>
        <w:t xml:space="preserve">14. Aggregate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values</w:t>
            </w:r>
          </w:p>
        </w:tc>
      </w:tr>
    </w:tbl>
    <w:bookmarkStart w:id="70" w:name="examples-1"/>
    <w:p>
      <w:pPr>
        <w:pStyle w:val="Heading3"/>
      </w:pPr>
      <w:r>
        <w:t xml:space="preserve">Examples</w:t>
      </w:r>
    </w:p>
    <w:p>
      <w:pPr>
        <w:pStyle w:val="FirstParagraph"/>
      </w:pPr>
      <w:r>
        <w:rPr>
          <w:bCs/>
          <w:b/>
        </w:rPr>
        <w:t xml:space="preserve">Average salary of all instructors:</w:t>
      </w:r>
    </w:p>
    <w:p>
      <w:pPr>
        <w:pStyle w:val="SourceCode"/>
      </w:pPr>
      <w:r>
        <w:rPr>
          <w:rStyle w:val="VerbatimChar"/>
        </w:rPr>
        <w:t xml:space="preserve">γ_avg(salary)(instructor)</w:t>
      </w:r>
    </w:p>
    <w:p>
      <w:pPr>
        <w:pStyle w:val="FirstParagraph"/>
      </w:pPr>
      <w:r>
        <w:rPr>
          <w:bCs/>
          <w:b/>
        </w:rPr>
        <w:t xml:space="preserve">Average salary by department (GROUP BY):</w:t>
      </w:r>
    </w:p>
    <w:p>
      <w:pPr>
        <w:pStyle w:val="SourceCode"/>
      </w:pPr>
      <w:r>
        <w:rPr>
          <w:rStyle w:val="VerbatimChar"/>
        </w:rPr>
        <w:t xml:space="preserve">dept_name γ_avg(salary)(instructor)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avg_salary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Comp. Sci.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4" w:name="equivalent-queries"/>
    <w:p>
      <w:pPr>
        <w:pStyle w:val="Heading2"/>
      </w:pPr>
      <w:r>
        <w:t xml:space="preserve">15. Equivalent Queries</w:t>
      </w:r>
    </w:p>
    <w:p>
      <w:pPr>
        <w:pStyle w:val="FirstParagraph"/>
      </w:pPr>
      <w:r>
        <w:t xml:space="preserve">Multiple relational algebra expressions can produce the</w:t>
      </w:r>
      <w:r>
        <w:t xml:space="preserve"> </w:t>
      </w:r>
      <w:r>
        <w:rPr>
          <w:bCs/>
          <w:b/>
        </w:rPr>
        <w:t xml:space="preserve">same result</w:t>
      </w:r>
      <w:r>
        <w:t xml:space="preserve">.</w:t>
      </w:r>
    </w:p>
    <w:bookmarkStart w:id="72" w:name="example-1-different-select-orderings"/>
    <w:p>
      <w:pPr>
        <w:pStyle w:val="Heading3"/>
      </w:pPr>
      <w:r>
        <w:t xml:space="preserve">Example 1: Different Select Orderings</w:t>
      </w:r>
    </w:p>
    <w:p>
      <w:pPr>
        <w:pStyle w:val="FirstParagraph"/>
      </w:pPr>
      <w:r>
        <w:rPr>
          <w:bCs/>
          <w:b/>
        </w:rPr>
        <w:t xml:space="preserve">Query 1:</w:t>
      </w:r>
    </w:p>
    <w:p>
      <w:pPr>
        <w:pStyle w:val="SourceCode"/>
      </w:pPr>
      <w:r>
        <w:rPr>
          <w:rStyle w:val="VerbatimChar"/>
        </w:rPr>
        <w:t xml:space="preserve">σ_dept_name="Physics" ∧ salary&gt;90000(instructor)</w:t>
      </w:r>
    </w:p>
    <w:p>
      <w:pPr>
        <w:pStyle w:val="FirstParagraph"/>
      </w:pPr>
      <w:r>
        <w:rPr>
          <w:bCs/>
          <w:b/>
        </w:rPr>
        <w:t xml:space="preserve">Query 2:</w:t>
      </w:r>
    </w:p>
    <w:p>
      <w:pPr>
        <w:pStyle w:val="SourceCode"/>
      </w:pPr>
      <w:r>
        <w:rPr>
          <w:rStyle w:val="VerbatimChar"/>
        </w:rPr>
        <w:t xml:space="preserve">σ_dept_name="Physics"(σ_salary&gt;90000(instructor))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Cs/>
          <w:b/>
        </w:rPr>
        <w:t xml:space="preserve">equivalent</w:t>
      </w:r>
      <w:r>
        <w:t xml:space="preserve"> </w:t>
      </w:r>
      <w:r>
        <w:t xml:space="preserve">(same result on any database).</w:t>
      </w:r>
    </w:p>
    <w:bookmarkEnd w:id="72"/>
    <w:bookmarkStart w:id="73" w:name="example-2-selection-before-vs-after-join"/>
    <w:p>
      <w:pPr>
        <w:pStyle w:val="Heading3"/>
      </w:pPr>
      <w:r>
        <w:t xml:space="preserve">Example 2: Selection Before vs After Join</w:t>
      </w:r>
    </w:p>
    <w:p>
      <w:pPr>
        <w:pStyle w:val="FirstParagraph"/>
      </w:pPr>
      <w:r>
        <w:rPr>
          <w:bCs/>
          <w:b/>
        </w:rPr>
        <w:t xml:space="preserve">Query 1:</w:t>
      </w:r>
    </w:p>
    <w:p>
      <w:pPr>
        <w:pStyle w:val="SourceCode"/>
      </w:pPr>
      <w:r>
        <w:rPr>
          <w:rStyle w:val="VerbatimChar"/>
        </w:rPr>
        <w:t xml:space="preserve">σ_dept_name="Physics"(instructor ⋈ teaches)</w:t>
      </w:r>
    </w:p>
    <w:p>
      <w:pPr>
        <w:pStyle w:val="FirstParagraph"/>
      </w:pPr>
      <w:r>
        <w:rPr>
          <w:bCs/>
          <w:b/>
        </w:rPr>
        <w:t xml:space="preserve">Query 2:</w:t>
      </w:r>
    </w:p>
    <w:p>
      <w:pPr>
        <w:pStyle w:val="SourceCode"/>
      </w:pPr>
      <w:r>
        <w:rPr>
          <w:rStyle w:val="VerbatimChar"/>
        </w:rPr>
        <w:t xml:space="preserve">(σ_dept_name="Physics"(instructor)) ⋈ teaches</w:t>
      </w:r>
    </w:p>
    <w:p>
      <w:pPr>
        <w:pStyle w:val="FirstParagraph"/>
      </w:pPr>
      <w:r>
        <w:t xml:space="preserve">Query 2 is typically</w:t>
      </w:r>
      <w:r>
        <w:t xml:space="preserve"> </w:t>
      </w:r>
      <w:r>
        <w:rPr>
          <w:bCs/>
          <w:b/>
        </w:rPr>
        <w:t xml:space="preserve">more efficient</w:t>
      </w:r>
      <w:r>
        <w:t xml:space="preserve"> </w:t>
      </w:r>
      <w:r>
        <w:t xml:space="preserve">(filters before join).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6279f75d0890383fdd0b1bb5a4ef9151c3c68bb"/>
    <w:p>
      <w:pPr>
        <w:pStyle w:val="Heading2"/>
      </w:pPr>
      <w:r>
        <w:t xml:space="preserve">Summary Table: Relational Algebra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Subset of tuples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Subset of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tuples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Tuples in r not in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tuples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Cartesian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combinations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tuples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related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with new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Temporary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key-takeaways"/>
    <w:p>
      <w:pPr>
        <w:pStyle w:val="Heading2"/>
      </w:pPr>
      <w:r>
        <w:t xml:space="preserve">Key Takeaways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Relational model</w:t>
      </w:r>
      <w:r>
        <w:t xml:space="preserve"> </w:t>
      </w:r>
      <w:r>
        <w:t xml:space="preserve">organizes data into tables with rows and columns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Keys</w:t>
      </w:r>
      <w:r>
        <w:t xml:space="preserve"> </w:t>
      </w:r>
      <w:r>
        <w:t xml:space="preserve">ensure uniqueness and establish relationships between tables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Relational algebra</w:t>
      </w:r>
      <w:r>
        <w:t xml:space="preserve"> </w:t>
      </w:r>
      <w:r>
        <w:t xml:space="preserve">provides a procedural query language with six fundamental operations</w:t>
      </w:r>
    </w:p>
    <w:p>
      <w:pPr>
        <w:numPr>
          <w:ilvl w:val="0"/>
          <w:numId w:val="1006"/>
        </w:numPr>
        <w:pStyle w:val="Compact"/>
      </w:pPr>
      <w:r>
        <w:t xml:space="preserve">Operations can be</w:t>
      </w:r>
      <w:r>
        <w:t xml:space="preserve"> </w:t>
      </w:r>
      <w:r>
        <w:rPr>
          <w:bCs/>
          <w:b/>
        </w:rPr>
        <w:t xml:space="preserve">composed</w:t>
      </w:r>
      <w:r>
        <w:t xml:space="preserve"> </w:t>
      </w:r>
      <w:r>
        <w:t xml:space="preserve">to form complex queries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Equivalent queries</w:t>
      </w:r>
      <w:r>
        <w:t xml:space="preserve"> </w:t>
      </w:r>
      <w:r>
        <w:t xml:space="preserve">produce the same result but may have different performance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Aggregate functions</w:t>
      </w:r>
      <w:r>
        <w:t xml:space="preserve"> </w:t>
      </w:r>
      <w:r>
        <w:t xml:space="preserve">enable computations over groups of tuples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2026-01-12T10:32:09Z</dcterms:created>
  <dcterms:modified xsi:type="dcterms:W3CDTF">2026-01-12T10:32:09Z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