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5.png" ContentType="image/png"/>
  <Override PartName="/word/media/rId44.png" ContentType="image/png"/>
  <Override PartName="/word/media/rId56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chapter-5-advanced-sql"/>
    <w:p>
      <w:pPr>
        <w:pStyle w:val="Heading1"/>
      </w:pPr>
      <w:r>
        <w:t xml:space="preserve">Chapter 5: Advanced SQL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chapter covers advanced SQL features including accessing SQL from programming languages, functions and procedures, triggers, recursive queries, and advanced aggregation features for OLAP.</w:t>
      </w:r>
    </w:p>
    <w:p>
      <w:r>
        <w:pict>
          <v:rect style="width:0;height:1.5pt" o:hralign="center" o:hrstd="t" o:hr="t"/>
        </w:pict>
      </w:r>
    </w:p>
    <w:bookmarkEnd w:id="20"/>
    <w:bookmarkStart w:id="26" w:name="Xd909456a1eba3700d44b017d18ece371dfa71e2"/>
    <w:p>
      <w:pPr>
        <w:pStyle w:val="Heading2"/>
      </w:pPr>
      <w:r>
        <w:t xml:space="preserve">Accessing SQL from a Programming Language</w:t>
      </w:r>
    </w:p>
    <w:bookmarkStart w:id="21" w:name="Xd21c7f8216590bc3646e5ea6ad198b88b47bb3d"/>
    <w:p>
      <w:pPr>
        <w:pStyle w:val="Heading3"/>
      </w:pPr>
      <w:r>
        <w:t xml:space="preserve">Why Access SQL from Programming Languages?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lacks full power of general-purpose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Non-declarative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Printing reports, GUI interaction, etc.</w:t>
            </w:r>
          </w:p>
        </w:tc>
      </w:tr>
    </w:tbl>
    <w:bookmarkEnd w:id="21"/>
    <w:bookmarkStart w:id="25" w:name="two-approaches"/>
    <w:p>
      <w:pPr>
        <w:pStyle w:val="Heading3"/>
      </w:pPr>
      <w:r>
        <w:t xml:space="preserve">Two Approaches</w:t>
      </w:r>
    </w:p>
    <w:p>
      <w:pPr>
        <w:pStyle w:val="CaptionedFigure"/>
      </w:pPr>
      <w:r>
        <w:drawing>
          <wp:inline>
            <wp:extent cx="5334000" cy="4726329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jdbc-java-database-connectivity"/>
    <w:p>
      <w:pPr>
        <w:pStyle w:val="Heading2"/>
      </w:pPr>
      <w:r>
        <w:t xml:space="preserve">JDBC (Java Database Connectivity)</w:t>
      </w:r>
    </w:p>
    <w:bookmarkStart w:id="30" w:name="jdbc-model"/>
    <w:p>
      <w:pPr>
        <w:pStyle w:val="Heading3"/>
      </w:pPr>
      <w:r>
        <w:t xml:space="preserve">JDBC Model</w:t>
      </w:r>
    </w:p>
    <w:p>
      <w:pPr>
        <w:pStyle w:val="CaptionedFigure"/>
      </w:pPr>
      <w:r>
        <w:drawing>
          <wp:inline>
            <wp:extent cx="5334000" cy="507309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0"/>
    <w:bookmarkStart w:id="31" w:name="basic-jdbc-steps"/>
    <w:p>
      <w:pPr>
        <w:pStyle w:val="Heading3"/>
      </w:pPr>
      <w:r>
        <w:t xml:space="preserve">Basic JDBC Steps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Open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database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Create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statement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Execute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SQL and fetch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Handle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and process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Close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connections</w:t>
            </w:r>
          </w:p>
        </w:tc>
      </w:tr>
    </w:tbl>
    <w:bookmarkEnd w:id="31"/>
    <w:bookmarkStart w:id="32" w:name="jdbc-code-example"/>
    <w:p>
      <w:pPr>
        <w:pStyle w:val="Heading3"/>
      </w:pPr>
      <w:r>
        <w:t xml:space="preserve">JDBC Code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JDBCexample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"jdbc:oracle:thin:@db.yale.edu:2000:univdb"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Execute update</w:t>
      </w:r>
      <w:r>
        <w:br/>
      </w:r>
      <w:r>
        <w:rPr>
          <w:rStyle w:val="NormalTok"/>
        </w:rPr>
        <w:t xml:space="preserve">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instructor VALUES('77987', 'Kim', 'Physics', 98000)"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Execute query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dept_name, avg(salary) FROM instructor GROUP BY dept_name"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"dept_name"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sqle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"SQLException: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sqle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resultset-methods"/>
    <w:p>
      <w:pPr>
        <w:pStyle w:val="Heading3"/>
      </w:pPr>
      <w:r>
        <w:t xml:space="preserve">ResultSet Methods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getString(col)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string value by column name or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getInt(col)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integer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getFloat(col)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float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next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wasNull()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last read value was NULL</w:t>
            </w:r>
          </w:p>
        </w:tc>
      </w:tr>
    </w:tbl>
    <w:bookmarkEnd w:id="33"/>
    <w:bookmarkStart w:id="34" w:name="X499ab53f1e37f16accb2b7f7373693fc6f8839e"/>
    <w:p>
      <w:pPr>
        <w:pStyle w:val="Heading3"/>
      </w:pPr>
      <w:r>
        <w:t xml:space="preserve">Prepared Statements (Preventing SQL Injection)</w:t>
      </w:r>
    </w:p>
    <w:p>
      <w:pPr>
        <w:pStyle w:val="SourceCode"/>
      </w:pPr>
      <w:r>
        <w:rPr>
          <w:rStyle w:val="CommentTok"/>
        </w:rPr>
        <w:t xml:space="preserve">// SAFE: Using PreparedStatement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instructor VALUES(?,?,?,?)"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"88877"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DANGEROUS: String concatenation - NEVER DO THIS!</w:t>
      </w:r>
      <w:r>
        <w:br/>
      </w:r>
      <w:r>
        <w:rPr>
          <w:rStyle w:val="CommentTok"/>
        </w:rPr>
        <w:t xml:space="preserve">// "INSERT INTO instructor VALUES('" + ID + "', '" + name + "', ...)"</w:t>
      </w:r>
    </w:p>
    <w:bookmarkEnd w:id="34"/>
    <w:bookmarkStart w:id="38" w:name="sql-injection-attack-example"/>
    <w:p>
      <w:pPr>
        <w:pStyle w:val="Heading3"/>
      </w:pPr>
      <w:r>
        <w:t xml:space="preserve">SQL Injection Attack Example</w:t>
      </w:r>
    </w:p>
    <w:p>
      <w:pPr>
        <w:pStyle w:val="CaptionedFigure"/>
      </w:pPr>
      <w:r>
        <w:drawing>
          <wp:inline>
            <wp:extent cx="5334000" cy="8370875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Input: X'; UPDATE instructor SET salary = salary + 10000; --</w:t>
      </w:r>
      <w:r>
        <w:br/>
      </w:r>
      <w:r>
        <w:rPr>
          <w:rStyle w:val="VerbatimChar"/>
        </w:rPr>
        <w:t xml:space="preserve">Result: Executes unauthorized UPDATE!</w:t>
      </w:r>
    </w:p>
    <w:bookmarkEnd w:id="38"/>
    <w:bookmarkStart w:id="39" w:name="metadata-features"/>
    <w:p>
      <w:pPr>
        <w:pStyle w:val="Heading3"/>
      </w:pPr>
      <w:r>
        <w:t xml:space="preserve">Metadata Features</w:t>
      </w:r>
    </w:p>
    <w:p>
      <w:pPr>
        <w:pStyle w:val="SourceCode"/>
      </w:pPr>
      <w:r>
        <w:rPr>
          <w:rStyle w:val="CommentTok"/>
        </w:rPr>
        <w:t xml:space="preserve">// ResultSet metadata</w:t>
      </w:r>
      <w:r>
        <w:br/>
      </w:r>
      <w:r>
        <w:rPr>
          <w:rStyle w:val="BuiltInTok"/>
        </w:rPr>
        <w:t xml:space="preserve">ResultSetMetaData</w:t>
      </w:r>
      <w:r>
        <w:rPr>
          <w:rStyle w:val="NormalTok"/>
        </w:rPr>
        <w:t xml:space="preserve"> rsmd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getMetaData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rsmd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getColumnCount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getColumnName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getColumnTypeName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Database metadata</w:t>
      </w:r>
      <w:r>
        <w:br/>
      </w:r>
      <w:r>
        <w:rPr>
          <w:rStyle w:val="BuiltInTok"/>
        </w:rPr>
        <w:t xml:space="preserve">DatabaseMetaData</w:t>
      </w:r>
      <w:r>
        <w:rPr>
          <w:rStyle w:val="NormalTok"/>
        </w:rPr>
        <w:t xml:space="preserve"> dbmd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getMetaData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getColumns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getTables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"TABLES"</w:t>
      </w:r>
      <w:r>
        <w:rPr>
          <w:rStyle w:val="OperatorTok"/>
        </w:rPr>
        <w:t xml:space="preserve">});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pks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getPrimaryKeys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</w:p>
    <w:bookmarkEnd w:id="39"/>
    <w:bookmarkStart w:id="40" w:name="transaction-control-in-jdbc"/>
    <w:p>
      <w:pPr>
        <w:pStyle w:val="Heading3"/>
      </w:pPr>
      <w:r>
        <w:t xml:space="preserve">Transaction Control in JDBC</w:t>
      </w:r>
    </w:p>
    <w:p>
      <w:pPr>
        <w:pStyle w:val="SourceCode"/>
      </w:pPr>
      <w:r>
        <w:rPr>
          <w:rStyle w:val="CommentTok"/>
        </w:rPr>
        <w:t xml:space="preserve">// Disable auto-commit</w:t>
      </w:r>
      <w:r>
        <w:br/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Multiple updates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account SET balance = balance - 100 WHERE id =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account SET balance = balance + 100 WHERE id = 2"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Commit transaction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Rollback on error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dbc-open-database-connectivity"/>
    <w:p>
      <w:pPr>
        <w:pStyle w:val="Heading2"/>
      </w:pPr>
      <w:r>
        <w:t xml:space="preserve">ODBC (Open Database Connectivity)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API for database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C++, and other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tools, spreadsheets,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9" w:name="embedded-sql"/>
    <w:p>
      <w:pPr>
        <w:pStyle w:val="Heading2"/>
      </w:pPr>
      <w:r>
        <w:t xml:space="preserve">Embedded SQL</w:t>
      </w:r>
    </w:p>
    <w:p>
      <w:pPr>
        <w:pStyle w:val="FirstParagraph"/>
      </w:pPr>
      <w:r>
        <w:t xml:space="preserve">SQL statements embedded directly in host language code.</w:t>
      </w:r>
    </w:p>
    <w:bookmarkStart w:id="43" w:name="syntax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EXEC SQL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embedded SQL statement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Variable declaration</w:t>
      </w:r>
      <w:r>
        <w:br/>
      </w:r>
      <w:r>
        <w:rPr>
          <w:rStyle w:val="NormalTok"/>
        </w:rPr>
        <w:t xml:space="preserve">EXEC SQL BEGIN DECLARE 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credit_amount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EXEC SQL END DECLARE SECTION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Connect to database</w:t>
      </w:r>
      <w:r>
        <w:br/>
      </w:r>
      <w:r>
        <w:rPr>
          <w:rStyle w:val="NormalTok"/>
        </w:rPr>
        <w:t xml:space="preserve">EXEC SQL CONNECT TO server USER user_name USING password</w:t>
      </w:r>
      <w:r>
        <w:rPr>
          <w:rStyle w:val="OperatorTok"/>
        </w:rPr>
        <w:t xml:space="preserve">;</w:t>
      </w:r>
    </w:p>
    <w:bookmarkEnd w:id="43"/>
    <w:bookmarkStart w:id="47" w:name="cursor-operations"/>
    <w:p>
      <w:pPr>
        <w:pStyle w:val="Heading3"/>
      </w:pPr>
      <w:r>
        <w:t xml:space="preserve">Cursor Operations</w:t>
      </w:r>
    </w:p>
    <w:p>
      <w:pPr>
        <w:pStyle w:val="CaptionedFigure"/>
      </w:pPr>
      <w:r>
        <w:drawing>
          <wp:inline>
            <wp:extent cx="5334000" cy="959303"/>
            <wp:effectExtent b="0" l="0" r="0" t="0"/>
            <wp:docPr descr="Diagram" title="" id="45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CommentTok"/>
        </w:rPr>
        <w:t xml:space="preserve">// Declare cursor</w:t>
      </w:r>
      <w:r>
        <w:br/>
      </w:r>
      <w:r>
        <w:rPr>
          <w:rStyle w:val="NormalTok"/>
        </w:rPr>
        <w:t xml:space="preserve">EXEC SQL</w:t>
      </w:r>
      <w:r>
        <w:br/>
      </w:r>
      <w:r>
        <w:rPr>
          <w:rStyle w:val="NormalTok"/>
        </w:rPr>
        <w:t xml:space="preserve">    DECLARE c CURSOR FOR</w:t>
      </w:r>
      <w:r>
        <w:br/>
      </w:r>
      <w:r>
        <w:rPr>
          <w:rStyle w:val="NormalTok"/>
        </w:rPr>
        <w:t xml:space="preserve">    SELECT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FROM student</w:t>
      </w:r>
      <w:r>
        <w:br/>
      </w:r>
      <w:r>
        <w:rPr>
          <w:rStyle w:val="NormalTok"/>
        </w:rPr>
        <w:t xml:space="preserve">    WHERE tot_cred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credit_amount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Open cursor</w:t>
      </w:r>
      <w:r>
        <w:br/>
      </w:r>
      <w:r>
        <w:rPr>
          <w:rStyle w:val="NormalTok"/>
        </w:rPr>
        <w:t xml:space="preserve">EXEC SQL OPEN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Fetch rows</w:t>
      </w:r>
      <w:r>
        <w:br/>
      </w:r>
      <w:r>
        <w:rPr>
          <w:rStyle w:val="NormalTok"/>
        </w:rPr>
        <w:t xml:space="preserve">EXEC SQL FETCH c INTO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Close cursor</w:t>
      </w:r>
      <w:r>
        <w:br/>
      </w:r>
      <w:r>
        <w:rPr>
          <w:rStyle w:val="NormalTok"/>
        </w:rPr>
        <w:t xml:space="preserve">EXEC SQL CLOSE c</w:t>
      </w:r>
      <w:r>
        <w:rPr>
          <w:rStyle w:val="OperatorTok"/>
        </w:rPr>
        <w:t xml:space="preserve">;</w:t>
      </w:r>
    </w:p>
    <w:bookmarkEnd w:id="47"/>
    <w:bookmarkStart w:id="48" w:name="updates-through-cursors"/>
    <w:p>
      <w:pPr>
        <w:pStyle w:val="Heading3"/>
      </w:pPr>
      <w:r>
        <w:t xml:space="preserve">Updates Through Cursors</w:t>
      </w:r>
    </w:p>
    <w:p>
      <w:pPr>
        <w:pStyle w:val="SourceCode"/>
      </w:pPr>
      <w:r>
        <w:rPr>
          <w:rStyle w:val="NormalTok"/>
        </w:rPr>
        <w:t xml:space="preserve">EXEC SQL</w:t>
      </w:r>
      <w:r>
        <w:br/>
      </w:r>
      <w:r>
        <w:rPr>
          <w:rStyle w:val="NormalTok"/>
        </w:rPr>
        <w:t xml:space="preserve">    DECLARE c CURSOR FOR</w:t>
      </w:r>
      <w:r>
        <w:br/>
      </w:r>
      <w:r>
        <w:rPr>
          <w:rStyle w:val="NormalTok"/>
        </w:rPr>
        <w:t xml:space="preserve">    SELECT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FROM instructor</w:t>
      </w:r>
      <w:r>
        <w:br/>
      </w:r>
      <w:r>
        <w:rPr>
          <w:rStyle w:val="NormalTok"/>
        </w:rPr>
        <w:t xml:space="preserve">    WHERE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'M</w:t>
      </w:r>
      <w:r>
        <w:rPr>
          <w:rStyle w:val="ErrorTok"/>
        </w:rPr>
        <w:t xml:space="preserve">usic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FOR UPDATE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fetching each tuple:</w:t>
      </w:r>
      <w:r>
        <w:br/>
      </w:r>
      <w:r>
        <w:rPr>
          <w:rStyle w:val="NormalTok"/>
        </w:rPr>
        <w:t xml:space="preserve">UPDATE instructor</w:t>
      </w:r>
      <w:r>
        <w:br/>
      </w:r>
      <w:r>
        <w:rPr>
          <w:rStyle w:val="NormalTok"/>
        </w:rPr>
        <w:t xml:space="preserve">SET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WHERE CURRENT OF c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functions-and-procedures"/>
    <w:p>
      <w:pPr>
        <w:pStyle w:val="Heading2"/>
      </w:pPr>
      <w:r>
        <w:t xml:space="preserve">Functions and Procedures</w:t>
      </w:r>
    </w:p>
    <w:p>
      <w:pPr>
        <w:pStyle w:val="FirstParagraph"/>
      </w:pPr>
      <w:r>
        <w:t xml:space="preserve">Functions and procedures store business logic in the database.</w:t>
      </w:r>
    </w:p>
    <w:bookmarkStart w:id="50" w:name="sql-functions"/>
    <w:p>
      <w:pPr>
        <w:pStyle w:val="Heading3"/>
      </w:pPr>
      <w:r>
        <w:t xml:space="preserve">SQL Functions</w:t>
      </w:r>
    </w:p>
    <w:p>
      <w:pPr>
        <w:pStyle w:val="SourceCode"/>
      </w:pPr>
      <w:r>
        <w:rPr>
          <w:rStyle w:val="CommentTok"/>
        </w:rPr>
        <w:t xml:space="preserve">-- Create function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dept_count(dept_name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INTEGER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d_count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instructor.dept_name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dept_name;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d_count;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 function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budget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dept_count(dept_name)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</w:p>
    <w:bookmarkEnd w:id="50"/>
    <w:bookmarkStart w:id="51" w:name="table-functions"/>
    <w:p>
      <w:pPr>
        <w:pStyle w:val="Heading3"/>
      </w:pPr>
      <w:r>
        <w:t xml:space="preserve">Table Functions</w:t>
      </w:r>
    </w:p>
    <w:p>
      <w:pPr>
        <w:pStyle w:val="SourceCode"/>
      </w:pPr>
      <w:r>
        <w:rPr>
          <w:rStyle w:val="CommentTok"/>
        </w:rPr>
        <w:t xml:space="preserve">-- Function returning a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instructor_of(dept_name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dept_name, salary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instructor.dept_name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instructor_of.dept_name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(instructor_of(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));</w:t>
      </w:r>
    </w:p>
    <w:bookmarkEnd w:id="51"/>
    <w:bookmarkStart w:id="52" w:name="language-constructs"/>
    <w:p>
      <w:pPr>
        <w:pStyle w:val="Heading3"/>
      </w:pPr>
      <w:r>
        <w:t xml:space="preserve">Language Constructs</w:t>
      </w:r>
    </w:p>
    <w:p>
      <w:pPr>
        <w:pStyle w:val="SourceCode"/>
      </w:pPr>
      <w:r>
        <w:rPr>
          <w:rStyle w:val="CommentTok"/>
        </w:rPr>
        <w:t xml:space="preserve">-- FOR loop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budget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'Music'</w:t>
      </w:r>
      <w:r>
        <w:br/>
      </w:r>
      <w:r>
        <w:rPr>
          <w:rStyle w:val="Normal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r.budget;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;</w:t>
      </w:r>
    </w:p>
    <w:bookmarkEnd w:id="52"/>
    <w:bookmarkStart w:id="53" w:name="external-language-routines"/>
    <w:p>
      <w:pPr>
        <w:pStyle w:val="Heading3"/>
      </w:pPr>
      <w:r>
        <w:t xml:space="preserve">External Language Routines</w:t>
      </w:r>
    </w:p>
    <w:p>
      <w:pPr>
        <w:pStyle w:val="SourceCode"/>
      </w:pPr>
      <w:r>
        <w:rPr>
          <w:rStyle w:val="CommentTok"/>
        </w:rPr>
        <w:t xml:space="preserve">-- C procedure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dept_count_proc(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 C</w:t>
      </w:r>
      <w:r>
        <w:br/>
      </w:r>
      <w:r>
        <w:rPr>
          <w:rStyle w:val="NormalTok"/>
        </w:rPr>
        <w:t xml:space="preserve">EXTERNAL NAME </w:t>
      </w:r>
      <w:r>
        <w:rPr>
          <w:rStyle w:val="StringTok"/>
        </w:rPr>
        <w:t xml:space="preserve">'/usr/avi/bin/dept_count_proc'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 function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dept_count(dept_name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LANGUAGE C</w:t>
      </w:r>
      <w:r>
        <w:br/>
      </w:r>
      <w:r>
        <w:rPr>
          <w:rStyle w:val="NormalTok"/>
        </w:rPr>
        <w:t xml:space="preserve">EXTERNAL NAME </w:t>
      </w:r>
      <w:r>
        <w:rPr>
          <w:rStyle w:val="StringTok"/>
        </w:rPr>
        <w:t xml:space="preserve">'/usr/avi/bin/dept_count'</w:t>
      </w:r>
      <w:r>
        <w:rPr>
          <w:rStyle w:val="NormalTok"/>
        </w:rPr>
        <w:t xml:space="preserve">;</w:t>
      </w:r>
    </w:p>
    <w:bookmarkEnd w:id="53"/>
    <w:bookmarkStart w:id="54" w:name="security-considerations"/>
    <w:p>
      <w:pPr>
        <w:pStyle w:val="Heading3"/>
      </w:pPr>
      <w:r>
        <w:t xml:space="preserve">Security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safe languages (Java)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isolated process with 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database address space (risky)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trigger</w:t>
      </w:r>
      <w:r>
        <w:t xml:space="preserve"> </w:t>
      </w:r>
      <w:r>
        <w:t xml:space="preserve">is a statement automatically executed as a side effect of database modification.</w:t>
      </w:r>
    </w:p>
    <w:p>
      <w:pPr>
        <w:pStyle w:val="CaptionedFigure"/>
      </w:pPr>
      <w:r>
        <w:drawing>
          <wp:inline>
            <wp:extent cx="5334000" cy="6765440"/>
            <wp:effectExtent b="0" l="0" r="0" t="0"/>
            <wp:docPr descr="Diagram" title="" id="57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5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59" w:name="trigger-components"/>
    <w:p>
      <w:pPr>
        <w:pStyle w:val="Heading3"/>
      </w:pPr>
      <w:r>
        <w:t xml:space="preserve">Trigger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clause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statements to 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or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ROW or FOR EACH STATEMENT</w:t>
            </w:r>
          </w:p>
        </w:tc>
      </w:tr>
    </w:tbl>
    <w:bookmarkEnd w:id="59"/>
    <w:bookmarkStart w:id="60" w:name="trigger-example"/>
    <w:p>
      <w:pPr>
        <w:pStyle w:val="Heading3"/>
      </w:pPr>
      <w:r>
        <w:t xml:space="preserve">Trigger Example</w:t>
      </w:r>
    </w:p>
    <w:p>
      <w:pPr>
        <w:pStyle w:val="SourceCode"/>
      </w:pPr>
      <w:r>
        <w:rPr>
          <w:rStyle w:val="CommentTok"/>
        </w:rPr>
        <w:t xml:space="preserve">-- Trigger to maintain total credits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credits_earned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takes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(grade)</w:t>
      </w:r>
      <w:r>
        <w:br/>
      </w:r>
      <w:r>
        <w:rPr>
          <w:rStyle w:val="KeywordTok"/>
        </w:rPr>
        <w:t xml:space="preserve">REFERENCING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nrow</w:t>
      </w:r>
      <w:r>
        <w:br/>
      </w:r>
      <w:r>
        <w:rPr>
          <w:rStyle w:val="KeywordTok"/>
        </w:rPr>
        <w:t xml:space="preserve">REFERENCING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orow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nrow.grade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nrow.grade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(orow.grade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orow.grade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ATOMIC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student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tot_cred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tot_cred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credits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course.course_id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nrow.course_id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student.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nrow.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60"/>
    <w:bookmarkStart w:id="61" w:name="statement-level-triggers"/>
    <w:p>
      <w:pPr>
        <w:pStyle w:val="Heading3"/>
      </w:pPr>
      <w:r>
        <w:t xml:space="preserve">Statement-Level Triggers</w:t>
      </w:r>
    </w:p>
    <w:p>
      <w:pPr>
        <w:pStyle w:val="SourceCode"/>
      </w:pPr>
      <w:r>
        <w:rPr>
          <w:rStyle w:val="CommentTok"/>
        </w:rPr>
        <w:t xml:space="preserve">-- Use transition tables instead of row references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summary_update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</w:t>
      </w:r>
      <w:r>
        <w:br/>
      </w:r>
      <w:r>
        <w:rPr>
          <w:rStyle w:val="KeywordTok"/>
        </w:rPr>
        <w:t xml:space="preserve">REFERENCING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old_sales</w:t>
      </w:r>
      <w:r>
        <w:br/>
      </w:r>
      <w:r>
        <w:rPr>
          <w:rStyle w:val="KeywordTok"/>
        </w:rPr>
        <w:t xml:space="preserve">REFERENCING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new_sales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STATEMENT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Process all affected rows at once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61"/>
    <w:bookmarkStart w:id="62" w:name="when-not-to-use-triggers"/>
    <w:p>
      <w:pPr>
        <w:pStyle w:val="Heading3"/>
      </w:pPr>
      <w:r>
        <w:t xml:space="preserve">When NOT to Use Triggers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Maintaining summary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Materialized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methods/encapsulation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- Unintended execution during data load/backup</w:t>
      </w:r>
      <w:r>
        <w:t xml:space="preserve"> </w:t>
      </w:r>
      <w:r>
        <w:t xml:space="preserve">- Cascading execution</w:t>
      </w:r>
      <w:r>
        <w:t xml:space="preserve"> </w:t>
      </w:r>
      <w:r>
        <w:t xml:space="preserve">- Critical transaction failures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recursive-queries"/>
    <w:p>
      <w:pPr>
        <w:pStyle w:val="Heading2"/>
      </w:pPr>
      <w:r>
        <w:t xml:space="preserve">Recursive Queries</w:t>
      </w:r>
    </w:p>
    <w:p>
      <w:pPr>
        <w:pStyle w:val="FirstParagraph"/>
      </w:pPr>
      <w:r>
        <w:t xml:space="preserve">SQL:1999 permits recursive view definitions for queries like transitive closure.</w:t>
      </w:r>
    </w:p>
    <w:bookmarkStart w:id="64" w:name="recursive-cte-syntax"/>
    <w:p>
      <w:pPr>
        <w:pStyle w:val="Heading3"/>
      </w:pPr>
      <w:r>
        <w:t xml:space="preserve">Recursive CTE Syntax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rec_prereq(course_id, prereq_id)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Base 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course_id, prereq_id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prereq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Recursive 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rec_prereq.course_id, prereq.prereq_id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rec_prereq, prereq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rec_prereq.prereq_id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prereq.course_id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rec_prereq;</w:t>
      </w:r>
    </w:p>
    <w:bookmarkEnd w:id="64"/>
    <w:bookmarkStart w:id="68" w:name="fixed-point-computation"/>
    <w:p>
      <w:pPr>
        <w:pStyle w:val="Heading3"/>
      </w:pPr>
      <w:r>
        <w:t xml:space="preserve">Fixed-Point Computation</w:t>
      </w:r>
    </w:p>
    <w:p>
      <w:pPr>
        <w:pStyle w:val="CaptionedFigure"/>
      </w:pPr>
      <w:r>
        <w:drawing>
          <wp:inline>
            <wp:extent cx="4800600" cy="15392400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3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prerequisites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recursion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 of prerequisites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2nd recursion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levels deep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until no new tuples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81" w:name="advanced-aggregation-features"/>
    <w:p>
      <w:pPr>
        <w:pStyle w:val="Heading2"/>
      </w:pPr>
      <w:r>
        <w:t xml:space="preserve">Advanced Aggregation Features</w:t>
      </w:r>
    </w:p>
    <w:bookmarkStart w:id="73" w:name="ranking-functions"/>
    <w:p>
      <w:pPr>
        <w:pStyle w:val="Heading3"/>
      </w:pPr>
      <w:r>
        <w:t xml:space="preserve">Ranking Functions</w:t>
      </w:r>
    </w:p>
    <w:p>
      <w:pPr>
        <w:pStyle w:val="CaptionedFigure"/>
      </w:pPr>
      <w:r>
        <w:drawing>
          <wp:inline>
            <wp:extent cx="5334000" cy="5918547"/>
            <wp:effectExtent b="0" l="0" r="0" t="0"/>
            <wp:docPr descr="Diagram" title="" id="71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8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with gaps for 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DENSE_RANK()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without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ROW_NUMBER()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row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PERCENT_RANK()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Percentile rank (0-1)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CUME_DIST()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NTILE(n)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into n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73"/>
    <w:bookmarkStart w:id="74" w:name="ranking-examples"/>
    <w:p>
      <w:pPr>
        <w:pStyle w:val="Heading3"/>
      </w:pPr>
      <w:r>
        <w:t xml:space="preserve">Ranking Examples</w:t>
      </w:r>
    </w:p>
    <w:p>
      <w:pPr>
        <w:pStyle w:val="SourceCode"/>
      </w:pPr>
      <w:r>
        <w:rPr>
          <w:rStyle w:val="CommentTok"/>
        </w:rPr>
        <w:t xml:space="preserve">-- Basic ranking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GPA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s_rank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student_grades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s_rank;</w:t>
      </w:r>
      <w:r>
        <w:br/>
      </w:r>
      <w:r>
        <w:br/>
      </w:r>
      <w:r>
        <w:rPr>
          <w:rStyle w:val="CommentTok"/>
        </w:rPr>
        <w:t xml:space="preserve">-- Ranking with ties (RANK vs DENSE_RANK)</w:t>
      </w:r>
      <w:r>
        <w:br/>
      </w:r>
      <w:r>
        <w:rPr>
          <w:rStyle w:val="CommentTok"/>
        </w:rPr>
        <w:t xml:space="preserve">-- GPA: 4.0, 4.0, 3.8</w:t>
      </w:r>
      <w:r>
        <w:br/>
      </w:r>
      <w:r>
        <w:rPr>
          <w:rStyle w:val="CommentTok"/>
        </w:rPr>
        <w:t xml:space="preserve">-- RANK():       1, 1, 3  (gap at 2)</w:t>
      </w:r>
      <w:r>
        <w:br/>
      </w:r>
      <w:r>
        <w:rPr>
          <w:rStyle w:val="CommentTok"/>
        </w:rPr>
        <w:t xml:space="preserve">-- DENSE_RANK(): 1, 1, 2  (no gap)</w:t>
      </w:r>
      <w:r>
        <w:br/>
      </w:r>
      <w:r>
        <w:br/>
      </w:r>
      <w:r>
        <w:rPr>
          <w:rStyle w:val="CommentTok"/>
        </w:rPr>
        <w:t xml:space="preserve">-- Ranking within partitions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dept_name,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GPA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dept_rank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dept_grades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dept_name, dept_rank;</w:t>
      </w:r>
      <w:r>
        <w:br/>
      </w:r>
      <w:r>
        <w:br/>
      </w:r>
      <w:r>
        <w:rPr>
          <w:rStyle w:val="CommentTok"/>
        </w:rPr>
        <w:t xml:space="preserve">-- NTILE: divide into quartiles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GPA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quartile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student_grades;</w:t>
      </w:r>
    </w:p>
    <w:bookmarkEnd w:id="74"/>
    <w:bookmarkStart w:id="78" w:name="windowing-functions"/>
    <w:p>
      <w:pPr>
        <w:pStyle w:val="Heading3"/>
      </w:pPr>
      <w:r>
        <w:t xml:space="preserve">Windowing Functions</w:t>
      </w:r>
    </w:p>
    <w:p>
      <w:pPr>
        <w:pStyle w:val="FirstParagraph"/>
      </w:pPr>
      <w:r>
        <w:t xml:space="preserve">Window functions compute aggregates over a sliding window of rows.</w:t>
      </w:r>
    </w:p>
    <w:p>
      <w:pPr>
        <w:pStyle w:val="CaptionedFigure"/>
      </w:pPr>
      <w:r>
        <w:drawing>
          <wp:inline>
            <wp:extent cx="5334000" cy="667637"/>
            <wp:effectExtent b="0" l="0" r="0" t="0"/>
            <wp:docPr descr="Diagram" title="" id="76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CommentTok"/>
        </w:rPr>
        <w:t xml:space="preserve">-- Moving average (previous, current, next)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FOLLOWING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moving_avg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sales;</w:t>
      </w:r>
      <w:r>
        <w:br/>
      </w:r>
      <w:r>
        <w:br/>
      </w:r>
      <w:r>
        <w:rPr>
          <w:rStyle w:val="CommentTok"/>
        </w:rPr>
        <w:t xml:space="preserve">-- Cumulative sum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cumulative_total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sales;</w:t>
      </w:r>
    </w:p>
    <w:bookmarkEnd w:id="78"/>
    <w:bookmarkStart w:id="79" w:name="window-specifications"/>
    <w:p>
      <w:pPr>
        <w:pStyle w:val="Heading3"/>
      </w:pPr>
      <w:r>
        <w:t xml:space="preserve">Window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 BETWEEN 1 PRECEDING AND 1 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3-row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 UNBOUNDED PRECEDING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rows up to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 BETWEEN 10 PRECEDING AND CURRENT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Value-based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 INTERVAL 10 DAY PRECEDING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range</w:t>
            </w:r>
          </w:p>
        </w:tc>
      </w:tr>
    </w:tbl>
    <w:bookmarkEnd w:id="79"/>
    <w:bookmarkStart w:id="80" w:name="windowing-with-partitions"/>
    <w:p>
      <w:pPr>
        <w:pStyle w:val="Heading3"/>
      </w:pPr>
      <w:r>
        <w:t xml:space="preserve">Windowing with Partitions</w:t>
      </w:r>
    </w:p>
    <w:p>
      <w:pPr>
        <w:pStyle w:val="SourceCode"/>
      </w:pPr>
      <w:r>
        <w:rPr>
          <w:rStyle w:val="CommentTok"/>
        </w:rPr>
        <w:t xml:space="preserve">-- Running balance per account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account_number, date_time,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account_number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date_time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account_number, date_time;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6" w:name="olap-online-analytical-processing"/>
    <w:p>
      <w:pPr>
        <w:pStyle w:val="Heading2"/>
      </w:pPr>
      <w:r>
        <w:t xml:space="preserve">OLAP (Online Analytical Processing)</w:t>
      </w:r>
    </w:p>
    <w:bookmarkStart w:id="85" w:name="multidimensional-data"/>
    <w:p>
      <w:pPr>
        <w:pStyle w:val="Heading3"/>
      </w:pPr>
      <w:r>
        <w:t xml:space="preserve">Multidimensional Data</w:t>
      </w:r>
    </w:p>
    <w:p>
      <w:pPr>
        <w:pStyle w:val="CaptionedFigure"/>
      </w:pPr>
      <w:r>
        <w:drawing>
          <wp:inline>
            <wp:extent cx="5334000" cy="3089275"/>
            <wp:effectExtent b="0" l="0" r="0" t="0"/>
            <wp:docPr descr="Diagram" title="" id="83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viewing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item_name, color,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to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quantity, revenue</w:t>
            </w:r>
          </w:p>
        </w:tc>
      </w:tr>
    </w:tbl>
    <w:bookmarkEnd w:id="85"/>
    <w:bookmarkStart w:id="86" w:name="cross-tabulation-pivot-table"/>
    <w:p>
      <w:pPr>
        <w:pStyle w:val="Heading3"/>
      </w:pPr>
      <w:r>
        <w:t xml:space="preserve">Cross-Tabulation (Pivot Table)</w:t>
      </w:r>
    </w:p>
    <w:p>
      <w:pPr>
        <w:pStyle w:val="SourceCode"/>
      </w:pPr>
      <w:r>
        <w:rPr>
          <w:rStyle w:val="VerbatimChar"/>
        </w:rPr>
        <w:t xml:space="preserve">              | dark  | pastel | white | Total</w:t>
      </w:r>
      <w:r>
        <w:br/>
      </w:r>
      <w:r>
        <w:rPr>
          <w:rStyle w:val="VerbatimChar"/>
        </w:rPr>
        <w:t xml:space="preserve">--------------+-------+--------+-------+-------</w:t>
      </w:r>
      <w:r>
        <w:br/>
      </w:r>
      <w:r>
        <w:rPr>
          <w:rStyle w:val="VerbatimChar"/>
        </w:rPr>
        <w:t xml:space="preserve">Skirt         |  8    |  35    |  10   |  53</w:t>
      </w:r>
      <w:r>
        <w:br/>
      </w:r>
      <w:r>
        <w:rPr>
          <w:rStyle w:val="VerbatimChar"/>
        </w:rPr>
        <w:t xml:space="preserve">Dress         |  20   |  10    |  5    |  35</w:t>
      </w:r>
      <w:r>
        <w:br/>
      </w:r>
      <w:r>
        <w:rPr>
          <w:rStyle w:val="VerbatimChar"/>
        </w:rPr>
        <w:t xml:space="preserve">Shirt         |  14   |  7     |  28   |  49</w:t>
      </w:r>
      <w:r>
        <w:br/>
      </w:r>
      <w:r>
        <w:rPr>
          <w:rStyle w:val="VerbatimChar"/>
        </w:rPr>
        <w:t xml:space="preserve">Pants         |  6    |  2     |  5    |  13</w:t>
      </w:r>
      <w:r>
        <w:br/>
      </w:r>
      <w:r>
        <w:rPr>
          <w:rStyle w:val="VerbatimChar"/>
        </w:rPr>
        <w:t xml:space="preserve">--------------+-------+--------+-------+-------</w:t>
      </w:r>
      <w:r>
        <w:br/>
      </w:r>
      <w:r>
        <w:rPr>
          <w:rStyle w:val="VerbatimChar"/>
        </w:rPr>
        <w:t xml:space="preserve">Total         |  48   |  54    |  48   | 150</w:t>
      </w:r>
    </w:p>
    <w:bookmarkEnd w:id="86"/>
    <w:bookmarkStart w:id="90" w:name="data-cube"/>
    <w:p>
      <w:pPr>
        <w:pStyle w:val="Heading3"/>
      </w:pPr>
      <w:r>
        <w:t xml:space="preserve">Data Cube</w:t>
      </w:r>
    </w:p>
    <w:p>
      <w:pPr>
        <w:pStyle w:val="CaptionedFigure"/>
      </w:pPr>
      <w:r>
        <w:drawing>
          <wp:inline>
            <wp:extent cx="5334000" cy="8070573"/>
            <wp:effectExtent b="0" l="0" r="0" t="0"/>
            <wp:docPr descr="Diagram" title="" id="88" name="Picture"/>
            <a:graphic>
              <a:graphicData uri="http://schemas.openxmlformats.org/drawingml/2006/picture">
                <pic:pic>
                  <pic:nvPicPr>
                    <pic:cNvPr descr="C:\Users\Admin\AppData\Local\Temp\tmpa_bdt4ta\Chapter5_Summary_mermaid_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90"/>
    <w:bookmarkStart w:id="91" w:name="olap-operations"/>
    <w:p>
      <w:pPr>
        <w:pStyle w:val="Heading3"/>
      </w:pPr>
      <w:r>
        <w:t xml:space="preserve">OLAP Operations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dimensions in cross-tab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value for one 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values for multiple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coarser granularity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finer granularity</w:t>
            </w:r>
          </w:p>
        </w:tc>
      </w:tr>
    </w:tbl>
    <w:bookmarkEnd w:id="91"/>
    <w:bookmarkStart w:id="92" w:name="cube-and-rollup"/>
    <w:p>
      <w:pPr>
        <w:pStyle w:val="Heading3"/>
      </w:pPr>
      <w:r>
        <w:t xml:space="preserve">CUBE and ROLLUP</w:t>
      </w:r>
    </w:p>
    <w:p>
      <w:pPr>
        <w:pStyle w:val="SourceCode"/>
      </w:pPr>
      <w:r>
        <w:rPr>
          <w:rStyle w:val="CommentTok"/>
        </w:rPr>
        <w:t xml:space="preserve">-- CUBE: all possible groupings (2^n combinations)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item_name, 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CUBE</w:t>
      </w:r>
      <w:r>
        <w:rPr>
          <w:rStyle w:val="NormalTok"/>
        </w:rPr>
        <w:t xml:space="preserve">(item_name, 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Generates groupings:</w:t>
      </w:r>
      <w:r>
        <w:br/>
      </w:r>
      <w:r>
        <w:rPr>
          <w:rStyle w:val="CommentTok"/>
        </w:rPr>
        <w:t xml:space="preserve">-- (item_name, color, size), (item_name, color), (item_name, size),</w:t>
      </w:r>
      <w:r>
        <w:br/>
      </w:r>
      <w:r>
        <w:rPr>
          <w:rStyle w:val="CommentTok"/>
        </w:rPr>
        <w:t xml:space="preserve">-- (color, size), (item_name), (color), (size), ()</w:t>
      </w:r>
    </w:p>
    <w:p>
      <w:pPr>
        <w:pStyle w:val="SourceCode"/>
      </w:pPr>
      <w:r>
        <w:rPr>
          <w:rStyle w:val="CommentTok"/>
        </w:rPr>
        <w:t xml:space="preserve">-- ROLLUP: prefix groupings only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item_name, 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(item_name, 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Generates groupings:</w:t>
      </w:r>
      <w:r>
        <w:br/>
      </w:r>
      <w:r>
        <w:rPr>
          <w:rStyle w:val="CommentTok"/>
        </w:rPr>
        <w:t xml:space="preserve">-- (item_name, color, size), (item_name, color), (item_name), ()</w:t>
      </w:r>
    </w:p>
    <w:bookmarkEnd w:id="92"/>
    <w:bookmarkStart w:id="93" w:name="grouping-function"/>
    <w:p>
      <w:pPr>
        <w:pStyle w:val="Heading3"/>
      </w:pPr>
      <w:r>
        <w:t xml:space="preserve">GROUPING Function</w:t>
      </w:r>
    </w:p>
    <w:p>
      <w:pPr>
        <w:pStyle w:val="SourceCode"/>
      </w:pPr>
      <w:r>
        <w:rPr>
          <w:rStyle w:val="CommentTok"/>
        </w:rPr>
        <w:t xml:space="preserve">-- Distinguish NULL from "all" aggregates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item_name, 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(item_name)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item_flag,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(color)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color_flag,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size_flag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CUBE</w:t>
      </w:r>
      <w:r>
        <w:rPr>
          <w:rStyle w:val="NormalTok"/>
        </w:rPr>
        <w:t xml:space="preserve">(item_name, 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GROUPING returns 1 for aggregate rows, 0 otherwise</w:t>
      </w:r>
    </w:p>
    <w:bookmarkEnd w:id="93"/>
    <w:bookmarkStart w:id="94" w:name="combining-cube-and-rollup"/>
    <w:p>
      <w:pPr>
        <w:pStyle w:val="Heading3"/>
      </w:pPr>
      <w:r>
        <w:t xml:space="preserve">Combining CUBE and ROLLUP</w:t>
      </w:r>
    </w:p>
    <w:p>
      <w:pPr>
        <w:pStyle w:val="SourceCode"/>
      </w:pPr>
      <w:r>
        <w:rPr>
          <w:rStyle w:val="CommentTok"/>
        </w:rPr>
        <w:t xml:space="preserve">-- Cross product of groupings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item_name, 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(item_name),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(color,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Generates: {item_name, ()} X {(color, size), (color), ()}</w:t>
      </w:r>
    </w:p>
    <w:bookmarkEnd w:id="94"/>
    <w:bookmarkStart w:id="95" w:name="olap-implementation-types"/>
    <w:p>
      <w:pPr>
        <w:pStyle w:val="Heading3"/>
      </w:pPr>
      <w:r>
        <w:t xml:space="preserve">OLAP Implementation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Multidimensional arrays in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database features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Hybrid: summaries in memory, base data in RDBMS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Connection, Statement, ResultSet, PreparedStatement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use PreparedStatement with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Embedded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SQL, cursors, host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functions, table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 parameters, external routines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Event-condition-action, row/statement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RECURSIVE, transitive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RANK, DENSE_RANK, ROW_NUMBER, 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OVER, PARTITION BY, ROWS/RANGE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CUBE, ROLLUP, GROUPING, data cubes</w:t>
            </w:r>
          </w:p>
        </w:tc>
      </w:tr>
    </w:tbl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2" Target="media/rId82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2026-01-12T10:32:53Z</dcterms:created>
  <dcterms:modified xsi:type="dcterms:W3CDTF">2026-01-12T10:32:53Z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