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header1.xml" ContentType="application/vnd.openxmlformats-officedocument.wordprocessingml.header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13"/>
        <w:gridCol w:w="3925"/>
        <w:gridCol w:w="5118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56" w:type="dxa"/>
            <w:gridSpan w:val="3"/>
          </w:tcPr>
          <w:p>
            <w:pPr>
              <w:jc w:val="center"/>
              <w:spacing w:line="288" w:lineRule="auto"/>
              <w:rPr>
                <w:rFonts w:ascii="맑은 고딕" w:eastAsia="맑은 고딕" w:hAnsi="맑은 고딕"/>
                <w:b/>
                <w:bCs/>
                <w:szCs w:val="20"/>
              </w:rPr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5346"/>
              <w:gridCol w:w="4884"/>
            </w:tblGrid>
            <w:tr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b/>
                      <w:bCs/>
                      <w:szCs w:val="20"/>
                      <w:rtl w:val="off"/>
                    </w:rPr>
                    <w:t>이미지</w:t>
                  </w:r>
                </w:p>
              </w:tc>
              <w:tc>
                <w:tcPr>
                  <w:tcW w:w="4884" w:type="dxa"/>
                </w:tcPr>
                <w:p>
                  <w:pPr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jc w:val="center"/>
                    <w:spacing w:line="288" w:lineRule="auto"/>
                    <w:rPr>
                      <w:rFonts w:ascii="맑은 고딕" w:eastAsia="맑은 고딕" w:hAnsi="맑은 고딕"/>
                      <w:b/>
                      <w:bCs/>
                      <w:szCs w:val="20"/>
                    </w:rPr>
                  </w:pPr>
                  <w:r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  <w:t>해설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  <w:r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  <w:drawing>
                      <wp:anchor distT="0" distB="0" distL="114300" distR="114300" behindDoc="0" locked="0" layoutInCell="1" simplePos="0" relativeHeight="251660288" allowOverlap="1" hidden="0">
                        <wp:simplePos x="0" y="0"/>
                        <wp:positionH relativeFrom="column">
                          <wp:posOffset>-46990</wp:posOffset>
                        </wp:positionH>
                        <wp:positionV relativeFrom="paragraph">
                          <wp:posOffset>22195</wp:posOffset>
                        </wp:positionV>
                        <wp:extent cx="3352739" cy="1414293"/>
                        <wp:effectExtent l="0" t="0" r="0" b="0"/>
                        <wp:wrapNone/>
                        <wp:docPr id="1025" name="shape1025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1414293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b w:val="0"/>
                      <w:bCs w:val="0"/>
                      <w:szCs w:val="20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b w:val="0"/>
                      <w:bCs w:val="0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b/>
                      <w:bCs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 w:hint="eastAsia"/>
                      <w:b/>
                      <w:bCs/>
                      <w:szCs w:val="20"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Intel 8088 CPU</w:t>
                  </w:r>
                </w:p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81년도 생산된 16비트 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인텔에서 좋은성능과 확장성을 위해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78년도에 </w:t>
                  </w: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x86 아키텍처 를 만들게 되는대 그것이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8086 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6502하고 호환이 안된다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lang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1312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634</wp:posOffset>
                        </wp:positionV>
                        <wp:extent cx="3352800" cy="1807210"/>
                        <wp:effectExtent l="0" t="0" r="0" b="0"/>
                        <wp:wrapNone/>
                        <wp:docPr id="1026" name="shape1026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800" cy="18072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/>
                      <w:rFonts w:ascii="맑은 고딕" w:eastAsia="맑은 고딕" w:hAnsi="맑은 고딕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 ,8086의 제일큰 차이점은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데이터 너비 즉 한번에 명령어를 처리할 수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 xml:space="preserve">있는 길이가 다르다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8088은 저가형으로 널리사용되었고 IBM PC XT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/>
                      <w:szCs w:val="20"/>
                      <w:rtl w:val="off"/>
                    </w:rPr>
                    <w:t>에 내장되어 사용되었다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behindDoc="0" locked="0" layoutInCell="1" simplePos="0" relativeHeight="251662336" allowOverlap="1" hidden="0">
                        <wp:simplePos x="0" y="0"/>
                        <wp:positionH relativeFrom="column">
                          <wp:posOffset>-48895</wp:posOffset>
                        </wp:positionH>
                        <wp:positionV relativeFrom="paragraph">
                          <wp:posOffset>27304</wp:posOffset>
                        </wp:positionV>
                        <wp:extent cx="3352739" cy="2280372"/>
                        <wp:effectExtent l="0" t="0" r="0" b="0"/>
                        <wp:wrapNone/>
                        <wp:docPr id="1027" name="shape1027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228037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noProof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IBM PC XT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3360" allowOverlap="1" hidden="0">
                        <wp:simplePos x="0" y="0"/>
                        <wp:positionH relativeFrom="column">
                          <wp:posOffset>-31750</wp:posOffset>
                        </wp:positionH>
                        <wp:positionV relativeFrom="paragraph">
                          <wp:posOffset>31303</wp:posOffset>
                        </wp:positionV>
                        <wp:extent cx="3352739" cy="4181447"/>
                        <wp:effectExtent l="0" t="0" r="0" b="0"/>
                        <wp:wrapNone/>
                        <wp:docPr id="1028" name="shape1028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4181447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8088 cpu 핀구성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AD핀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주소핀과 데이터핀을 따로 만들면 핀이 많아지게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되고 그것은 비용이 많이 들어가기때문에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하나의 핀에서 두가지를 처리하게 만들었다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주소 와 데이터 는 타이밍에 따라 주소모드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데이터모드로 사용된다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OS의 장치드라이버가 명령어를 받아서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CPU에게 데이터 전송 ,제어 ,타이밍 등 중간에서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전달 한다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4384" allowOverlap="1" hidden="0">
                        <wp:simplePos x="0" y="0"/>
                        <wp:positionH relativeFrom="column">
                          <wp:posOffset>-59690</wp:posOffset>
                        </wp:positionH>
                        <wp:positionV relativeFrom="paragraph">
                          <wp:posOffset>8890</wp:posOffset>
                        </wp:positionV>
                        <wp:extent cx="3352739" cy="4126548"/>
                        <wp:effectExtent l="0" t="0" r="0" b="0"/>
                        <wp:wrapNone/>
                        <wp:docPr id="1029" name="shape1029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4126548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8086 cpu 핀구성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5408" allowOverlap="1" hidden="0">
                        <wp:simplePos x="0" y="0"/>
                        <wp:positionH relativeFrom="column">
                          <wp:posOffset>-41275</wp:posOffset>
                        </wp:positionH>
                        <wp:positionV relativeFrom="paragraph">
                          <wp:posOffset>41910</wp:posOffset>
                        </wp:positionV>
                        <wp:extent cx="3352739" cy="3864962"/>
                        <wp:effectExtent l="0" t="0" r="0" b="0"/>
                        <wp:wrapNone/>
                        <wp:docPr id="1030" name="shape1030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352739" cy="3864962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  <w:r>
                    <w:rPr>
                      <w:lang w:eastAsia="ko-KR"/>
                      <w:rFonts w:hint="eastAsia"/>
                      <w:noProof/>
                      <w:rtl w:val="off"/>
                    </w:rPr>
                    <w:drawing>
                      <wp:anchor distT="0" distB="0" distL="114300" distR="114300" behindDoc="0" locked="0" layoutInCell="1" simplePos="0" relativeHeight="251666432" allowOverlap="1" hidden="0">
                        <wp:simplePos x="0" y="0"/>
                        <wp:positionH relativeFrom="column">
                          <wp:posOffset>19050</wp:posOffset>
                        </wp:positionH>
                        <wp:positionV relativeFrom="paragraph">
                          <wp:posOffset>29210</wp:posOffset>
                        </wp:positionV>
                        <wp:extent cx="3257550" cy="1604010"/>
                        <wp:effectExtent l="0" t="0" r="0" b="0"/>
                        <wp:wrapNone/>
                        <wp:docPr id="1031" name="shape1031" hidden="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 preferRelativeResize="1">
                                  <a:picLocks noChangeAspect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257550" cy="1604010"/>
                                </a:xfrm>
                                <a:prstGeom prst="rect"/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추상화 단계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1) Application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어플리케이션 ( 응용프로그램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2) Programming Languages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프로그래밍 언어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3) Operating Systems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운영체제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3.5) Bios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바이오스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4) Instruction Set 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ISA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명령어형식 ,명령어셋 ,레지스터구성 ,주소지정방식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5) Microarchitecture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CPU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기능, 구성요소, 데이터플로우, 명령어셋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6) Execution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ControllerUnit에서 해독한 명령어를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ExecutionUnit에 할당되어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 ALU에 전달하는 역활을 한다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7) Functional Units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 xml:space="preserve">Core 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( ALU ,ControllerUnit ,Register ,Bus )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8) Logic Gates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논리회로</w:t>
                  </w: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9) Transistors</w:t>
                  </w: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  <w:r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  <w:t>트랜지스터</w:t>
                  </w:r>
                </w:p>
              </w:tc>
            </w:tr>
            <w:t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5346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hint="eastAsia"/>
                      <w:noProof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hint="eastAsia"/>
                      <w:noProof/>
                    </w:rPr>
                  </w:pPr>
                </w:p>
              </w:tc>
              <w:tc>
                <w:tcPr>
                  <w:tcW w:w="4884" w:type="dxa"/>
                </w:tcPr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lang w:eastAsia="ko-KR"/>
                      <w:rFonts w:ascii="맑은 고딕" w:eastAsia="맑은 고딕" w:hAnsi="맑은 고딕" w:hint="eastAsia"/>
                      <w:szCs w:val="20"/>
                      <w:rtl w:val="off"/>
                    </w:rPr>
                  </w:pPr>
                </w:p>
                <w:p>
                  <w:pPr>
                    <w:jc w:val="center"/>
                    <w:spacing w:line="288" w:lineRule="auto"/>
                    <w:rPr>
                      <w:rFonts w:ascii="맑은 고딕" w:eastAsia="맑은 고딕" w:hAnsi="맑은 고딕"/>
                      <w:szCs w:val="20"/>
                    </w:rPr>
                  </w:pPr>
                </w:p>
              </w:tc>
            </w:tr>
          </w:tbl>
          <w:p>
            <w:pPr>
              <w:jc w:val="center"/>
              <w:spacing w:line="288" w:lineRule="auto"/>
              <w:rPr>
                <w:rFonts w:ascii="맑은 고딕" w:eastAsia="맑은 고딕" w:hAnsi="맑은 고딕" w:hint="eastAsia"/>
                <w:szCs w:val="20"/>
              </w:rPr>
            </w:pPr>
          </w:p>
        </w:tc>
      </w:tr>
    </w:tbl>
    <w:p>
      <w:pPr>
        <w:jc w:val="center"/>
        <w:spacing w:line="288" w:lineRule="auto"/>
        <w:rPr>
          <w:rFonts w:ascii="맑은 고딕" w:eastAsia="맑은 고딕" w:hAnsi="맑은 고딕"/>
          <w:szCs w:val="20"/>
        </w:rPr>
      </w:pPr>
    </w:p>
    <w:sectPr>
      <w:pgSz w:w="11906" w:h="16838"/>
      <w:pgMar w:top="720" w:right="720" w:bottom="720" w:left="720" w:header="794" w:footer="794" w:gutter="0"/>
      <w:cols/>
      <w:docGrid w:linePitch="360"/>
      <w:headerReference w:type="first" r:id="rId8"/>
      <w:pgBorders w:offsetFrom="page" w:zOrder="front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algun Gothic"/>
    <w:charset w:val="00"/>
    <w:notTrueType w:val="false"/>
    <w:sig w:usb0="9000002F" w:usb1="29D77CFB" w:usb2="00000012" w:usb3="00000001" w:csb0="00080001" w:csb1="00000001"/>
  </w:font>
  <w:font w:name="바탕 옛한글">
    <w:family w:val="roman"/>
    <w:altName w:val="바탕"/>
    <w:charset w:val="81"/>
    <w:notTrueType w:val="false"/>
    <w:pitch w:val="variable"/>
    <w:sig w:usb0="B00002AF" w:usb1="7FD77CFB" w:usb2="00000030" w:usb3="00000000" w:csb0="00080000" w:csb1="00000000"/>
  </w:font>
  <w:font w:name="굴림">
    <w:panose1 w:val="020B0600000101010101"/>
    <w:family w:val="Gulim"/>
    <w:charset w:val="00"/>
    <w:notTrueType w:val="false"/>
    <w:sig w:usb0="B00002AF" w:usb1="69D77CFB" w:usb2="00000030" w:usb3="00000001" w:csb0="4008009F" w:csb1="DFD70000"/>
  </w:font>
  <w:font w:name="Times New Roman">
    <w:panose1 w:val="02020603050405020304"/>
    <w:family w:val="Times New Roman"/>
    <w:charset w:val="00"/>
    <w:notTrueType w:val="false"/>
    <w:sig w:usb0="E0002EFF" w:usb1="C000785B" w:usb2="00000009" w:usb3="00000001" w:csb0="400001FF" w:csb1="F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p>
    <w:pPr>
      <w:pStyle w:val="a3"/>
      <w:ind w:right="98"/>
      <w:jc w:val="right"/>
      <w:rPr>
        <w:b/>
        <w:color w:val="000000"/>
      </w:rPr>
    </w:pPr>
    <w:r>
      <w:rPr>
        <w:rFonts w:asciiTheme="minorHAnsi" w:eastAsiaTheme="minorHAnsi" w:hAnsiTheme="minorHAnsi" w:cs="바탕 옛한글"/>
        <w:b/>
        <w:noProof/>
        <w:color w:val="000000"/>
        <w:szCs w:val="20"/>
      </w:rPr>
      <mc:AlternateContent>
        <mc:Choice Requires="wps">
          <w:drawing>
            <wp:anchor distT="0" distB="0" distL="114300" distR="114300" behindDoc="0" locked="0" layoutInCell="1" simplePos="0" relativeHeight="251659264" allowOverlap="1" hidden="0">
              <wp:simplePos x="0" y="0"/>
              <wp:positionH relativeFrom="margin">
                <wp:align>right</wp:align>
              </wp:positionH>
              <wp:positionV relativeFrom="paragraph">
                <wp:posOffset>145415</wp:posOffset>
              </wp:positionV>
              <wp:extent cx="2133600" cy="8890"/>
              <wp:effectExtent l="0" t="0" r="0" b="0"/>
              <wp:wrapNone/>
              <wp:docPr id="2049" name="shape2049" hidden="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 flipV="1">
                        <a:off x="0" y="0"/>
                        <a:ext cx="2133600" cy="889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chemeClr val="dk1">
                            <a:lumMod val="100000"/>
                            <a:lumOff val="0"/>
                          </a:schemeClr>
                        </a:solidFill>
                      </a:ln>
                    </wps:spPr>
                    <wps:bodyPr rot="0" vert="horz" wrap="square" lIns="91440" tIns="45720" rIns="91440" bIns="45720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line id="line 2" style="position:absolute;margin-left:0pt;margin-top:11.45pt;width:168pt;height:0.7pt;mso-position-horizontal:right;mso-position-horizontal-relative:margin;mso-position-vertical-relative:line;v-text-anchor:top;mso-wrap-style:square;flip:y;z-index:251659264" o:allowincell="t" filled="f" fillcolor="#ffffff" stroked="t" strokecolor="#0" strokeweight="1.5pt">
              <v:stroke joinstyle="round"/>
            </v:line>
          </w:pict>
        </mc:Fallback>
      </mc:AlternateContent>
    </w:r>
    <w:r>
      <w:rPr>
        <w:rFonts w:hint="eastAsia"/>
        <w:b/>
        <w:color w:val="000000"/>
      </w:rPr>
      <w:t xml:space="preserve"> </w:t>
    </w:r>
  </w:p>
  <w:p>
    <w:pPr>
      <w:pStyle w:val="a3"/>
      <w:ind w:right="490"/>
      <w:jc w:val="right"/>
      <w:rPr>
        <w:b/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3"/>
    <w:rPr>
      <w:rFonts w:ascii="굴림" w:eastAsia="굴림" w:hAnsi="Times New Roman" w:cs="Times New Roman"/>
      <w:szCs w:val="24"/>
    </w:rPr>
  </w:style>
  <w:style w:type="paragraph" w:styleId="a4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4"/>
    <w:rPr>
      <w:rFonts w:ascii="굴림" w:eastAsia="굴림" w:hAnsi="Times New Roman" w:cs="Times New Roman"/>
      <w:szCs w:val="24"/>
    </w:rPr>
  </w:style>
  <w:style w:type="paragraph" w:styleId="a5">
    <w:name w:val="Balloon Text"/>
    <w:uiPriority w:val="99"/>
    <w:basedOn w:val="a"/>
    <w:link w:val="Char1"/>
    <w:semiHidden/>
    <w:unhideWhenUsed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uiPriority w:val="99"/>
    <w:basedOn w:val="a0"/>
    <w:link w:val="a5"/>
    <w:semiHidden/>
    <w:rPr>
      <w:rFonts w:asciiTheme="majorHAnsi" w:eastAsiaTheme="majorEastAsia" w:hAnsiTheme="majorHAnsi" w:cstheme="majorBidi"/>
      <w:sz w:val="18"/>
      <w:szCs w:val="18"/>
    </w:rPr>
  </w:style>
  <w:style w:type="paragraph" w:customStyle="1" w:styleId="a6">
    <w:name w:val="바탕글"/>
    <w:basedOn w:val="a"/>
    <w:pPr>
      <w:shd w:val="clear" w:color="auto" w:fill="FFFFFF"/>
      <w:spacing w:line="384" w:lineRule="auto"/>
      <w:textAlignment w:val="baseline"/>
    </w:pPr>
    <w:rPr>
      <w:rFonts w:hAnsi="굴림" w:cs="굴림"/>
      <w:color w:val="000000"/>
      <w:szCs w:val="20"/>
      <w:kern w:val="0"/>
    </w:rPr>
  </w:style>
  <w:style w:type="table" w:styleId="a7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uiPriority w:val="34"/>
    <w:basedOn w:val="a"/>
    <w:qFormat/>
    <w:pPr>
      <w:ind w:leftChars="400" w:left="800"/>
    </w:pPr>
  </w:style>
  <w:style w:type="paragraph" w:styleId="a9">
    <w:name w:val="No Spacing"/>
    <w:uiPriority w:val="1"/>
    <w:qFormat/>
    <w:pPr>
      <w:autoSpaceDE w:val="off"/>
      <w:autoSpaceDN w:val="off"/>
      <w:widowControl w:val="off"/>
      <w:wordWrap w:val="off"/>
      <w:spacing w:after="0" w:line="240" w:lineRule="auto"/>
    </w:pPr>
    <w:rPr>
      <w:rFonts w:ascii="굴림" w:eastAsia="굴림" w:hAnsi="Times New Roman" w:cs="Times New Roman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8" Type="http://schemas.openxmlformats.org/officeDocument/2006/relationships/header" Target="header1.xml" /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9" Type="http://schemas.openxmlformats.org/officeDocument/2006/relationships/styles" Target="styles.xml" /><Relationship Id="rId10" Type="http://schemas.openxmlformats.org/officeDocument/2006/relationships/settings" Target="settings.xml" /><Relationship Id="rId11" Type="http://schemas.openxmlformats.org/officeDocument/2006/relationships/fontTable" Target="fontTable.xml" /><Relationship Id="rId12" Type="http://schemas.openxmlformats.org/officeDocument/2006/relationships/webSettings" Target="webSettings.xml" /><Relationship Id="rId1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KANGJIHYE</dc:creator>
  <cp:keywords/>
  <dc:description/>
  <cp:lastModifiedBy>micro</cp:lastModifiedBy>
  <cp:revision>1</cp:revision>
  <dcterms:created xsi:type="dcterms:W3CDTF">2020-02-29T11:32:00Z</dcterms:created>
  <dcterms:modified xsi:type="dcterms:W3CDTF">2023-12-09T04:54:47Z</dcterms:modified>
  <cp:lastPrinted>2019-10-14T01:29:00Z</cp:lastPrinted>
  <cp:version>1200.0100.01</cp:version>
</cp:coreProperties>
</file>