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
  
  
  
  <Relationship Id="rId1" Type="http://schemas.openxmlformats.org/officeDocument/2006/relationships/officeDocument" Target="word/document.xml"/>
  
  
  
  
  <Relationship Id="rId2" Type="http://schemas.openxmlformats.org/package/2006/relationships/metadata/core-properties" Target="docProps/core.xml"/>
  
  
  
  
  <Relationship Id="rId3" Type="http://schemas.openxmlformats.org/officeDocument/2006/relationships/extended-properties" Target="docProps/app.xml"/>
  
  
  
  
  <Relationship Id="rId4" Type="http://schemas.openxmlformats.org/officeDocument/2006/relationships/custom-properties" Target="docProps/custom.xml"/>
  
  
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2B4A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44"/>
          <w:szCs w:val="44"/>
        </w:rPr>
        <w:t xml:space="preserve">  MAKESTAR 태스크 머신</w:t>
      </w:r>
    </w:p>
    <w:p>
      <w:pPr>
        <w:shd w:fill="1C2B4A" w:val="clear"/>
        <w:spacing w:after="400" w:before="0"/>
      </w:pPr>
      <w:r>
        <w:rPr>
          <w:rFonts w:ascii="맑은 고딕" w:cs="맑은 고딕" w:eastAsia="맑은 고딕" w:hAnsi="맑은 고딕"/>
          <w:color w:val="A0B4D0"/>
          <w:sz w:val="28"/>
          <w:szCs w:val="28"/>
        </w:rPr>
        <w:t xml:space="preserve">  파싱 조건 정리</w:t>
      </w:r>
      <w:r>
        <w:rPr>
          <w:rFonts w:ascii="맑은 고딕" w:cs="맑은 고딕" w:eastAsia="맑은 고딕" w:hAnsi="맑은 고딕"/>
          <w:color w:val="607890"/>
          <w:sz w:val="22"/>
          <w:szCs w:val="22"/>
        </w:rPr>
        <w:t xml:space="preserve">   |   작성일 2026.05</w:t>
      </w:r>
    </w:p>
    <w:p>
      <w:pPr>
        <w:spacing w:after="0" w:before="8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1.  문서에서 어디까지 읽나요?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업로드된 제안서에서 아래 순서로 내용을 읽습니다.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tblHeader/>
        </w:trP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섹션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처리 여부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I. 이벤트 개요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185A"/>
                <w:sz w:val="19"/>
                <w:szCs w:val="19"/>
              </w:rPr>
              <w:t xml:space="preserve">읽음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II. 이벤트 특전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185A"/>
                <w:sz w:val="19"/>
                <w:szCs w:val="19"/>
              </w:rPr>
              <w:t xml:space="preserve">읽음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*활용 규칙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여기서 완전히 멈춤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III. 수급 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읽지 않음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IV. 홍보 이벤트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읽지 않음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'*활용 규칙' 텍스트가 등장하는 순간 그 아래 내용은 전부 무시합니다.</w:t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III. 수급 리스트가 먼저 나오면 특전 파싱도 그 앞에서 멈춥니다.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2.  이벤트 개요 테이블에서 추출하는 정보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I. 이벤트 개요 ~ II. 이벤트 특전 범위만 스캔합니다.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필드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추출 방법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아티스트명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영문 이름 우선 추출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괄호 안 영문도 인식 (예: 방탄소년단 (BTS) → BTS)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앨범명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그대로 읽음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여러 줄이면 합쳐서 읽음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'1부:' '2부:' 표시는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시작일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YYYY-MM-DD 첫 번째 날짜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섹션명에 MM/DD 형식으로 사용 / 오픈 마감일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~ 이후 날짜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· VMD · 업데이트 마감일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발표일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날짜 직접 추출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 태스크 마감일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3.  이벤트 구분 감지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이벤트명 텍스트만 스캔합니다. 특전 · 혜택 내용은 감지에 포함되지 않습니다.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감지 단어 (대소문자 구분 없음)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붙는 라벨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증정, 특전, 포토카드, 포카, 온라인 럭키드로우, benefit, gift, photocard 등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쇼케이스, showcase, 초대, invite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 초대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투샷회, two shot, 2shot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투샷회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영상통화, 영통, video call, call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 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 영통 키워드가 2번 이상 등장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 2 추가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밋앤콜, Meet&amp;Call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대면 + 영통 1 동시 적용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팬사인회, 팬미팅, 대면, 밋, meet, fansign, fanmeeting, fan meeting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대면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포토회, 1:1 photo, photo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베이커리, 게임회, bakery, game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이벤트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럭키드로우, offline lucky draw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럭키드로우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펀딩, funding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펀딩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상품, 기획전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일반 판매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보류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파생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아무것도 해당 없을 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감지 범위는 이벤트명 텍스트만입니다. '온라인 투샷회 이벤트 응모자 전원' 같은 혜택 설명문은 포함되지 않습니다.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4.  포토카드 파싱 조건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줄에 '포토카드'라는 단어가 있어야 감지됩니다.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제외 조건 — 다음 중 하나라도 해당하면 무시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참석권, 관람권, 앨범, 이벤트, 키링, 폴라로이드, 포스트잇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'한 주문 건에서 N매 구매 시' 형태의 다량 구매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'N매 이상 구매 시'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'추가 증정'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'중복없이'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'동일 이미지' (다른 항목 참조 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'배송 예정'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수량 추출 우선순위 (현재 줄 + 바로 아래 3줄 범위)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6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순위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패턴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'총 N종/장/매'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총 4종 중 랜덤 →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'N종 중' 또는 'N종 랜덤'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6종 중 랜덤 1종 →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괄호 안 'N종'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(A ver. 2종) →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첫 번째 숫자+매/종 (fallback)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미공개 포토카드 1매 →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수량이 0이면 해당 줄은 무시됩니다.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이름 추출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포토카드 앞 텍스트 → 포토카드 뒤 텍스트 → 다음 줄 텍스트 순서로 시도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'응모한 멤버의', '당첨자 한정', '한정' 같은 수식어는 자동 제거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5.  특전(기타 굿즈) 파싱 조건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아래 키워드 중 하나가 줄에 있어야 감지됩니다. 같은 줄에 '포토카드'가 있으면 제외됩니다.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감지 키워드 목록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키링, 사진, 컷, 볼펜, 티켓, L홀더, 스티커, 코스터, 엽서, 핀버튼, 파우치, 피크, 골트래커, 키캡, 명찰, 스마트톡, 띠부씰, 손거울, 메모지, 쿠폰, 우표, 뱃지, 카드, 탑로더, 인화 2컷, 인화 4컷, 증명사진, 메시지 카드, 시험지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손그림 여부 자동 감지 키워드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부적, 상장, 탐정, 메시지, 생일, 프리쿠라, 낙서, 행운, 친필</w:t>
      </w:r>
    </w:p>
    <w:p>
      <w:pPr>
        <w:spacing w:after="0" w:before="6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위 키워드가 이름에 포함되면 태스크 설명에 '손그림, 글씨 사용 여부: O'로 자동 표시됩니다.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6.  태스크 생성 기준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태스크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기본 상태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영통·대면·쇼케이스·투샷·포토·오프라인 등 응모·추첨형 라벨이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OFF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특전·펀딩·일반 판매·파생만 있을 때 (응모·추첨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 초대, 대면, 포토, 오프라인 이벤트, 오프라인 럭키드로우 중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OFF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 라벨 없음 (영통만 있는 경우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(포토카드)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포토카드 파싱 결과가 1종 이상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(특전)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 파싱 결과가 1종 이상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MD(포토카드 또는 특전) 중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항상 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조건 없음, 항상 생성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모든 태스크는 미리보기 화면에서 개별 ON/OFF 토글이 가능합니다.</w:t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「해외 단독」 프로젝트 선택 시: 당첨자 선정 태스크를 만들지 않을까요? 팝업이 자동 표시됩니다. 확인 → 당첨자 선정 OFF 후 생성 / 취소 → ON 유지 후 생성.</w:t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이벤트 구분 커스텀 필드는 오픈 · 오픈 디자인 태스크에만 자동 입력됩니다. MD, VMD, 업데이트, 당첨자 선정에는 입력하지 않습니다.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7.  태스크 마감일 계산 기준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태스크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마감일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오픈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시작일 13:00 KST (없으면 응모 종료일 13:00)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/ VMD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 하루 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발표일 (없으면 +7일 fallback)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8.  섹션명 / 상품코드 초기값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섹션명 형식</w:t>
      </w:r>
    </w:p>
    <w:p>
      <w:pPr>
        <w:shd w:fill="F0F0F0" w:val="clear"/>
        <w:spacing w:after="80" w:before="80"/>
        <w:ind w:left="2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MM/DD  상품코드</w:t>
      </w:r>
    </w:p>
    <w:p>
      <w:pPr>
        <w:shd w:fill="F0F0F0" w:val="clear"/>
        <w:spacing w:after="80" w:before="80"/>
        <w:ind w:left="2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예시:  04/23  BABYMONSTER 추후 일괄 변경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상품코드 초기값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아티스트명 + '추후 일괄 변경'으로 자동 생성됩니다.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미리보기 화면 상단 ‘상품코드’ 입력 후 ‘일괄 적용’ 버튼으로 변경 가능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생성 이후 상품코드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최근 생성 이력에서 상품코드를 클릭하면 직접 수정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시 Asana 섹션명 + 해당 섹션의 모든 태스크명이 자동으로 함께 업데이트됩니다.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9.  SNS 항목 구성 기준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오픈 디자인 태스크 설명의 '필요한 산출물 &gt; SNS N종' 항목이 아래 조건으로 자동 구성됩니다.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조건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추가되는 항목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기본 (항상 포함)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메인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이벤트명에 '홍보 이벤트' 포함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홍보이벤트 / 국   +   홍보이벤트 / 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영통·대면·포토 등 일정 안내 필요 라벨 있을 때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일정 안내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라벨이 1개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라벨이 2개 이상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 / 이벤트 A   +   특전 / 이벤트 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'일정 안내 필요 라벨': 대면, 쇼케이스 초대, 투샷회, 영통 1, 영통 2, 포토, 오프라인 이벤트, 오프라인 럭키드로우</w:t>
      </w:r>
    </w:p>
    <w:p>
      <w:pPr>
        <w:spacing w:after="0" w:before="300"/>
      </w:pPr>
      <w:r>
        <w:t xml:space="preserve"/>
      </w:r>
    </w:p>
    <!-- ===== 10. Asana 토큰 안내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10.  Asana 토큰 안내</w:t>
      </w:r>
    </w:p>
    <!-- 유효 기간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유효 기간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개인 액세스 토큰(PAT)은 </w:t>
      </w: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>만료 기간이 없습니다.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별도로 삭제하지 않는 한 무기한 유효합니다.</w:t>
      </w:r>
    </w:p>
    <!-- 해지 조건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토큰이 무효화되는 조건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본인이 직접 삭제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Asana 프로필 → My Settings → Apps → Manage Developer Apps에서 토큰 삭제 시 즉시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Asana 계정 비활성화 또는 삭제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계정이 비활성화되면 해당 계정의 모든 토큰 즉시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조직 관리자 강제 해지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Enterprise 플랜에서 관리자가 팀원 계정을 비활성화하면 토큰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비밀번호 변경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비밀번호 재설정 시 기존 토큰이 무효화될 수 있음 (이 경우 재발급 필요)</w:t>
      </w:r>
    </w:p>
    <!-- 토큰 발급 방법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토큰 발급 및 관리 위치</w:t>
      </w:r>
    </w:p>
    <w:p>
      <w:p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프로필 사진 클릭 → My Settings → Apps → Manage Developer Apps → + New access token</w:t>
      </w:r>
    </w:p>
    <w:p>
      <w:p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공식 가이드: </w:t>
      </w:r>
      <w:r>
        <w:rPr>
          <w:rFonts w:ascii="맑은 고딕" w:cs="맑은 고딕" w:eastAsia="맑은 고딕" w:hAnsi="맑은 고딕"/>
          <w:color w:val="0563C1"/>
          <w:sz w:val="20"/>
          <w:szCs w:val="20"/>
          <w:u w:val="single"/>
        </w:rPr>
        <w:t>https://developers.asana.com/docs/personal-access-token</w:t>
      </w:r>
    </w:p>
    <!-- 보안 주의사항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보안 주의사항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>토큰은 비밀번호와 동일하게 취급 — 외부 공유 금지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 앱은 토큰을 브라우저 세션 저장소(sessionStorage)에 임시 저장하며, 탭을 닫으면 자동 삭제됨. 서버에는 저장하지 않음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>토큰 분실 또는 유출 시 즉시 삭제 후 재발급 권장</w:t>
      </w:r>
    </w:p>
    <!-- ===== 11. VMD 진행장소별 자동 구성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11.  VMD 진행장소별 자동 구성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이벤트 개요의 ‘진행장소’ 항목을 읽어 VMD 서브태스크 설명을 자동 구성합니다.</w:t>
      </w:r>
    </w:p>
    <!-- 장소별 항목 수 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장소별 항목 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38"/>
      </w:tblGrid>
      <w:tr>
        <w:trPr>
          <w:tblHeader/>
        </w:trPr>
        <w:tc>
          <w:tcPr>
            <w:tcW w:type="dxa" w:w="32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장소</w:t>
            </w:r>
          </w:p>
        </w:tc>
        <w:tc>
          <w:tcPr>
            <w:tcW w:type="dxa" w:w="14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 수</w:t>
            </w:r>
          </w:p>
        </w:tc>
        <w:tc>
          <w:tcPr>
            <w:tcW w:type="dxa" w:w="5038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 목록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드림홀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1종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포토카드 1종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강남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6종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포토카드 (A~F ver.) 6종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상하이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5종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1종), 스탠딩 배너 (랜덤 1종), 포스터 (랜덤 1종), 모바일 쿠폰 (1종)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광저우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2종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심천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3종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1종), 스탠딩 배너 (랜덤 1종)</w:t>
            </w:r>
          </w:p>
        </w:tc>
      </w:tr>
    </w:tbl>
    <!-- 복수 장소 안내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복수 장소 지원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진행장소 항목에 여러 장소가 나열된 경우, 하나의 VMD 태스크 설명 안에 장소별 섹션 헤더(▶ 상하이 매장 등)를 붙여 모든 항목을 통합 표기합니다.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VMD 서브태스크 제목: [상품코드] VMD / N종  (N = 전체 장소 항목 수 합산)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단일 장소: 섹션 헤더 없이 항목만 표기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복수 장소: ▶ 장소명 헤더 후 해당 장소 항목 나열</w:t>
      </w:r>
    </w:p>
    <!-- ===== 12. 파생 모드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12.  파생 모드 (_CN / _NAEU)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동일 이벤트를 특정 국가 대상으로 추가 진행할 때 사용합니다. 파생 모드가 감지되면 별도 섹션을 만들지 않고 기존 섹션에 태스크를 추가합니다.</w:t>
      </w:r>
    </w:p>
    <!-- 자동 감지 조건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자동 감지 조건 (두 조건 모두 충족 시)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프로젝트에 동일한 상품코드를 포함한 섹션이 이미 존재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Asana 토큰 사용자 이름이 ‘중국사업팀’ 또는 ‘북미유럽사업팀’ 포함</w:t>
      </w:r>
    </w:p>
    <!-- 자동 적용 내용 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자동 적용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</w:t>
            </w:r>
          </w:p>
        </w:tc>
        <w:tc>
          <w:tcPr>
            <w:tcW w:type="dxa" w:w="6438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내용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섹션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신규 섹션 생성 없이 기존 섹션에 태스크 추가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상품코드 접미사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중국사업팀 → _CN / 북미유럽사업팀 → _NAEU 자동 추가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이벤트 구분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‘파생’ 고정 (변경 불가)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생성되는 태스크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SNS 오픈 + SNS 오픈 디자인만 생성 (당첨자 선정 · 업데이트 제외)</w:t>
            </w:r>
          </w:p>
        </w:tc>
      </w:tr>
    </w:tbl>
    <w:p>
      <w:pPr>
        <w:shd w:fill="FFF9E0" w:val="clear"/>
        <w:spacing w:after="80" w:before="140"/>
        <w:ind w:left="280"/>
      </w:pPr>
      <w:r>
        <w:rPr>
          <w:rFonts w:ascii="맑은 고딕" w:cs="맑은 고딕" w:eastAsia="맑은 고딕" w:hAnsi="맑은 고딕"/>
          <w:color w:val="7A5C00"/>
          <w:sz w:val="20"/>
          <w:szCs w:val="20"/>
        </w:rPr>
        <w:t xml:space="preserve">⚠ 파생 모드는 프로젝트 선택 및 상품코드 입력 후 자동 감지됩니다. 감지 시 오렌지 배너가 표시되며, 생성 전 확인이 가능합니다.</w:t>
      </w:r>
    </w:p>
    <!-- ===== 13. 보안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13.  보안</w:t>
      </w:r>
    </w:p>
    <!-- 토큰 저장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Asana 토큰 저장 방식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브라우저 sessionStorage에만 저장 — 탭을 닫으면 자동 삭제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이전 버전(v1)에서 사용하던 localStorage(브라우저 종료 후에도 유지)에서 변경됨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서버에는 일절 저장하지 않으며, Asana API 호출 시 요청에 포함되어 전달됨</w:t>
      </w:r>
    </w:p>
    <!-- 관리자 인증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관리자 페이지 인증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비밀번호 검증은 서버 측 API(/api/admin/auth)에서만 처리 — 클라이언트 코드에 비밀번호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비밀번호는 Vercel 환경 변수(ADMIN_PASSWORD)로 관리 — 소스코드에 노출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타이밍 공격 방지(timing-safe compare) 적용 — 응답 시간으로 비밀번호 추측 불가</w:t>
      </w:r>
    </w:p>
    <!-- API 요청 제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API 요청 제한 (Rate Limiting)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동일 토큰으로 분당 15회 이상 태스크 생성 요청 시 자동 차단 (HTTP 429)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슬라이딩 윈도우 방식 — 1분 경과 후 자동 해제</w:t>
      </w:r>
    </w:p>
    <!-- Google Doc URL 검증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Google Doc URL 검증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https://docs.google.com/document/d/... 형식만 허용 — http:// 또는 타 도메인 입력 시 오류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서버 측 SSRF(외부 URL 오염) 방지 목적</w:t>
      </w:r>
    </w:p>
    <w:p>
      <w:pPr>
        <w:spacing w:after="0" w:before="300"/>
      </w:pPr>
      <w:r>
        <w:t xml:space="preserve"/>
      </w:r>
    </w:p>
    <w:p>
      <w:pPr>
        <w:pBdr>
          <w:top w:val="single" w:color="CCCCCC" w:sz="4" w:space="4"/>
        </w:pBdr>
        <w:spacing w:after="60" w:before="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MAKESTAR Inc.  |  ProposalToAsana v2  |  내부용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p.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MAKESTAR 태스크 머신  |  파싱 조건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
  
  
  
  <Relationship Id="rId1" Type="http://schemas.openxmlformats.org/officeDocument/2006/relationships/styles" Target="styles.xml"/>
  
  
  
  
  <Relationship Id="rId2" Type="http://schemas.openxmlformats.org/officeDocument/2006/relationships/numbering" Target="numbering.xml"/>
  
  
  
  
  <Relationship Id="rId3" Type="http://schemas.openxmlformats.org/officeDocument/2006/relationships/footnotes" Target="footnotes.xml"/>
  
  
  
  
  <Relationship Id="rId4" Type="http://schemas.openxmlformats.org/officeDocument/2006/relationships/endnotes" Target="endnotes.xml"/>
  
  
  
  
  <Relationship Id="rId5" Type="http://schemas.openxmlformats.org/officeDocument/2006/relationships/settings" Target="settings.xml"/>
  
  
  
  
  <Relationship Id="rId6" Type="http://schemas.openxmlformats.org/officeDocument/2006/relationships/comments" Target="comments.xml"/>
  
  
  
  
  <Relationship Id="rId7" Type="http://schemas.openxmlformats.org/officeDocument/2006/relationships/header" Target="header1.xml"/>
  
  
  
  
  <Relationship Id="rId8" Type="http://schemas.openxmlformats.org/officeDocument/2006/relationships/footer" Target="footer1.xml"/>
  
  
  
  
  <Relationship Id="rId9" Type="http://schemas.openxmlformats.org/officeDocument/2006/relationships/fontTable" Target="fontTable.xml"/>
  
  

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2026-04-26T08:13:23.678Z</dcterms:created>
  <dcterms:modified xsi:type="dcterms:W3CDTF">2026-04-26T08:13:23.684Z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