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99F" w:rsidRDefault="00902A2A">
      <w:pPr>
        <w:jc w:val="center"/>
      </w:pPr>
      <w:r>
        <w:rPr>
          <w:rFonts w:ascii="Arial" w:eastAsia="Arial" w:hAnsi="Arial" w:cs="Arial"/>
          <w:b/>
          <w:sz w:val="36"/>
        </w:rPr>
        <w:t>Rédaction des statuts</w:t>
      </w:r>
    </w:p>
    <w:p w:rsidR="00BE599F" w:rsidRDefault="00BE599F">
      <w:pPr>
        <w:jc w:val="both"/>
      </w:pPr>
    </w:p>
    <w:p w:rsidR="00BE599F" w:rsidRDefault="00902A2A">
      <w:pPr>
        <w:jc w:val="center"/>
      </w:pPr>
      <w:r>
        <w:rPr>
          <w:rFonts w:ascii="Arial" w:eastAsia="Arial" w:hAnsi="Arial" w:cs="Arial"/>
          <w:b/>
          <w:sz w:val="20"/>
        </w:rPr>
        <w:t>ARTICLE 1 : Nom et siège</w:t>
      </w:r>
    </w:p>
    <w:p w:rsidR="00BE599F" w:rsidRDefault="00BE599F">
      <w:pPr>
        <w:jc w:val="both"/>
      </w:pP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t>Entre toutes les personnes qui adhèrent aux présents statuts, il est formé une association dénommée :</w:t>
      </w:r>
    </w:p>
    <w:p w:rsidR="00BE599F" w:rsidRDefault="000923CA">
      <w:pPr>
        <w:jc w:val="both"/>
      </w:pPr>
      <w:r>
        <w:rPr>
          <w:rFonts w:ascii="Arial" w:eastAsia="Arial" w:hAnsi="Arial" w:cs="Arial"/>
          <w:b/>
          <w:sz w:val="19"/>
        </w:rPr>
        <w:t>Suspen’Dons</w:t>
      </w:r>
    </w:p>
    <w:p w:rsidR="00BE599F" w:rsidRDefault="00BE599F">
      <w:pPr>
        <w:jc w:val="both"/>
      </w:pP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t>Cette association est régie par les articles 21 à 79-III du Code Civil Local maintenus en vigueur dans les départements du Bas-Rhin, Haut-Rhin et Moselle, ainsi que par les présents statuts.</w:t>
      </w:r>
    </w:p>
    <w:p w:rsidR="00BE599F" w:rsidRDefault="00BE599F">
      <w:pPr>
        <w:jc w:val="both"/>
      </w:pPr>
    </w:p>
    <w:p w:rsidR="00BE599F" w:rsidRPr="000923CA" w:rsidRDefault="00902A2A">
      <w:pPr>
        <w:jc w:val="both"/>
        <w:rPr>
          <w:b/>
        </w:rPr>
      </w:pPr>
      <w:r>
        <w:rPr>
          <w:rFonts w:ascii="Arial" w:eastAsia="Arial" w:hAnsi="Arial" w:cs="Arial"/>
          <w:sz w:val="19"/>
        </w:rPr>
        <w:t xml:space="preserve">Le siège de l’association est fixé </w:t>
      </w:r>
      <w:r w:rsidR="000923CA">
        <w:rPr>
          <w:rFonts w:ascii="Arial" w:eastAsia="Arial" w:hAnsi="Arial" w:cs="Arial"/>
          <w:sz w:val="19"/>
        </w:rPr>
        <w:t xml:space="preserve">au </w:t>
      </w:r>
      <w:r w:rsidR="000923CA" w:rsidRPr="000923CA">
        <w:rPr>
          <w:rFonts w:ascii="Arial" w:eastAsia="Arial" w:hAnsi="Arial" w:cs="Arial"/>
          <w:b/>
          <w:sz w:val="19"/>
        </w:rPr>
        <w:t>6 rue des Tuileries, 67200 Strasbourg</w:t>
      </w:r>
    </w:p>
    <w:p w:rsidR="00BE599F" w:rsidRDefault="00BE599F">
      <w:pPr>
        <w:jc w:val="both"/>
      </w:pPr>
    </w:p>
    <w:p w:rsidR="00BE599F" w:rsidRDefault="00902A2A">
      <w:pPr>
        <w:jc w:val="center"/>
      </w:pPr>
      <w:r>
        <w:rPr>
          <w:rFonts w:ascii="Arial" w:eastAsia="Arial" w:hAnsi="Arial" w:cs="Arial"/>
          <w:b/>
          <w:sz w:val="20"/>
        </w:rPr>
        <w:t>ARTICLE 2 : Objet et but</w:t>
      </w:r>
    </w:p>
    <w:p w:rsidR="00BE599F" w:rsidRDefault="00BE599F">
      <w:pPr>
        <w:jc w:val="both"/>
      </w:pPr>
    </w:p>
    <w:p w:rsidR="00BE599F" w:rsidRDefault="00902A2A">
      <w:pPr>
        <w:spacing w:line="276" w:lineRule="auto"/>
        <w:jc w:val="both"/>
      </w:pPr>
      <w:r>
        <w:rPr>
          <w:rFonts w:ascii="Arial" w:eastAsia="Arial" w:hAnsi="Arial" w:cs="Arial"/>
          <w:sz w:val="19"/>
        </w:rPr>
        <w:t xml:space="preserve">L’association a pour objet </w:t>
      </w:r>
      <w:r w:rsidR="000923CA">
        <w:rPr>
          <w:rFonts w:ascii="Arial" w:eastAsia="Arial" w:hAnsi="Arial" w:cs="Arial"/>
          <w:b/>
          <w:sz w:val="19"/>
        </w:rPr>
        <w:t>de proposer un système de dons d’objets ou de services à des personnes sans-abris.</w:t>
      </w:r>
    </w:p>
    <w:p w:rsidR="00BE599F" w:rsidRDefault="00C768EB">
      <w:pPr>
        <w:jc w:val="both"/>
      </w:pPr>
      <w:r>
        <w:rPr>
          <w:rFonts w:ascii="Arial" w:eastAsia="Arial" w:hAnsi="Arial" w:cs="Arial"/>
          <w:sz w:val="19"/>
        </w:rPr>
        <w:t>L’association poursuit un but :</w:t>
      </w:r>
      <w:r w:rsidR="00902A2A">
        <w:rPr>
          <w:rFonts w:ascii="Arial" w:eastAsia="Arial" w:hAnsi="Arial" w:cs="Arial"/>
          <w:sz w:val="19"/>
        </w:rPr>
        <w:t xml:space="preserve"> </w:t>
      </w:r>
      <w:r w:rsidR="00902A2A">
        <w:rPr>
          <w:rFonts w:ascii="Arial" w:eastAsia="Arial" w:hAnsi="Arial" w:cs="Arial"/>
          <w:b/>
          <w:sz w:val="19"/>
        </w:rPr>
        <w:t>Non lucratif</w:t>
      </w:r>
    </w:p>
    <w:p w:rsidR="00BE599F" w:rsidRDefault="00BE599F">
      <w:pPr>
        <w:jc w:val="both"/>
      </w:pPr>
    </w:p>
    <w:p w:rsidR="00BE599F" w:rsidRDefault="00902A2A">
      <w:pPr>
        <w:jc w:val="center"/>
      </w:pPr>
      <w:r>
        <w:rPr>
          <w:rFonts w:ascii="Arial" w:eastAsia="Arial" w:hAnsi="Arial" w:cs="Arial"/>
          <w:b/>
          <w:sz w:val="20"/>
        </w:rPr>
        <w:t>ARTICLE 3 : Les moyens d’actions</w:t>
      </w:r>
    </w:p>
    <w:p w:rsidR="00BE599F" w:rsidRDefault="00BE599F">
      <w:pPr>
        <w:jc w:val="both"/>
      </w:pP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t>Pour réaliser son objet l’association utilisera les moyens suivants :</w:t>
      </w:r>
    </w:p>
    <w:p w:rsidR="00BE599F" w:rsidRDefault="00902A2A">
      <w:pPr>
        <w:numPr>
          <w:ilvl w:val="0"/>
          <w:numId w:val="1"/>
        </w:numPr>
        <w:ind w:left="-360" w:firstLine="360"/>
        <w:jc w:val="both"/>
      </w:pPr>
      <w:r>
        <w:rPr>
          <w:rFonts w:ascii="Arial" w:eastAsia="Arial" w:hAnsi="Arial" w:cs="Arial"/>
          <w:sz w:val="19"/>
        </w:rPr>
        <w:t>La tenue des réunions, d'assemblées, de colocs</w:t>
      </w:r>
    </w:p>
    <w:p w:rsidR="00BE599F" w:rsidRPr="000923CA" w:rsidRDefault="000923CA">
      <w:pPr>
        <w:numPr>
          <w:ilvl w:val="0"/>
          <w:numId w:val="1"/>
        </w:numPr>
        <w:ind w:left="-360" w:firstLine="360"/>
        <w:jc w:val="both"/>
      </w:pPr>
      <w:r>
        <w:rPr>
          <w:rFonts w:ascii="Arial" w:eastAsia="Arial" w:hAnsi="Arial" w:cs="Arial"/>
          <w:sz w:val="19"/>
        </w:rPr>
        <w:t>La mise en place d’une plateforme internet</w:t>
      </w:r>
    </w:p>
    <w:p w:rsidR="000923CA" w:rsidRDefault="000923CA">
      <w:pPr>
        <w:numPr>
          <w:ilvl w:val="0"/>
          <w:numId w:val="1"/>
        </w:numPr>
        <w:ind w:left="-360" w:firstLine="360"/>
        <w:jc w:val="both"/>
      </w:pPr>
      <w:r>
        <w:rPr>
          <w:rFonts w:ascii="Arial" w:eastAsia="Arial" w:hAnsi="Arial" w:cs="Arial"/>
          <w:sz w:val="19"/>
        </w:rPr>
        <w:t>La mise en place d’un moyen de transactions dématérialisées chez les commerces partenaires</w:t>
      </w: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t>et toutes autres actions visant à renforcer l’objet de l’association.</w:t>
      </w:r>
    </w:p>
    <w:p w:rsidR="00BE599F" w:rsidRDefault="00902A2A">
      <w:pPr>
        <w:tabs>
          <w:tab w:val="left" w:pos="3300"/>
        </w:tabs>
        <w:jc w:val="both"/>
      </w:pPr>
      <w:r>
        <w:rPr>
          <w:rFonts w:ascii="Arial" w:eastAsia="Arial" w:hAnsi="Arial" w:cs="Arial"/>
          <w:sz w:val="19"/>
        </w:rPr>
        <w:tab/>
      </w:r>
    </w:p>
    <w:p w:rsidR="00BE599F" w:rsidRDefault="00902A2A">
      <w:pPr>
        <w:jc w:val="center"/>
      </w:pPr>
      <w:r>
        <w:rPr>
          <w:rFonts w:ascii="Arial" w:eastAsia="Arial" w:hAnsi="Arial" w:cs="Arial"/>
          <w:b/>
          <w:sz w:val="20"/>
        </w:rPr>
        <w:t>ARTICLE 4 : Durée</w:t>
      </w:r>
    </w:p>
    <w:p w:rsidR="00BE599F" w:rsidRDefault="00BE599F">
      <w:pPr>
        <w:jc w:val="both"/>
      </w:pP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t xml:space="preserve">L’association est constituée pour une durée </w:t>
      </w:r>
      <w:r>
        <w:rPr>
          <w:rFonts w:ascii="Arial" w:eastAsia="Arial" w:hAnsi="Arial" w:cs="Arial"/>
          <w:b/>
          <w:sz w:val="19"/>
        </w:rPr>
        <w:t>illimitée</w:t>
      </w:r>
    </w:p>
    <w:p w:rsidR="00BE599F" w:rsidRDefault="00BE599F">
      <w:pPr>
        <w:jc w:val="both"/>
      </w:pPr>
    </w:p>
    <w:p w:rsidR="00BE599F" w:rsidRDefault="00902A2A">
      <w:pPr>
        <w:jc w:val="center"/>
      </w:pPr>
      <w:r>
        <w:rPr>
          <w:rFonts w:ascii="Arial" w:eastAsia="Arial" w:hAnsi="Arial" w:cs="Arial"/>
          <w:b/>
          <w:sz w:val="20"/>
        </w:rPr>
        <w:t>ARTICLE 5 : Les ressources</w:t>
      </w:r>
    </w:p>
    <w:p w:rsidR="00BE599F" w:rsidRDefault="00BE599F">
      <w:pPr>
        <w:jc w:val="both"/>
      </w:pP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t>Les ressources de l’association sont constituées par :</w:t>
      </w:r>
    </w:p>
    <w:p w:rsidR="00BE599F" w:rsidRDefault="00902A2A">
      <w:pPr>
        <w:jc w:val="both"/>
      </w:pPr>
      <w:r>
        <w:rPr>
          <w:rFonts w:ascii="Times New Roman" w:eastAsia="Times New Roman" w:hAnsi="Times New Roman" w:cs="Times New Roman"/>
          <w:sz w:val="19"/>
        </w:rPr>
        <w:t xml:space="preserve">- </w:t>
      </w:r>
      <w:r>
        <w:rPr>
          <w:rFonts w:ascii="Arial" w:eastAsia="Arial" w:hAnsi="Arial" w:cs="Arial"/>
          <w:sz w:val="19"/>
        </w:rPr>
        <w:t>les cartes des membres</w:t>
      </w:r>
    </w:p>
    <w:p w:rsidR="00BE599F" w:rsidRDefault="00902A2A">
      <w:pPr>
        <w:jc w:val="both"/>
      </w:pPr>
      <w:r>
        <w:rPr>
          <w:rFonts w:ascii="Times New Roman" w:eastAsia="Times New Roman" w:hAnsi="Times New Roman" w:cs="Times New Roman"/>
          <w:sz w:val="19"/>
        </w:rPr>
        <w:t xml:space="preserve">- </w:t>
      </w:r>
      <w:r>
        <w:rPr>
          <w:rFonts w:ascii="Arial" w:eastAsia="Arial" w:hAnsi="Arial" w:cs="Arial"/>
          <w:sz w:val="19"/>
        </w:rPr>
        <w:t>les subventions émanant d’organismes publics ou privés</w:t>
      </w:r>
    </w:p>
    <w:p w:rsidR="00BE599F" w:rsidRDefault="00902A2A">
      <w:pPr>
        <w:jc w:val="both"/>
      </w:pPr>
      <w:r>
        <w:rPr>
          <w:rFonts w:ascii="Times New Roman" w:eastAsia="Times New Roman" w:hAnsi="Times New Roman" w:cs="Times New Roman"/>
          <w:sz w:val="19"/>
        </w:rPr>
        <w:t xml:space="preserve">- </w:t>
      </w:r>
      <w:r>
        <w:rPr>
          <w:rFonts w:ascii="Arial" w:eastAsia="Arial" w:hAnsi="Arial" w:cs="Arial"/>
          <w:sz w:val="19"/>
        </w:rPr>
        <w:t>les recettes des manifestations organisées par l’association</w:t>
      </w:r>
    </w:p>
    <w:p w:rsidR="00BE599F" w:rsidRDefault="00902A2A">
      <w:pPr>
        <w:jc w:val="both"/>
      </w:pPr>
      <w:r>
        <w:rPr>
          <w:rFonts w:ascii="Times New Roman" w:eastAsia="Times New Roman" w:hAnsi="Times New Roman" w:cs="Times New Roman"/>
          <w:sz w:val="19"/>
        </w:rPr>
        <w:t xml:space="preserve">- </w:t>
      </w:r>
      <w:r>
        <w:rPr>
          <w:rFonts w:ascii="Arial" w:eastAsia="Arial" w:hAnsi="Arial" w:cs="Arial"/>
          <w:sz w:val="19"/>
        </w:rPr>
        <w:t>les dons et les legs</w:t>
      </w:r>
    </w:p>
    <w:p w:rsidR="00BE599F" w:rsidRDefault="00902A2A">
      <w:pPr>
        <w:jc w:val="both"/>
        <w:rPr>
          <w:rFonts w:ascii="Arial" w:eastAsia="Arial" w:hAnsi="Arial" w:cs="Arial"/>
          <w:sz w:val="19"/>
        </w:rPr>
      </w:pPr>
      <w:r>
        <w:rPr>
          <w:rFonts w:ascii="Times New Roman" w:eastAsia="Times New Roman" w:hAnsi="Times New Roman" w:cs="Times New Roman"/>
          <w:sz w:val="19"/>
        </w:rPr>
        <w:t xml:space="preserve">- </w:t>
      </w:r>
      <w:r>
        <w:rPr>
          <w:rFonts w:ascii="Arial" w:eastAsia="Arial" w:hAnsi="Arial" w:cs="Arial"/>
          <w:sz w:val="19"/>
        </w:rPr>
        <w:t>le revenu des biens et valeurs de l’association</w:t>
      </w:r>
    </w:p>
    <w:p w:rsidR="006215A5" w:rsidRDefault="006215A5">
      <w:pPr>
        <w:jc w:val="both"/>
      </w:pPr>
      <w:r>
        <w:rPr>
          <w:rFonts w:ascii="Arial" w:eastAsia="Arial" w:hAnsi="Arial" w:cs="Arial"/>
          <w:sz w:val="19"/>
        </w:rPr>
        <w:t>- les revenus générés par la publicité sur la plateforme internet.</w:t>
      </w:r>
    </w:p>
    <w:p w:rsidR="00BE599F" w:rsidRDefault="00902A2A">
      <w:pPr>
        <w:jc w:val="both"/>
      </w:pPr>
      <w:r>
        <w:rPr>
          <w:rFonts w:ascii="Times New Roman" w:eastAsia="Times New Roman" w:hAnsi="Times New Roman" w:cs="Times New Roman"/>
          <w:sz w:val="19"/>
        </w:rPr>
        <w:t xml:space="preserve">- </w:t>
      </w:r>
      <w:r>
        <w:rPr>
          <w:rFonts w:ascii="Arial" w:eastAsia="Arial" w:hAnsi="Arial" w:cs="Arial"/>
          <w:sz w:val="19"/>
        </w:rPr>
        <w:t>toutes ressources qui ne sont pas interdites par les lois et règlements en vigueur</w:t>
      </w:r>
    </w:p>
    <w:p w:rsidR="00BE599F" w:rsidRDefault="00BE599F">
      <w:pPr>
        <w:jc w:val="both"/>
      </w:pPr>
    </w:p>
    <w:p w:rsidR="00BE599F" w:rsidRDefault="00902A2A">
      <w:pPr>
        <w:jc w:val="center"/>
      </w:pPr>
      <w:r>
        <w:rPr>
          <w:rFonts w:ascii="Arial" w:eastAsia="Arial" w:hAnsi="Arial" w:cs="Arial"/>
          <w:b/>
          <w:sz w:val="20"/>
        </w:rPr>
        <w:t>ARTICLE 6 : Les membres</w:t>
      </w:r>
    </w:p>
    <w:p w:rsidR="00BE599F" w:rsidRDefault="00BE599F">
      <w:pPr>
        <w:jc w:val="both"/>
      </w:pP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t>Peut devenir membre toute personne physique ou morale intéressée par l’objet de l’association.</w:t>
      </w: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t>Chaque membre prend l’engagement de respecter les présents statuts.</w:t>
      </w: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t>L’association se compose de :</w:t>
      </w:r>
    </w:p>
    <w:p w:rsidR="00BE599F" w:rsidRDefault="00BE599F">
      <w:pPr>
        <w:jc w:val="both"/>
      </w:pPr>
    </w:p>
    <w:p w:rsidR="00BE599F" w:rsidRDefault="00902A2A">
      <w:pPr>
        <w:jc w:val="both"/>
      </w:pPr>
      <w:r>
        <w:rPr>
          <w:rFonts w:ascii="Arial" w:eastAsia="Arial" w:hAnsi="Arial" w:cs="Arial"/>
          <w:b/>
          <w:sz w:val="19"/>
        </w:rPr>
        <w:t>1. Les membres actifs :</w:t>
      </w: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t>Ils participent activement à la vie de l’association. Ils disposent du droit de vote délibératif et peuvent se présenter aux postes de direction s’ils son</w:t>
      </w:r>
      <w:r w:rsidR="006215A5">
        <w:rPr>
          <w:rFonts w:ascii="Arial" w:eastAsia="Arial" w:hAnsi="Arial" w:cs="Arial"/>
          <w:sz w:val="19"/>
        </w:rPr>
        <w:t>t membres depuis plus de : 1 an</w:t>
      </w: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t>Ils payent une cotisation.</w:t>
      </w:r>
    </w:p>
    <w:p w:rsidR="00BE599F" w:rsidRDefault="00BE599F">
      <w:pPr>
        <w:jc w:val="both"/>
      </w:pPr>
    </w:p>
    <w:p w:rsidR="00BE599F" w:rsidRDefault="00902A2A">
      <w:pPr>
        <w:jc w:val="both"/>
      </w:pPr>
      <w:r>
        <w:rPr>
          <w:rFonts w:ascii="Arial" w:eastAsia="Arial" w:hAnsi="Arial" w:cs="Arial"/>
          <w:b/>
          <w:sz w:val="19"/>
        </w:rPr>
        <w:t>2. Les membres fondateurs :</w:t>
      </w: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t>Ils ont créé l’association et sont signataires des statuts et ont participé à l’assemblée générale constitutive. Ils disposent du droit de vote délibératif et peuvent se présenter aux postes de direction.</w:t>
      </w: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t>Ils payent une cotisation.</w:t>
      </w:r>
    </w:p>
    <w:p w:rsidR="00BE599F" w:rsidRDefault="00BE599F">
      <w:pPr>
        <w:jc w:val="both"/>
      </w:pPr>
    </w:p>
    <w:p w:rsidR="00BE599F" w:rsidRDefault="00902A2A">
      <w:pPr>
        <w:jc w:val="both"/>
      </w:pPr>
      <w:r>
        <w:rPr>
          <w:rFonts w:ascii="Arial" w:eastAsia="Arial" w:hAnsi="Arial" w:cs="Arial"/>
          <w:b/>
          <w:sz w:val="19"/>
        </w:rPr>
        <w:t>3. Les membres d’honneur :</w:t>
      </w: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lastRenderedPageBreak/>
        <w:t>Ils ont rendu des services à l’association. Ils sont élus par l’assemblée générale ordinaire sur proposition de la direction. Ils sont dispensés de cotisation. Ils disposent d’une voix consultative</w:t>
      </w:r>
    </w:p>
    <w:p w:rsidR="00BE599F" w:rsidRDefault="00BE599F">
      <w:pPr>
        <w:jc w:val="both"/>
      </w:pPr>
    </w:p>
    <w:p w:rsidR="00BE599F" w:rsidRDefault="006215A5">
      <w:pPr>
        <w:jc w:val="both"/>
      </w:pPr>
      <w:r>
        <w:rPr>
          <w:rFonts w:ascii="Arial" w:eastAsia="Arial" w:hAnsi="Arial" w:cs="Arial"/>
          <w:b/>
          <w:sz w:val="19"/>
        </w:rPr>
        <w:t>4</w:t>
      </w:r>
      <w:r w:rsidR="00902A2A">
        <w:rPr>
          <w:rFonts w:ascii="Arial" w:eastAsia="Arial" w:hAnsi="Arial" w:cs="Arial"/>
          <w:b/>
          <w:sz w:val="19"/>
        </w:rPr>
        <w:t>. Les membres de droit :</w:t>
      </w: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t>Ils sont désignés soit par les statuts, soit par la direction.</w:t>
      </w: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t>Le plus fréquemment, il s’agit de représentants de collectivités territoriales (ex : commune) ou</w:t>
      </w: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t>d’administrations (ex : CAF) qui sont en lien avec l’objet de l’association.</w:t>
      </w:r>
    </w:p>
    <w:p w:rsidR="00BE599F" w:rsidRDefault="00BE599F">
      <w:pPr>
        <w:jc w:val="both"/>
      </w:pPr>
    </w:p>
    <w:p w:rsidR="00BE599F" w:rsidRDefault="00902A2A">
      <w:pPr>
        <w:jc w:val="center"/>
      </w:pPr>
      <w:r>
        <w:rPr>
          <w:rFonts w:ascii="Arial" w:eastAsia="Arial" w:hAnsi="Arial" w:cs="Arial"/>
          <w:b/>
          <w:sz w:val="20"/>
        </w:rPr>
        <w:t>ARTICLE 7 : Procédure d’adhésion</w:t>
      </w:r>
    </w:p>
    <w:p w:rsidR="00BE599F" w:rsidRDefault="00BE599F">
      <w:pPr>
        <w:jc w:val="both"/>
      </w:pP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t>L’admission des membres est prononcée par :</w:t>
      </w: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t>La Direction</w:t>
      </w:r>
      <w:r w:rsidR="006215A5">
        <w:rPr>
          <w:rFonts w:ascii="Arial" w:eastAsia="Arial" w:hAnsi="Arial" w:cs="Arial"/>
          <w:sz w:val="19"/>
        </w:rPr>
        <w:t xml:space="preserve"> (définie à l’article 11 des présents statuts)</w:t>
      </w: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t>En cas de refus, La Direction doit motiver son refus. Cependant un recours peut être envisagé devant l'assemblée générale</w:t>
      </w:r>
    </w:p>
    <w:p w:rsidR="00BE599F" w:rsidRDefault="00BE599F">
      <w:pPr>
        <w:jc w:val="both"/>
      </w:pPr>
    </w:p>
    <w:p w:rsidR="00BE599F" w:rsidRDefault="00902A2A">
      <w:pPr>
        <w:jc w:val="center"/>
      </w:pPr>
      <w:r>
        <w:rPr>
          <w:rFonts w:ascii="Arial" w:eastAsia="Arial" w:hAnsi="Arial" w:cs="Arial"/>
          <w:b/>
          <w:sz w:val="20"/>
        </w:rPr>
        <w:t>ARTICLE 8 : La perte de la qualité de membre</w:t>
      </w:r>
    </w:p>
    <w:p w:rsidR="00BE599F" w:rsidRDefault="00BE599F">
      <w:pPr>
        <w:jc w:val="both"/>
      </w:pP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t>La qualité de membre se perd par :</w:t>
      </w: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t>1. décès ;</w:t>
      </w: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t>2. démission adressée par écrit au président ;</w:t>
      </w: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t>3. radiation pron</w:t>
      </w:r>
      <w:r w:rsidR="006215A5">
        <w:rPr>
          <w:rFonts w:ascii="Arial" w:eastAsia="Arial" w:hAnsi="Arial" w:cs="Arial"/>
          <w:sz w:val="19"/>
        </w:rPr>
        <w:t>oncée par la direction pour non-p</w:t>
      </w:r>
      <w:r>
        <w:rPr>
          <w:rFonts w:ascii="Arial" w:eastAsia="Arial" w:hAnsi="Arial" w:cs="Arial"/>
          <w:sz w:val="19"/>
        </w:rPr>
        <w:t>aiement de la cotisation ;</w:t>
      </w: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t>4. exclusion prononcée par l’assemblée générale pour motif grave. Le membre concerné est préalablement invité à fournir des explications écrites à la direction.</w:t>
      </w:r>
    </w:p>
    <w:p w:rsidR="00BE599F" w:rsidRDefault="00BE599F">
      <w:pPr>
        <w:jc w:val="both"/>
      </w:pPr>
    </w:p>
    <w:p w:rsidR="00BE599F" w:rsidRDefault="00902A2A">
      <w:pPr>
        <w:jc w:val="center"/>
      </w:pPr>
      <w:r>
        <w:rPr>
          <w:rFonts w:ascii="Arial" w:eastAsia="Arial" w:hAnsi="Arial" w:cs="Arial"/>
          <w:b/>
          <w:sz w:val="20"/>
        </w:rPr>
        <w:t xml:space="preserve">ARTICLE 9 : L’assemblée générale ordinaire </w:t>
      </w:r>
      <w:r>
        <w:rPr>
          <w:rFonts w:ascii="Arial" w:eastAsia="Arial" w:hAnsi="Arial" w:cs="Arial"/>
          <w:b/>
          <w:sz w:val="19"/>
        </w:rPr>
        <w:t>:</w:t>
      </w:r>
    </w:p>
    <w:p w:rsidR="00BE599F" w:rsidRDefault="00902A2A">
      <w:pPr>
        <w:jc w:val="center"/>
      </w:pPr>
      <w:r>
        <w:rPr>
          <w:rFonts w:ascii="Arial" w:eastAsia="Arial" w:hAnsi="Arial" w:cs="Arial"/>
          <w:b/>
          <w:sz w:val="20"/>
        </w:rPr>
        <w:t>convocation et organisation</w:t>
      </w:r>
    </w:p>
    <w:p w:rsidR="00BE599F" w:rsidRDefault="00BE599F">
      <w:pPr>
        <w:jc w:val="both"/>
      </w:pP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t>L’assemblée générale est composée de l’ensemble des membres de l’association.</w:t>
      </w: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t>Elle se réunit une fois par an et chaque fois que l’intérêt de l’association l’exige.</w:t>
      </w:r>
    </w:p>
    <w:p w:rsidR="00BE599F" w:rsidRDefault="00BE599F">
      <w:pPr>
        <w:jc w:val="both"/>
      </w:pP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t>Modalités de convocation :</w:t>
      </w: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t>- sur convocation du président (dans un délai de 15 Jours)</w:t>
      </w: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t>- convocation sur proposition de 25% des membres de l’association.</w:t>
      </w: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t>Les convocations contiennent l’ordre du jour et sont adressées par écrit au moins 15 Jours à l’avance.</w:t>
      </w: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t>Procédure et conditions de vote :</w:t>
      </w: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t>Pour que l’</w:t>
      </w:r>
      <w:r w:rsidR="006215A5">
        <w:rPr>
          <w:rFonts w:ascii="Arial" w:eastAsia="Arial" w:hAnsi="Arial" w:cs="Arial"/>
          <w:sz w:val="19"/>
        </w:rPr>
        <w:t xml:space="preserve">AG puisse valablement délibérer, </w:t>
      </w:r>
      <w:r>
        <w:rPr>
          <w:rFonts w:ascii="Arial" w:eastAsia="Arial" w:hAnsi="Arial" w:cs="Arial"/>
          <w:sz w:val="19"/>
        </w:rPr>
        <w:t>la présence de 30% des membres (présents ou représentés) disposant de la voix délibérative est nécessaire.</w:t>
      </w: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t xml:space="preserve">Si cette proportion n’est pas atteinte, une seconde AGO sera convoquée dans un délai de 15 jours, elle pourra alors délibérer </w:t>
      </w:r>
      <w:r w:rsidR="006215A5">
        <w:rPr>
          <w:rFonts w:ascii="Arial" w:eastAsia="Arial" w:hAnsi="Arial" w:cs="Arial"/>
          <w:sz w:val="19"/>
        </w:rPr>
        <w:t>quel que</w:t>
      </w:r>
      <w:r>
        <w:rPr>
          <w:rFonts w:ascii="Arial" w:eastAsia="Arial" w:hAnsi="Arial" w:cs="Arial"/>
          <w:sz w:val="19"/>
        </w:rPr>
        <w:t xml:space="preserve"> soit le nombre de membres présents ou représentés.</w:t>
      </w:r>
    </w:p>
    <w:p w:rsidR="00BE599F" w:rsidRDefault="00BE599F">
      <w:pPr>
        <w:jc w:val="both"/>
      </w:pP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t>Le vote par procuration est autorisé mais limité à 1 procuration par membre disposant du droit de vote délibératif par écrit signé par l'absent</w:t>
      </w:r>
      <w:r w:rsidR="006215A5">
        <w:rPr>
          <w:rFonts w:ascii="Arial" w:eastAsia="Arial" w:hAnsi="Arial" w:cs="Arial"/>
          <w:sz w:val="19"/>
        </w:rPr>
        <w:t>.</w:t>
      </w:r>
    </w:p>
    <w:p w:rsidR="00BE599F" w:rsidRDefault="00BE599F">
      <w:pPr>
        <w:jc w:val="both"/>
      </w:pPr>
    </w:p>
    <w:p w:rsidR="00BE599F" w:rsidRDefault="00902A2A">
      <w:pPr>
        <w:jc w:val="center"/>
      </w:pPr>
      <w:r>
        <w:rPr>
          <w:rFonts w:ascii="Arial" w:eastAsia="Arial" w:hAnsi="Arial" w:cs="Arial"/>
          <w:b/>
          <w:sz w:val="20"/>
        </w:rPr>
        <w:t xml:space="preserve">ARTICLE 10 </w:t>
      </w:r>
      <w:r>
        <w:rPr>
          <w:rFonts w:ascii="Arial" w:eastAsia="Arial" w:hAnsi="Arial" w:cs="Arial"/>
          <w:sz w:val="20"/>
        </w:rPr>
        <w:t xml:space="preserve">: </w:t>
      </w:r>
      <w:r>
        <w:rPr>
          <w:rFonts w:ascii="Arial" w:eastAsia="Arial" w:hAnsi="Arial" w:cs="Arial"/>
          <w:b/>
          <w:sz w:val="20"/>
        </w:rPr>
        <w:t>Pouvoirs de l’assemblée générale</w:t>
      </w:r>
    </w:p>
    <w:p w:rsidR="00BE599F" w:rsidRDefault="00902A2A">
      <w:pPr>
        <w:jc w:val="center"/>
      </w:pPr>
      <w:r>
        <w:rPr>
          <w:rFonts w:ascii="Arial" w:eastAsia="Arial" w:hAnsi="Arial" w:cs="Arial"/>
          <w:b/>
          <w:sz w:val="20"/>
        </w:rPr>
        <w:t>Ordinaire</w:t>
      </w:r>
    </w:p>
    <w:p w:rsidR="00BE599F" w:rsidRDefault="00BE599F">
      <w:pPr>
        <w:jc w:val="both"/>
      </w:pP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t>Dans la limite des pouvoirs qui leur sont conférés par</w:t>
      </w:r>
      <w:r w:rsidR="006215A5">
        <w:rPr>
          <w:rFonts w:ascii="Arial" w:eastAsia="Arial" w:hAnsi="Arial" w:cs="Arial"/>
          <w:sz w:val="19"/>
        </w:rPr>
        <w:t xml:space="preserve"> </w:t>
      </w:r>
      <w:r>
        <w:rPr>
          <w:rFonts w:ascii="Arial" w:eastAsia="Arial" w:hAnsi="Arial" w:cs="Arial"/>
          <w:sz w:val="19"/>
        </w:rPr>
        <w:t>le Code Civil local et par les présents statuts, les assemblées obligent par leurs décisions tous les membres, y compris les absents.</w:t>
      </w: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t>L’assemblée entend les rapports sur la gestion de la direction et notamment sur la situation morale et financière de l’association.</w:t>
      </w: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t>L’assemblée, après avoir délibéré et statué sur les différents rapports, approuve les comptes de l’exercice clos, vote le budget de l’exercice suivant et délibère sur toutes les autres questions figurant à l’ordre du jour.</w:t>
      </w: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t>Elle pourvoit à la nomination ou au renouvellement des membres de la direction dans les conditions prévues à l’article 11 des présents statuts.</w:t>
      </w: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t>Elle pourvoit à la nomination des vérificateurs aux comptes dans les conditions prévues à l’article 20 des présents statuts.</w:t>
      </w: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t xml:space="preserve">Elle fixe aussi le montant de la cotisation annuelle et des </w:t>
      </w:r>
      <w:r>
        <w:rPr>
          <w:rFonts w:ascii="Arial" w:eastAsia="Arial" w:hAnsi="Arial" w:cs="Arial"/>
          <w:i/>
          <w:sz w:val="19"/>
        </w:rPr>
        <w:t xml:space="preserve">droits d’entrées </w:t>
      </w:r>
      <w:r>
        <w:rPr>
          <w:rFonts w:ascii="Arial" w:eastAsia="Arial" w:hAnsi="Arial" w:cs="Arial"/>
          <w:sz w:val="19"/>
        </w:rPr>
        <w:t>à verser par les différentes catégories de membres de l’association. Enfin, elle est seule compétente pour prononcer l’exclusion d’un membre pour tout motif grave portant préjudice à l’association.</w:t>
      </w: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t>L’assemblée générale est également compétente pour examiner tous les points qui ne relèvent pas des attributions de la direction.</w:t>
      </w:r>
    </w:p>
    <w:p w:rsidR="00BE599F" w:rsidRDefault="00BE599F">
      <w:pPr>
        <w:jc w:val="both"/>
      </w:pPr>
    </w:p>
    <w:p w:rsidR="00BE599F" w:rsidRDefault="00BE599F">
      <w:pPr>
        <w:jc w:val="both"/>
      </w:pPr>
    </w:p>
    <w:p w:rsidR="00BE599F" w:rsidRDefault="00902A2A">
      <w:pPr>
        <w:jc w:val="center"/>
      </w:pPr>
      <w:r>
        <w:rPr>
          <w:rFonts w:ascii="Arial" w:eastAsia="Arial" w:hAnsi="Arial" w:cs="Arial"/>
          <w:b/>
          <w:sz w:val="20"/>
        </w:rPr>
        <w:t>ARTICLE 11 : La direction</w:t>
      </w:r>
    </w:p>
    <w:p w:rsidR="00BE599F" w:rsidRDefault="00BE599F">
      <w:pPr>
        <w:jc w:val="center"/>
      </w:pP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t xml:space="preserve">L’association est administrée par une direction composée de </w:t>
      </w:r>
      <w:r w:rsidR="0011130C">
        <w:rPr>
          <w:rFonts w:ascii="Arial" w:eastAsia="Arial" w:hAnsi="Arial" w:cs="Arial"/>
          <w:sz w:val="19"/>
        </w:rPr>
        <w:t>6</w:t>
      </w:r>
      <w:r>
        <w:rPr>
          <w:rFonts w:ascii="Arial" w:eastAsia="Arial" w:hAnsi="Arial" w:cs="Arial"/>
          <w:sz w:val="19"/>
        </w:rPr>
        <w:t xml:space="preserve"> membres.</w:t>
      </w:r>
    </w:p>
    <w:p w:rsidR="00BE599F" w:rsidRDefault="003D15EE">
      <w:pPr>
        <w:jc w:val="both"/>
      </w:pPr>
      <w:r>
        <w:rPr>
          <w:rFonts w:ascii="Arial" w:eastAsia="Arial" w:hAnsi="Arial" w:cs="Arial"/>
          <w:sz w:val="19"/>
        </w:rPr>
        <w:t>La durée du mandat : 2</w:t>
      </w:r>
      <w:r w:rsidR="00902A2A">
        <w:rPr>
          <w:rFonts w:ascii="Arial" w:eastAsia="Arial" w:hAnsi="Arial" w:cs="Arial"/>
          <w:sz w:val="19"/>
        </w:rPr>
        <w:t xml:space="preserve"> an</w:t>
      </w:r>
      <w:r>
        <w:rPr>
          <w:rFonts w:ascii="Arial" w:eastAsia="Arial" w:hAnsi="Arial" w:cs="Arial"/>
          <w:sz w:val="19"/>
        </w:rPr>
        <w:t>s</w:t>
      </w: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t xml:space="preserve">Les membres de la direction sont élus pour </w:t>
      </w:r>
      <w:r w:rsidR="003D15EE">
        <w:rPr>
          <w:rFonts w:ascii="Arial" w:eastAsia="Arial" w:hAnsi="Arial" w:cs="Arial"/>
          <w:sz w:val="19"/>
        </w:rPr>
        <w:t>2 ans</w:t>
      </w:r>
      <w:r>
        <w:rPr>
          <w:rFonts w:ascii="Arial" w:eastAsia="Arial" w:hAnsi="Arial" w:cs="Arial"/>
          <w:sz w:val="19"/>
        </w:rPr>
        <w:t>, par l’assemblée générale ordinaire et choisis en son sein.</w:t>
      </w:r>
    </w:p>
    <w:p w:rsidR="00BE599F" w:rsidRDefault="00902A2A">
      <w:pPr>
        <w:jc w:val="both"/>
        <w:rPr>
          <w:rFonts w:ascii="Arial" w:eastAsia="Arial" w:hAnsi="Arial" w:cs="Arial"/>
          <w:sz w:val="19"/>
        </w:rPr>
      </w:pPr>
      <w:r>
        <w:rPr>
          <w:rFonts w:ascii="Arial" w:eastAsia="Arial" w:hAnsi="Arial" w:cs="Arial"/>
          <w:sz w:val="19"/>
        </w:rPr>
        <w:t>En cas de poste vacant, la direction pourvoit provisoirement au remplacement de ses membres. Il est procédé à leur remplacement définitif par la plus proche assemblée générale ordinaire. Les pouvoirs des membres remplaçants s’achèvent à l’époque où devrait normalement expirer le mandat des membres remplacés.</w:t>
      </w:r>
    </w:p>
    <w:p w:rsidR="003D15EE" w:rsidRDefault="003D15EE">
      <w:pPr>
        <w:jc w:val="both"/>
      </w:pPr>
      <w:r>
        <w:rPr>
          <w:rFonts w:ascii="Arial" w:eastAsia="Arial" w:hAnsi="Arial" w:cs="Arial"/>
          <w:sz w:val="19"/>
        </w:rPr>
        <w:t>En cas d’absence du secrétaire lors d’une réunion ou d’une assemblée, le président se réserve le droit de désigner un autre membre de la Direction présent afin de rédiger le procès-verbal, qui devra être signé par le secrétaire le plus rapidement possible.</w:t>
      </w:r>
    </w:p>
    <w:p w:rsidR="00BE599F" w:rsidRDefault="00BE599F">
      <w:pPr>
        <w:jc w:val="both"/>
      </w:pPr>
    </w:p>
    <w:p w:rsidR="00BE599F" w:rsidRDefault="00902A2A">
      <w:pPr>
        <w:jc w:val="center"/>
      </w:pPr>
      <w:r>
        <w:rPr>
          <w:rFonts w:ascii="Arial" w:eastAsia="Arial" w:hAnsi="Arial" w:cs="Arial"/>
          <w:b/>
          <w:sz w:val="20"/>
        </w:rPr>
        <w:t>ARTICLE 12 : Accès à la direction</w:t>
      </w:r>
    </w:p>
    <w:p w:rsidR="00BE599F" w:rsidRDefault="00BE599F">
      <w:pPr>
        <w:jc w:val="center"/>
      </w:pP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t>Est éligible à la direction tout membre actif ou fondateur de l’association à jour de cotisation</w:t>
      </w:r>
      <w:r w:rsidR="0011130C">
        <w:rPr>
          <w:rFonts w:ascii="Arial" w:eastAsia="Arial" w:hAnsi="Arial" w:cs="Arial"/>
          <w:sz w:val="19"/>
        </w:rPr>
        <w:t xml:space="preserve"> ayant plus d’un an d’ancienneté</w:t>
      </w:r>
      <w:r>
        <w:rPr>
          <w:rFonts w:ascii="Arial" w:eastAsia="Arial" w:hAnsi="Arial" w:cs="Arial"/>
          <w:sz w:val="19"/>
        </w:rPr>
        <w:t>.</w:t>
      </w:r>
      <w:r w:rsidR="0011130C">
        <w:rPr>
          <w:rFonts w:ascii="Arial" w:eastAsia="Arial" w:hAnsi="Arial" w:cs="Arial"/>
          <w:sz w:val="19"/>
        </w:rPr>
        <w:t xml:space="preserve"> </w:t>
      </w:r>
    </w:p>
    <w:p w:rsidR="00BE599F" w:rsidRDefault="00BE599F">
      <w:pPr>
        <w:jc w:val="both"/>
      </w:pPr>
    </w:p>
    <w:p w:rsidR="00BE599F" w:rsidRDefault="00902A2A">
      <w:pPr>
        <w:jc w:val="center"/>
      </w:pPr>
      <w:r>
        <w:rPr>
          <w:rFonts w:ascii="Arial" w:eastAsia="Arial" w:hAnsi="Arial" w:cs="Arial"/>
          <w:b/>
          <w:sz w:val="20"/>
        </w:rPr>
        <w:t>ARTICLE 13 : Les postes de la direction</w:t>
      </w:r>
    </w:p>
    <w:p w:rsidR="00BE599F" w:rsidRDefault="00BE599F">
      <w:pPr>
        <w:jc w:val="center"/>
      </w:pP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t>La direction comprend les postes suivants :</w:t>
      </w:r>
    </w:p>
    <w:p w:rsidR="00BE599F" w:rsidRDefault="00902A2A">
      <w:pPr>
        <w:jc w:val="both"/>
      </w:pPr>
      <w:r>
        <w:rPr>
          <w:rFonts w:ascii="Arial" w:eastAsia="Arial" w:hAnsi="Arial" w:cs="Arial"/>
          <w:b/>
          <w:sz w:val="19"/>
        </w:rPr>
        <w:t>- Le président</w:t>
      </w:r>
    </w:p>
    <w:p w:rsidR="00BE599F" w:rsidRDefault="00902A2A">
      <w:pPr>
        <w:jc w:val="both"/>
      </w:pPr>
      <w:r>
        <w:rPr>
          <w:rFonts w:ascii="Arial" w:eastAsia="Arial" w:hAnsi="Arial" w:cs="Arial"/>
          <w:b/>
          <w:sz w:val="19"/>
        </w:rPr>
        <w:t>- Le vice-président</w:t>
      </w:r>
    </w:p>
    <w:p w:rsidR="00BD04ED" w:rsidRPr="00BD04ED" w:rsidRDefault="00902A2A">
      <w:pPr>
        <w:jc w:val="both"/>
        <w:rPr>
          <w:rFonts w:ascii="Arial" w:eastAsia="Arial" w:hAnsi="Arial" w:cs="Arial"/>
          <w:b/>
          <w:sz w:val="19"/>
        </w:rPr>
      </w:pPr>
      <w:r>
        <w:rPr>
          <w:rFonts w:ascii="Arial" w:eastAsia="Arial" w:hAnsi="Arial" w:cs="Arial"/>
          <w:b/>
          <w:sz w:val="19"/>
        </w:rPr>
        <w:t>- Le trésorier</w:t>
      </w:r>
    </w:p>
    <w:p w:rsidR="00BE599F" w:rsidRDefault="00902A2A">
      <w:pPr>
        <w:jc w:val="both"/>
      </w:pPr>
      <w:r>
        <w:rPr>
          <w:rFonts w:ascii="Arial" w:eastAsia="Arial" w:hAnsi="Arial" w:cs="Arial"/>
          <w:b/>
          <w:sz w:val="19"/>
        </w:rPr>
        <w:t>- Le secrétaire</w:t>
      </w:r>
    </w:p>
    <w:p w:rsidR="00BE599F" w:rsidRDefault="00902A2A">
      <w:pPr>
        <w:jc w:val="both"/>
      </w:pPr>
      <w:r>
        <w:rPr>
          <w:rFonts w:ascii="Arial" w:eastAsia="Arial" w:hAnsi="Arial" w:cs="Arial"/>
          <w:b/>
          <w:sz w:val="19"/>
        </w:rPr>
        <w:t>- 2 assesseurs</w:t>
      </w:r>
    </w:p>
    <w:p w:rsidR="00BE599F" w:rsidRDefault="00BE599F">
      <w:pPr>
        <w:jc w:val="both"/>
      </w:pPr>
    </w:p>
    <w:p w:rsidR="00BE599F" w:rsidRDefault="00902A2A">
      <w:pPr>
        <w:jc w:val="center"/>
      </w:pPr>
      <w:r>
        <w:rPr>
          <w:rFonts w:ascii="Arial" w:eastAsia="Arial" w:hAnsi="Arial" w:cs="Arial"/>
          <w:b/>
          <w:sz w:val="20"/>
        </w:rPr>
        <w:t>ARTICLE 14 : Les réunions de la direction</w:t>
      </w:r>
    </w:p>
    <w:p w:rsidR="00BE599F" w:rsidRDefault="00BE599F">
      <w:pPr>
        <w:jc w:val="center"/>
      </w:pP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t>L</w:t>
      </w:r>
      <w:r w:rsidR="003D15EE">
        <w:rPr>
          <w:rFonts w:ascii="Arial" w:eastAsia="Arial" w:hAnsi="Arial" w:cs="Arial"/>
          <w:sz w:val="19"/>
        </w:rPr>
        <w:t>a direction se réunit au moins 4</w:t>
      </w:r>
      <w:r>
        <w:rPr>
          <w:rFonts w:ascii="Arial" w:eastAsia="Arial" w:hAnsi="Arial" w:cs="Arial"/>
          <w:sz w:val="19"/>
        </w:rPr>
        <w:t xml:space="preserve"> fois par an et chaque fois qu’elle est convoquée par son</w:t>
      </w:r>
      <w:r w:rsidR="003D15EE">
        <w:rPr>
          <w:rFonts w:ascii="Arial" w:eastAsia="Arial" w:hAnsi="Arial" w:cs="Arial"/>
          <w:sz w:val="19"/>
        </w:rPr>
        <w:t xml:space="preserve"> président ou à la demande de 25</w:t>
      </w:r>
      <w:r>
        <w:rPr>
          <w:rFonts w:ascii="Arial" w:eastAsia="Arial" w:hAnsi="Arial" w:cs="Arial"/>
          <w:sz w:val="19"/>
        </w:rPr>
        <w:t>% de ses membres.</w:t>
      </w: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t>L’ordre du jour est fixé par le président et est joint aux convocations écrites qui d</w:t>
      </w:r>
      <w:r w:rsidR="00A23F77">
        <w:rPr>
          <w:rFonts w:ascii="Arial" w:eastAsia="Arial" w:hAnsi="Arial" w:cs="Arial"/>
          <w:sz w:val="19"/>
        </w:rPr>
        <w:t>evront être adressées au moins 3</w:t>
      </w:r>
      <w:r>
        <w:rPr>
          <w:rFonts w:ascii="Arial" w:eastAsia="Arial" w:hAnsi="Arial" w:cs="Arial"/>
          <w:sz w:val="19"/>
        </w:rPr>
        <w:t xml:space="preserve"> jours avant la réunion.</w:t>
      </w: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t>Seuls pourront être débattus les points inscrits à l’ordre du jour.</w:t>
      </w: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t>La présence d’au moins 50% de ses membres est nécessaire pour que la direction puisse valablement délibérer.</w:t>
      </w: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t>Les résolutions sont prises à la majorité des membres présents.</w:t>
      </w: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t>Par ailleurs, les dites délibérations sont prises à main levée. Toutefois, à la demande de 50% des membres présents, les votes doivent être émis au scrutin secret.</w:t>
      </w: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t>Toutes les délibérations et résolutions de la direction font l’objet de procès-verbaux, inscrits sur le registre des délibérations et signés par le président et le secrétaire.</w:t>
      </w:r>
    </w:p>
    <w:p w:rsidR="00BE599F" w:rsidRDefault="00902A2A">
      <w:pPr>
        <w:jc w:val="both"/>
        <w:rPr>
          <w:rFonts w:ascii="Arial" w:eastAsia="Arial" w:hAnsi="Arial" w:cs="Arial"/>
          <w:sz w:val="19"/>
        </w:rPr>
      </w:pPr>
      <w:r>
        <w:rPr>
          <w:rFonts w:ascii="Arial" w:eastAsia="Arial" w:hAnsi="Arial" w:cs="Arial"/>
          <w:sz w:val="19"/>
        </w:rPr>
        <w:t>Il est tenu une liste d’émargement signée par chaque membre présent.</w:t>
      </w:r>
    </w:p>
    <w:p w:rsidR="00BD04ED" w:rsidRDefault="00BD04ED">
      <w:pPr>
        <w:jc w:val="both"/>
      </w:pPr>
      <w:r>
        <w:rPr>
          <w:rFonts w:ascii="Arial" w:eastAsia="Arial" w:hAnsi="Arial" w:cs="Arial"/>
          <w:sz w:val="19"/>
        </w:rPr>
        <w:t>La direction se réserve le droit d’inviter des personnes physiques en lien avec les points inscrits à l’ordre du jour, sans leur accord</w:t>
      </w:r>
      <w:r w:rsidR="0011130C">
        <w:rPr>
          <w:rFonts w:ascii="Arial" w:eastAsia="Arial" w:hAnsi="Arial" w:cs="Arial"/>
          <w:sz w:val="19"/>
        </w:rPr>
        <w:t>er</w:t>
      </w:r>
      <w:r>
        <w:rPr>
          <w:rFonts w:ascii="Arial" w:eastAsia="Arial" w:hAnsi="Arial" w:cs="Arial"/>
          <w:sz w:val="19"/>
        </w:rPr>
        <w:t xml:space="preserve"> un droit de vote délibératif.</w:t>
      </w:r>
    </w:p>
    <w:p w:rsidR="00BE599F" w:rsidRDefault="00BE599F">
      <w:pPr>
        <w:jc w:val="both"/>
      </w:pPr>
    </w:p>
    <w:p w:rsidR="00BE599F" w:rsidRDefault="00902A2A">
      <w:pPr>
        <w:jc w:val="center"/>
      </w:pPr>
      <w:r>
        <w:rPr>
          <w:rFonts w:ascii="Arial" w:eastAsia="Arial" w:hAnsi="Arial" w:cs="Arial"/>
          <w:b/>
          <w:sz w:val="20"/>
        </w:rPr>
        <w:t>ARTICLE 15 : Les pouvoirs de la direction</w:t>
      </w:r>
    </w:p>
    <w:p w:rsidR="00BE599F" w:rsidRDefault="00BE599F">
      <w:pPr>
        <w:jc w:val="center"/>
      </w:pP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t xml:space="preserve">La direction prend toutes les décisions nécessaires à la gestion quotidienne de l’association qui ne sont pas de la compétence de l’assemblée générale. Elle assure le secrétariat de l’assemblée générale et veille à ce que toutes les mentions à inscrire sur le registre des associations soient effectuées dans un délai de </w:t>
      </w:r>
      <w:r>
        <w:rPr>
          <w:rFonts w:ascii="Arial" w:eastAsia="Arial" w:hAnsi="Arial" w:cs="Arial"/>
          <w:i/>
          <w:sz w:val="19"/>
        </w:rPr>
        <w:t>3 mois.</w:t>
      </w: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t>Elle prononce les éventuelles mesures de radiation des membres.</w:t>
      </w: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t>Elle fait ouvrir tout compte bancaire auprès de tout établissement de crédit, effectue tout emploi de fonds, contracte tout emprunt.</w:t>
      </w: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t>Elle décide de tous actes, contrats, marchés, investissements, achats, ventes, demandes de subventions nécessaires au fonctionnement de l’association, etc.</w:t>
      </w: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t>Elle est également compétente pour les contrats de travail et fixe les rémunérations des salariés de l’association.</w:t>
      </w:r>
    </w:p>
    <w:p w:rsidR="00BE599F" w:rsidRDefault="00902A2A">
      <w:pPr>
        <w:jc w:val="both"/>
      </w:pPr>
      <w:r>
        <w:rPr>
          <w:rFonts w:ascii="Arial" w:eastAsia="Arial" w:hAnsi="Arial" w:cs="Arial"/>
          <w:b/>
          <w:sz w:val="19"/>
        </w:rPr>
        <w:t xml:space="preserve">Les associations ayant des salariés </w:t>
      </w:r>
      <w:r>
        <w:rPr>
          <w:rFonts w:ascii="Arial" w:eastAsia="Arial" w:hAnsi="Arial" w:cs="Arial"/>
          <w:sz w:val="19"/>
        </w:rPr>
        <w:t>sont des employeurs comme les autres devant respecter le droit du travail applicable à tout employeur.</w:t>
      </w: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t>Les modalités de gestion du personnel doivent être précisées dans un document autre que les statuts.</w:t>
      </w:r>
    </w:p>
    <w:p w:rsidR="00BE599F" w:rsidRDefault="00BE599F">
      <w:pPr>
        <w:jc w:val="both"/>
      </w:pPr>
    </w:p>
    <w:p w:rsidR="00BE599F" w:rsidRDefault="00902A2A">
      <w:pPr>
        <w:jc w:val="center"/>
      </w:pPr>
      <w:r>
        <w:rPr>
          <w:rFonts w:ascii="Arial" w:eastAsia="Arial" w:hAnsi="Arial" w:cs="Arial"/>
          <w:b/>
          <w:sz w:val="20"/>
        </w:rPr>
        <w:t>ARTICLE 16 : Rétributions et Remboursement de</w:t>
      </w:r>
    </w:p>
    <w:p w:rsidR="00BE599F" w:rsidRDefault="00902A2A">
      <w:pPr>
        <w:jc w:val="center"/>
      </w:pPr>
      <w:r>
        <w:rPr>
          <w:rFonts w:ascii="Arial" w:eastAsia="Arial" w:hAnsi="Arial" w:cs="Arial"/>
          <w:b/>
          <w:sz w:val="20"/>
        </w:rPr>
        <w:t>frais</w:t>
      </w:r>
    </w:p>
    <w:p w:rsidR="00BE599F" w:rsidRDefault="00BE599F">
      <w:pPr>
        <w:jc w:val="center"/>
      </w:pP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t>Les membres de la direction ne peuvent recevoir aucune rétribution à raison des fonctions qui leur sont confiées.</w:t>
      </w: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t>Les frais occasionnés par l’accomplissement de leur mandat sont remboursés au vu des pièces justificatives.</w:t>
      </w: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t xml:space="preserve">En principe, la vocation d’un dirigeant bénévole est d’assumer ses fonctions à </w:t>
      </w:r>
      <w:r>
        <w:rPr>
          <w:rFonts w:ascii="Arial" w:eastAsia="Arial" w:hAnsi="Arial" w:cs="Arial"/>
          <w:b/>
          <w:sz w:val="19"/>
        </w:rPr>
        <w:t>titre gracieux</w:t>
      </w:r>
      <w:r>
        <w:rPr>
          <w:rFonts w:ascii="Arial" w:eastAsia="Arial" w:hAnsi="Arial" w:cs="Arial"/>
          <w:sz w:val="19"/>
        </w:rPr>
        <w:t>.</w:t>
      </w:r>
    </w:p>
    <w:p w:rsidR="00BE599F" w:rsidRDefault="00BE599F">
      <w:pPr>
        <w:jc w:val="both"/>
      </w:pPr>
    </w:p>
    <w:p w:rsidR="00BE599F" w:rsidRDefault="00902A2A">
      <w:pPr>
        <w:jc w:val="center"/>
      </w:pPr>
      <w:r>
        <w:rPr>
          <w:rFonts w:ascii="Arial" w:eastAsia="Arial" w:hAnsi="Arial" w:cs="Arial"/>
          <w:b/>
          <w:sz w:val="20"/>
        </w:rPr>
        <w:t>ARTICLE 17 : Assemblée générale</w:t>
      </w:r>
    </w:p>
    <w:p w:rsidR="00BE599F" w:rsidRDefault="00902A2A">
      <w:pPr>
        <w:jc w:val="center"/>
      </w:pPr>
      <w:r>
        <w:rPr>
          <w:rFonts w:ascii="Arial" w:eastAsia="Arial" w:hAnsi="Arial" w:cs="Arial"/>
          <w:b/>
          <w:sz w:val="20"/>
        </w:rPr>
        <w:t>extraordinaire : convocation et organisation</w:t>
      </w:r>
    </w:p>
    <w:p w:rsidR="00BE599F" w:rsidRDefault="00BE599F">
      <w:pPr>
        <w:jc w:val="center"/>
      </w:pP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t>Elle est compétente pour la modification des statuts (article 18) et pour la dissolution de l’association (article 19).</w:t>
      </w: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t>Pour la validité des décisions, l’assemblée générale extraordinaire doit comprendre au moins 75% des membres ayant droit de vote délibératif.</w:t>
      </w: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t>Si cette proportion n’est pas atteinte, l’Assemblée extraordinaire est convoquée à nouveau, mais à 15 jours</w:t>
      </w:r>
      <w:r>
        <w:rPr>
          <w:rFonts w:ascii="Arial" w:eastAsia="Arial" w:hAnsi="Arial" w:cs="Arial"/>
          <w:i/>
          <w:sz w:val="19"/>
        </w:rPr>
        <w:t xml:space="preserve"> </w:t>
      </w:r>
      <w:r>
        <w:rPr>
          <w:rFonts w:ascii="Arial" w:eastAsia="Arial" w:hAnsi="Arial" w:cs="Arial"/>
          <w:sz w:val="19"/>
        </w:rPr>
        <w:t>d’intervalle. Elle peut alors délibérer quel que soit le nombre des membres présents et/ou représentés.</w:t>
      </w: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t>Les procédures de convocation et de vote sont les mêmes que celles des assemblées générales ordinaires prévues à l’article 9 des présents statuts.</w:t>
      </w:r>
    </w:p>
    <w:p w:rsidR="00BE599F" w:rsidRDefault="00BE599F">
      <w:pPr>
        <w:jc w:val="both"/>
      </w:pPr>
    </w:p>
    <w:p w:rsidR="00BE599F" w:rsidRDefault="00902A2A">
      <w:pPr>
        <w:jc w:val="center"/>
      </w:pPr>
      <w:r>
        <w:rPr>
          <w:rFonts w:ascii="Arial" w:eastAsia="Arial" w:hAnsi="Arial" w:cs="Arial"/>
          <w:b/>
          <w:sz w:val="20"/>
        </w:rPr>
        <w:t>ARTICLE 18 : Modification des statuts</w:t>
      </w:r>
    </w:p>
    <w:p w:rsidR="00BE599F" w:rsidRDefault="00BE599F">
      <w:pPr>
        <w:jc w:val="center"/>
      </w:pP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t>La modification des statuts de l’association doit être décidée par l’assemblée générale ex</w:t>
      </w:r>
      <w:r w:rsidR="00BD04ED">
        <w:rPr>
          <w:rFonts w:ascii="Arial" w:eastAsia="Arial" w:hAnsi="Arial" w:cs="Arial"/>
          <w:sz w:val="19"/>
        </w:rPr>
        <w:t>traordinaire à la majorité de 50.01</w:t>
      </w:r>
      <w:r>
        <w:rPr>
          <w:rFonts w:ascii="Arial" w:eastAsia="Arial" w:hAnsi="Arial" w:cs="Arial"/>
          <w:sz w:val="19"/>
        </w:rPr>
        <w:t>% des membres présents et/ou représentés.</w:t>
      </w: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t xml:space="preserve">Les délibérations ne peuvent porter que sur l’adoption ou le rejet des propositions de modifications arrêtées par la direction et mentionnées à l’ordre du jour. Les modifications feront l’objet d’un </w:t>
      </w:r>
      <w:r w:rsidR="00C029AA">
        <w:rPr>
          <w:rFonts w:ascii="Arial" w:eastAsia="Arial" w:hAnsi="Arial" w:cs="Arial"/>
          <w:sz w:val="19"/>
        </w:rPr>
        <w:t>procès-verbal</w:t>
      </w:r>
      <w:r>
        <w:rPr>
          <w:rFonts w:ascii="Arial" w:eastAsia="Arial" w:hAnsi="Arial" w:cs="Arial"/>
          <w:sz w:val="19"/>
        </w:rPr>
        <w:t>, signé par le président et le secrétaire et sera transmis au tribunal dans un délai de 3 mois.</w:t>
      </w:r>
    </w:p>
    <w:p w:rsidR="00BE599F" w:rsidRDefault="00BE599F">
      <w:pPr>
        <w:jc w:val="both"/>
      </w:pPr>
    </w:p>
    <w:p w:rsidR="00BE599F" w:rsidRDefault="00902A2A">
      <w:pPr>
        <w:jc w:val="center"/>
      </w:pPr>
      <w:r>
        <w:rPr>
          <w:rFonts w:ascii="Arial" w:eastAsia="Arial" w:hAnsi="Arial" w:cs="Arial"/>
          <w:b/>
          <w:sz w:val="20"/>
        </w:rPr>
        <w:t>ARTICLE 19 : Dissolution de l’association</w:t>
      </w:r>
    </w:p>
    <w:p w:rsidR="00BE599F" w:rsidRDefault="00BE599F">
      <w:pPr>
        <w:jc w:val="center"/>
      </w:pP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t>La dissolution de l’association doit être décidée par l’assemblée générale extraordinaire aux personnes membres ou non-membres de l’association qui seront chargées de la liquidation des biens de celle-ci.</w:t>
      </w: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t>L’actif net subsistant sera attribué à :</w:t>
      </w: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t>- une association poursuivant des buts similaires,</w:t>
      </w: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t>- un organisme à but d’intérêt général (école, commune, syndicat…) choisi par l’assemblée générale.</w:t>
      </w: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t xml:space="preserve">La dissolution fera l’objet d’un </w:t>
      </w:r>
      <w:r w:rsidR="00C029AA">
        <w:rPr>
          <w:rFonts w:ascii="Arial" w:eastAsia="Arial" w:hAnsi="Arial" w:cs="Arial"/>
          <w:sz w:val="19"/>
        </w:rPr>
        <w:t>procès-verbal</w:t>
      </w:r>
      <w:r>
        <w:rPr>
          <w:rFonts w:ascii="Arial" w:eastAsia="Arial" w:hAnsi="Arial" w:cs="Arial"/>
          <w:sz w:val="19"/>
        </w:rPr>
        <w:t xml:space="preserve"> signé par le président et le secrétaire et sera transmis au tribunal au plus vite.</w:t>
      </w:r>
    </w:p>
    <w:p w:rsidR="00BE599F" w:rsidRDefault="00BE599F">
      <w:pPr>
        <w:jc w:val="both"/>
      </w:pPr>
    </w:p>
    <w:p w:rsidR="00BE599F" w:rsidRDefault="00902A2A">
      <w:pPr>
        <w:jc w:val="center"/>
      </w:pPr>
      <w:r>
        <w:rPr>
          <w:rFonts w:ascii="Arial" w:eastAsia="Arial" w:hAnsi="Arial" w:cs="Arial"/>
          <w:b/>
          <w:sz w:val="20"/>
        </w:rPr>
        <w:t>ARTICLE 20 : Les vérificateurs aux comptes</w:t>
      </w:r>
    </w:p>
    <w:p w:rsidR="00BE599F" w:rsidRDefault="00BE599F">
      <w:pPr>
        <w:jc w:val="center"/>
      </w:pPr>
    </w:p>
    <w:p w:rsidR="00BE599F" w:rsidRDefault="00902A2A">
      <w:pPr>
        <w:jc w:val="both"/>
      </w:pPr>
      <w:r>
        <w:rPr>
          <w:rFonts w:ascii="Arial" w:eastAsia="Arial" w:hAnsi="Arial" w:cs="Arial"/>
          <w:sz w:val="19"/>
        </w:rPr>
        <w:t xml:space="preserve">Les comptes tenus par le trésorier sont vérifiés annuellement par </w:t>
      </w:r>
      <w:r w:rsidR="00A23F77">
        <w:rPr>
          <w:rFonts w:ascii="Arial" w:eastAsia="Arial" w:hAnsi="Arial" w:cs="Arial"/>
          <w:sz w:val="19"/>
        </w:rPr>
        <w:t>le vérificateur</w:t>
      </w:r>
      <w:r>
        <w:rPr>
          <w:rFonts w:ascii="Arial" w:eastAsia="Arial" w:hAnsi="Arial" w:cs="Arial"/>
          <w:sz w:val="19"/>
        </w:rPr>
        <w:t xml:space="preserve"> aux comptes qui</w:t>
      </w:r>
      <w:r w:rsidR="00C768EB">
        <w:rPr>
          <w:rFonts w:ascii="Arial" w:eastAsia="Arial" w:hAnsi="Arial" w:cs="Arial"/>
          <w:sz w:val="19"/>
        </w:rPr>
        <w:t xml:space="preserve"> </w:t>
      </w:r>
      <w:r w:rsidR="00A23F77">
        <w:rPr>
          <w:rFonts w:ascii="Arial" w:eastAsia="Arial" w:hAnsi="Arial" w:cs="Arial"/>
          <w:sz w:val="19"/>
        </w:rPr>
        <w:t>doi</w:t>
      </w:r>
      <w:r>
        <w:rPr>
          <w:rFonts w:ascii="Arial" w:eastAsia="Arial" w:hAnsi="Arial" w:cs="Arial"/>
          <w:sz w:val="19"/>
        </w:rPr>
        <w:t>t présenter lors de l’assemblée générale ordinaire leurs rapports écrits sur leurs</w:t>
      </w:r>
      <w:r w:rsidR="00C768EB">
        <w:rPr>
          <w:rFonts w:ascii="Arial" w:eastAsia="Arial" w:hAnsi="Arial" w:cs="Arial"/>
          <w:sz w:val="19"/>
        </w:rPr>
        <w:t xml:space="preserve"> opérations de vérification. Il est</w:t>
      </w:r>
      <w:r w:rsidR="0011130C">
        <w:rPr>
          <w:rFonts w:ascii="Arial" w:eastAsia="Arial" w:hAnsi="Arial" w:cs="Arial"/>
          <w:sz w:val="19"/>
        </w:rPr>
        <w:t xml:space="preserve"> élu</w:t>
      </w:r>
      <w:r>
        <w:rPr>
          <w:rFonts w:ascii="Arial" w:eastAsia="Arial" w:hAnsi="Arial" w:cs="Arial"/>
          <w:sz w:val="19"/>
        </w:rPr>
        <w:t xml:space="preserve"> pour 1 an par l’assemblée général</w:t>
      </w:r>
      <w:r w:rsidR="00C768EB">
        <w:rPr>
          <w:rFonts w:ascii="Arial" w:eastAsia="Arial" w:hAnsi="Arial" w:cs="Arial"/>
          <w:sz w:val="19"/>
        </w:rPr>
        <w:t xml:space="preserve">e ordinaire et </w:t>
      </w:r>
      <w:r w:rsidR="0011130C">
        <w:rPr>
          <w:rFonts w:ascii="Arial" w:eastAsia="Arial" w:hAnsi="Arial" w:cs="Arial"/>
          <w:sz w:val="19"/>
        </w:rPr>
        <w:t>est rééligible</w:t>
      </w:r>
      <w:bookmarkStart w:id="0" w:name="_GoBack"/>
      <w:bookmarkEnd w:id="0"/>
      <w:r>
        <w:rPr>
          <w:rFonts w:ascii="Arial" w:eastAsia="Arial" w:hAnsi="Arial" w:cs="Arial"/>
          <w:sz w:val="19"/>
        </w:rPr>
        <w:t>.</w:t>
      </w:r>
    </w:p>
    <w:p w:rsidR="00BE599F" w:rsidRDefault="00BE599F">
      <w:pPr>
        <w:spacing w:after="200" w:line="276" w:lineRule="auto"/>
      </w:pPr>
    </w:p>
    <w:sectPr w:rsidR="00BE59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24A46"/>
    <w:multiLevelType w:val="multilevel"/>
    <w:tmpl w:val="2DEC1D3C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99F"/>
    <w:rsid w:val="000923CA"/>
    <w:rsid w:val="0011130C"/>
    <w:rsid w:val="00297356"/>
    <w:rsid w:val="003D15EE"/>
    <w:rsid w:val="006215A5"/>
    <w:rsid w:val="00765567"/>
    <w:rsid w:val="007B6613"/>
    <w:rsid w:val="00902A2A"/>
    <w:rsid w:val="00A23F77"/>
    <w:rsid w:val="00BD04ED"/>
    <w:rsid w:val="00BE599F"/>
    <w:rsid w:val="00C029AA"/>
    <w:rsid w:val="00C7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EE638"/>
  <w15:docId w15:val="{9D063B37-6BA7-4AB4-BA8F-7DAF17BCC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theme="minorBidi"/>
        <w:kern w:val="3"/>
        <w:sz w:val="22"/>
        <w:szCs w:val="22"/>
        <w:lang w:val="fr-FR" w:eastAsia="fr-FR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B6613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66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1767</Words>
  <Characters>9720</Characters>
  <Application>Microsoft Office Word</Application>
  <DocSecurity>0</DocSecurity>
  <Lines>81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IcePortable</dc:creator>
  <cp:keywords/>
  <dc:description/>
  <cp:lastModifiedBy>Axel GAUVRIT</cp:lastModifiedBy>
  <cp:revision>3</cp:revision>
  <cp:lastPrinted>2017-04-21T14:55:00Z</cp:lastPrinted>
  <dcterms:created xsi:type="dcterms:W3CDTF">2017-04-21T14:57:00Z</dcterms:created>
  <dcterms:modified xsi:type="dcterms:W3CDTF">2017-04-30T12:26:00Z</dcterms:modified>
</cp:coreProperties>
</file>