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446A" w:rsidRDefault="00BA446A" w:rsidP="00BA446A">
      <w:pPr>
        <w:jc w:val="center"/>
        <w:rPr>
          <w:rFonts w:ascii="Times New Roman" w:hAnsi="Times New Roman" w:cs="Times New Roman"/>
          <w:b/>
          <w:bCs/>
          <w:sz w:val="32"/>
          <w:szCs w:val="32"/>
        </w:rPr>
      </w:pPr>
      <w:r>
        <w:rPr>
          <w:rFonts w:ascii="Times New Roman" w:hAnsi="Times New Roman" w:cs="Times New Roman"/>
          <w:b/>
          <w:bCs/>
          <w:sz w:val="32"/>
          <w:szCs w:val="32"/>
        </w:rPr>
        <w:t>Business Question and Visualization Report</w:t>
      </w:r>
    </w:p>
    <w:tbl>
      <w:tblPr>
        <w:tblStyle w:val="TableGrid"/>
        <w:tblW w:w="10401" w:type="dxa"/>
        <w:tblLook w:val="04A0" w:firstRow="1" w:lastRow="0" w:firstColumn="1" w:lastColumn="0" w:noHBand="0" w:noVBand="1"/>
      </w:tblPr>
      <w:tblGrid>
        <w:gridCol w:w="3463"/>
        <w:gridCol w:w="6938"/>
      </w:tblGrid>
      <w:tr w:rsidR="00BA446A" w:rsidTr="00D136E9">
        <w:trPr>
          <w:trHeight w:val="439"/>
        </w:trPr>
        <w:tc>
          <w:tcPr>
            <w:tcW w:w="346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rsidR="00BA446A" w:rsidRPr="00E97243" w:rsidRDefault="00BA446A">
            <w:pPr>
              <w:rPr>
                <w:rFonts w:asciiTheme="minorHAnsi" w:hAnsiTheme="minorHAnsi"/>
                <w:b/>
                <w:bCs/>
                <w:sz w:val="20"/>
                <w:szCs w:val="20"/>
              </w:rPr>
            </w:pPr>
            <w:r w:rsidRPr="00E97243">
              <w:rPr>
                <w:b/>
                <w:bCs/>
                <w:sz w:val="20"/>
                <w:szCs w:val="20"/>
              </w:rPr>
              <w:t>Team ID</w:t>
            </w:r>
          </w:p>
        </w:tc>
        <w:tc>
          <w:tcPr>
            <w:tcW w:w="6938"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A446A" w:rsidRPr="00E97243" w:rsidRDefault="00BA446A">
            <w:pPr>
              <w:rPr>
                <w:b/>
                <w:sz w:val="20"/>
                <w:szCs w:val="20"/>
              </w:rPr>
            </w:pPr>
            <w:r w:rsidRPr="00E97243">
              <w:rPr>
                <w:b/>
                <w:sz w:val="20"/>
                <w:szCs w:val="20"/>
              </w:rPr>
              <w:t>MCA</w:t>
            </w:r>
          </w:p>
        </w:tc>
      </w:tr>
      <w:tr w:rsidR="00BA446A" w:rsidTr="00D136E9">
        <w:trPr>
          <w:trHeight w:val="454"/>
        </w:trPr>
        <w:tc>
          <w:tcPr>
            <w:tcW w:w="346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rsidR="00BA446A" w:rsidRPr="00E97243" w:rsidRDefault="00BA446A">
            <w:pPr>
              <w:rPr>
                <w:b/>
                <w:bCs/>
                <w:sz w:val="20"/>
                <w:szCs w:val="20"/>
              </w:rPr>
            </w:pPr>
            <w:r w:rsidRPr="00E97243">
              <w:rPr>
                <w:b/>
                <w:bCs/>
                <w:sz w:val="20"/>
                <w:szCs w:val="20"/>
              </w:rPr>
              <w:t>Project Name</w:t>
            </w:r>
          </w:p>
        </w:tc>
        <w:tc>
          <w:tcPr>
            <w:tcW w:w="6938"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A446A" w:rsidRPr="00E97243" w:rsidRDefault="00BA446A">
            <w:pPr>
              <w:rPr>
                <w:b/>
                <w:bCs/>
                <w:sz w:val="20"/>
                <w:szCs w:val="20"/>
              </w:rPr>
            </w:pPr>
            <w:r w:rsidRPr="00E97243">
              <w:rPr>
                <w:b/>
                <w:bCs/>
                <w:sz w:val="20"/>
                <w:szCs w:val="20"/>
              </w:rPr>
              <w:t>Smartphone Usage, Digital Addiction &amp; Well-Being Analysis</w:t>
            </w:r>
          </w:p>
        </w:tc>
      </w:tr>
      <w:tr w:rsidR="00BA446A" w:rsidTr="00D136E9">
        <w:trPr>
          <w:trHeight w:val="439"/>
        </w:trPr>
        <w:tc>
          <w:tcPr>
            <w:tcW w:w="346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rsidR="00BA446A" w:rsidRPr="00E97243" w:rsidRDefault="00BA446A">
            <w:pPr>
              <w:rPr>
                <w:b/>
                <w:bCs/>
                <w:sz w:val="20"/>
                <w:szCs w:val="20"/>
              </w:rPr>
            </w:pPr>
            <w:r w:rsidRPr="00E97243">
              <w:rPr>
                <w:b/>
                <w:bCs/>
                <w:sz w:val="20"/>
                <w:szCs w:val="20"/>
              </w:rPr>
              <w:t>Maximum Marks</w:t>
            </w:r>
          </w:p>
        </w:tc>
        <w:tc>
          <w:tcPr>
            <w:tcW w:w="6938"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A446A" w:rsidRDefault="00BA446A">
            <w:r>
              <w:t>5 Marks</w:t>
            </w:r>
          </w:p>
        </w:tc>
      </w:tr>
    </w:tbl>
    <w:p w:rsidR="00EB0FEB" w:rsidRPr="00D143AE" w:rsidRDefault="00D17F9A">
      <w:pPr>
        <w:pStyle w:val="Heading1"/>
        <w:rPr>
          <w:color w:val="auto"/>
        </w:rPr>
      </w:pPr>
      <w:r w:rsidRPr="00D143AE">
        <w:rPr>
          <w:color w:val="auto"/>
        </w:rPr>
        <w:t>Visualization Development</w:t>
      </w:r>
      <w:bookmarkStart w:id="0" w:name="_GoBack"/>
      <w:bookmarkEnd w:id="0"/>
    </w:p>
    <w:p w:rsidR="00EB0FEB" w:rsidRDefault="00D17F9A">
      <w: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This report presents the Power BI visualizations developed for the Smartphone Usage, Digital Addiction &amp; Well-Being Analysis project.</w:t>
      </w:r>
    </w:p>
    <w:p w:rsidR="00EB0FEB" w:rsidRPr="00D143AE" w:rsidRDefault="00D17F9A">
      <w:pPr>
        <w:pStyle w:val="Heading1"/>
        <w:rPr>
          <w:color w:val="auto"/>
        </w:rPr>
      </w:pPr>
      <w:r w:rsidRPr="00D143AE">
        <w:rPr>
          <w:color w:val="auto"/>
        </w:rPr>
        <w:t>Business Questions and Visualization</w:t>
      </w:r>
    </w:p>
    <w:p w:rsidR="00EB0FEB" w:rsidRDefault="00D17F9A">
      <w:r>
        <w:t>The following business questions are mapped directly to the visuals and interactive filters visible in the submitted Power BI dashboard. Each screenshot is placed in the right-side column so that the question, visualization description and actual dashboard visual can be viewed together.</w:t>
      </w:r>
    </w:p>
    <w:p w:rsidR="00EB0FEB" w:rsidRPr="00D143AE" w:rsidRDefault="00D17F9A">
      <w:pPr>
        <w:pStyle w:val="Heading1"/>
        <w:rPr>
          <w:color w:val="auto"/>
        </w:rPr>
      </w:pPr>
      <w:r w:rsidRPr="00D143AE">
        <w:rPr>
          <w:color w:val="auto"/>
        </w:rPr>
        <w:t>Business Questions and Visual Mapping Table</w:t>
      </w:r>
    </w:p>
    <w:tbl>
      <w:tblPr>
        <w:tblStyle w:val="TableGrid"/>
        <w:tblW w:w="0" w:type="auto"/>
        <w:jc w:val="center"/>
        <w:tblLayout w:type="fixed"/>
        <w:tblLook w:val="04A0" w:firstRow="1" w:lastRow="0" w:firstColumn="1" w:lastColumn="0" w:noHBand="0" w:noVBand="1"/>
      </w:tblPr>
      <w:tblGrid>
        <w:gridCol w:w="605"/>
        <w:gridCol w:w="3960"/>
        <w:gridCol w:w="3096"/>
        <w:gridCol w:w="2952"/>
      </w:tblGrid>
      <w:tr w:rsidR="00EB0FEB" w:rsidTr="000208EF">
        <w:trPr>
          <w:jc w:val="center"/>
        </w:trPr>
        <w:tc>
          <w:tcPr>
            <w:tcW w:w="605" w:type="dxa"/>
            <w:shd w:val="clear" w:color="auto" w:fill="A6A6A6" w:themeFill="background1" w:themeFillShade="A6"/>
            <w:vAlign w:val="center"/>
          </w:tcPr>
          <w:p w:rsidR="00EB0FEB" w:rsidRDefault="00D17F9A">
            <w:pPr>
              <w:jc w:val="center"/>
            </w:pPr>
            <w:r>
              <w:rPr>
                <w:b/>
                <w:sz w:val="17"/>
              </w:rPr>
              <w:t>No.</w:t>
            </w:r>
          </w:p>
        </w:tc>
        <w:tc>
          <w:tcPr>
            <w:tcW w:w="3960" w:type="dxa"/>
            <w:shd w:val="clear" w:color="auto" w:fill="A6A6A6" w:themeFill="background1" w:themeFillShade="A6"/>
            <w:vAlign w:val="center"/>
          </w:tcPr>
          <w:p w:rsidR="00EB0FEB" w:rsidRPr="00E97243" w:rsidRDefault="00D17F9A">
            <w:pPr>
              <w:jc w:val="center"/>
              <w:rPr>
                <w:b/>
                <w:sz w:val="20"/>
                <w:szCs w:val="20"/>
              </w:rPr>
            </w:pPr>
            <w:r w:rsidRPr="00E97243">
              <w:rPr>
                <w:b/>
                <w:sz w:val="20"/>
                <w:szCs w:val="20"/>
              </w:rPr>
              <w:t>Business Question</w:t>
            </w:r>
          </w:p>
        </w:tc>
        <w:tc>
          <w:tcPr>
            <w:tcW w:w="3096" w:type="dxa"/>
            <w:shd w:val="clear" w:color="auto" w:fill="A6A6A6" w:themeFill="background1" w:themeFillShade="A6"/>
            <w:vAlign w:val="center"/>
          </w:tcPr>
          <w:p w:rsidR="00EB0FEB" w:rsidRPr="00E97243" w:rsidRDefault="00D17F9A">
            <w:pPr>
              <w:jc w:val="center"/>
              <w:rPr>
                <w:sz w:val="20"/>
                <w:szCs w:val="20"/>
              </w:rPr>
            </w:pPr>
            <w:r w:rsidRPr="00E97243">
              <w:rPr>
                <w:b/>
                <w:sz w:val="20"/>
                <w:szCs w:val="20"/>
              </w:rPr>
              <w:t>Visualization Type &amp; Description</w:t>
            </w:r>
          </w:p>
        </w:tc>
        <w:tc>
          <w:tcPr>
            <w:tcW w:w="2952" w:type="dxa"/>
            <w:shd w:val="clear" w:color="auto" w:fill="A6A6A6" w:themeFill="background1" w:themeFillShade="A6"/>
            <w:vAlign w:val="center"/>
          </w:tcPr>
          <w:p w:rsidR="00BA446A" w:rsidRDefault="00BA446A" w:rsidP="00BA446A">
            <w:pPr>
              <w:spacing w:after="200" w:line="276" w:lineRule="auto"/>
              <w:jc w:val="center"/>
              <w:rPr>
                <w:b/>
                <w:bCs/>
                <w:szCs w:val="18"/>
              </w:rPr>
            </w:pPr>
          </w:p>
          <w:p w:rsidR="00BA446A" w:rsidRPr="00E97243" w:rsidRDefault="00BA446A" w:rsidP="00BA446A">
            <w:pPr>
              <w:spacing w:after="200" w:line="276" w:lineRule="auto"/>
              <w:jc w:val="center"/>
              <w:rPr>
                <w:rFonts w:asciiTheme="minorHAnsi" w:hAnsiTheme="minorHAnsi"/>
                <w:b/>
                <w:bCs/>
                <w:sz w:val="20"/>
                <w:szCs w:val="20"/>
              </w:rPr>
            </w:pPr>
            <w:r w:rsidRPr="00E97243">
              <w:rPr>
                <w:b/>
                <w:bCs/>
                <w:sz w:val="20"/>
                <w:szCs w:val="20"/>
              </w:rPr>
              <w:t>Artifact Requirement</w:t>
            </w:r>
          </w:p>
          <w:p w:rsidR="00EB0FEB" w:rsidRDefault="00EB0FEB">
            <w:pPr>
              <w:jc w:val="center"/>
            </w:pPr>
          </w:p>
        </w:tc>
      </w:tr>
      <w:tr w:rsidR="00EB0FEB">
        <w:trPr>
          <w:cantSplit/>
          <w:jc w:val="center"/>
        </w:trPr>
        <w:tc>
          <w:tcPr>
            <w:tcW w:w="605" w:type="dxa"/>
            <w:vAlign w:val="center"/>
          </w:tcPr>
          <w:p w:rsidR="00EB0FEB" w:rsidRDefault="00D17F9A">
            <w:pPr>
              <w:jc w:val="center"/>
            </w:pPr>
            <w:r>
              <w:rPr>
                <w:b/>
              </w:rPr>
              <w:t>1</w:t>
            </w:r>
          </w:p>
        </w:tc>
        <w:tc>
          <w:tcPr>
            <w:tcW w:w="3960" w:type="dxa"/>
            <w:vAlign w:val="center"/>
          </w:tcPr>
          <w:p w:rsidR="00EB0FEB" w:rsidRDefault="00D17F9A">
            <w:r>
              <w:rPr>
                <w:b/>
                <w:sz w:val="17"/>
              </w:rPr>
              <w:t>How does the average daily screen time differ across genders?</w:t>
            </w:r>
          </w:p>
        </w:tc>
        <w:tc>
          <w:tcPr>
            <w:tcW w:w="3096" w:type="dxa"/>
            <w:vAlign w:val="center"/>
          </w:tcPr>
          <w:p w:rsidR="00EB0FEB" w:rsidRDefault="00D17F9A">
            <w:r>
              <w:rPr>
                <w:b/>
                <w:sz w:val="16"/>
              </w:rPr>
              <w:t>Column Chart – Average Daily Screen Time by Gender</w:t>
            </w:r>
          </w:p>
          <w:p w:rsidR="00EB0FEB" w:rsidRDefault="00D17F9A">
            <w:r>
              <w:rPr>
                <w:sz w:val="16"/>
              </w:rPr>
              <w:t>Compares average daily screen time for Male, Other and Female categories shown in the dashboard.</w:t>
            </w:r>
          </w:p>
        </w:tc>
        <w:tc>
          <w:tcPr>
            <w:tcW w:w="2952" w:type="dxa"/>
            <w:vAlign w:val="center"/>
          </w:tcPr>
          <w:p w:rsidR="00EB0FEB" w:rsidRDefault="00EB0FEB">
            <w:pPr>
              <w:jc w:val="center"/>
            </w:pPr>
          </w:p>
          <w:p w:rsidR="00EB0FEB" w:rsidRDefault="00C72200" w:rsidP="00C72200">
            <w:pPr>
              <w:jc w:val="center"/>
            </w:pPr>
            <w:r w:rsidRPr="00C72200">
              <w:rPr>
                <w:i/>
                <w:noProof/>
                <w:sz w:val="15"/>
                <w:lang w:val="en-IN" w:eastAsia="en-IN"/>
              </w:rPr>
              <w:drawing>
                <wp:inline distT="0" distB="0" distL="0" distR="0" wp14:anchorId="11500A5E" wp14:editId="096629FD">
                  <wp:extent cx="1526540" cy="1339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585657" cy="1391737"/>
                          </a:xfrm>
                          <a:prstGeom prst="rect">
                            <a:avLst/>
                          </a:prstGeom>
                        </pic:spPr>
                      </pic:pic>
                    </a:graphicData>
                  </a:graphic>
                </wp:inline>
              </w:drawing>
            </w:r>
          </w:p>
        </w:tc>
      </w:tr>
      <w:tr w:rsidR="00EB0FEB">
        <w:trPr>
          <w:cantSplit/>
          <w:jc w:val="center"/>
        </w:trPr>
        <w:tc>
          <w:tcPr>
            <w:tcW w:w="605" w:type="dxa"/>
            <w:vAlign w:val="center"/>
          </w:tcPr>
          <w:p w:rsidR="00EB0FEB" w:rsidRDefault="00D17F9A">
            <w:pPr>
              <w:jc w:val="center"/>
            </w:pPr>
            <w:r>
              <w:rPr>
                <w:b/>
              </w:rPr>
              <w:t>2</w:t>
            </w:r>
          </w:p>
        </w:tc>
        <w:tc>
          <w:tcPr>
            <w:tcW w:w="3960" w:type="dxa"/>
            <w:vAlign w:val="center"/>
          </w:tcPr>
          <w:p w:rsidR="00EB0FEB" w:rsidRDefault="00D17F9A">
            <w:r>
              <w:rPr>
                <w:b/>
                <w:sz w:val="17"/>
              </w:rPr>
              <w:t>What is the distribution of users across different levels of device addiction?</w:t>
            </w:r>
          </w:p>
        </w:tc>
        <w:tc>
          <w:tcPr>
            <w:tcW w:w="3096" w:type="dxa"/>
            <w:vAlign w:val="center"/>
          </w:tcPr>
          <w:p w:rsidR="00EB0FEB" w:rsidRDefault="00D17F9A">
            <w:r>
              <w:rPr>
                <w:b/>
                <w:sz w:val="16"/>
              </w:rPr>
              <w:t>Horizontal Bar Chart – Users by Addiction Level</w:t>
            </w:r>
          </w:p>
          <w:p w:rsidR="00EB0FEB" w:rsidRDefault="00D17F9A">
            <w:r>
              <w:rPr>
                <w:sz w:val="16"/>
              </w:rPr>
              <w:t>Shows the number of users across the Mild, Moderate, None and Severe addiction-level categories displayed in the dashboard.</w:t>
            </w:r>
          </w:p>
        </w:tc>
        <w:tc>
          <w:tcPr>
            <w:tcW w:w="2952" w:type="dxa"/>
            <w:vAlign w:val="center"/>
          </w:tcPr>
          <w:p w:rsidR="00EB0FEB" w:rsidRDefault="00F502AD">
            <w:pPr>
              <w:jc w:val="center"/>
            </w:pPr>
            <w:r w:rsidRPr="00F502AD">
              <w:rPr>
                <w:noProof/>
                <w:lang w:val="en-IN" w:eastAsia="en-IN"/>
              </w:rPr>
              <w:drawing>
                <wp:inline distT="0" distB="0" distL="0" distR="0" wp14:anchorId="2B29E8DE" wp14:editId="4715BFE4">
                  <wp:extent cx="1737360" cy="17049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737360" cy="1704975"/>
                          </a:xfrm>
                          <a:prstGeom prst="rect">
                            <a:avLst/>
                          </a:prstGeom>
                        </pic:spPr>
                      </pic:pic>
                    </a:graphicData>
                  </a:graphic>
                </wp:inline>
              </w:drawing>
            </w:r>
          </w:p>
          <w:p w:rsidR="00EB0FEB" w:rsidRDefault="00EB0FEB">
            <w:pPr>
              <w:jc w:val="center"/>
            </w:pPr>
          </w:p>
        </w:tc>
      </w:tr>
      <w:tr w:rsidR="00EB0FEB">
        <w:trPr>
          <w:cantSplit/>
          <w:jc w:val="center"/>
        </w:trPr>
        <w:tc>
          <w:tcPr>
            <w:tcW w:w="605" w:type="dxa"/>
            <w:vAlign w:val="center"/>
          </w:tcPr>
          <w:p w:rsidR="00EB0FEB" w:rsidRDefault="00D17F9A">
            <w:pPr>
              <w:jc w:val="center"/>
            </w:pPr>
            <w:r>
              <w:rPr>
                <w:b/>
              </w:rPr>
              <w:lastRenderedPageBreak/>
              <w:t>3</w:t>
            </w:r>
          </w:p>
        </w:tc>
        <w:tc>
          <w:tcPr>
            <w:tcW w:w="3960" w:type="dxa"/>
            <w:vAlign w:val="center"/>
          </w:tcPr>
          <w:p w:rsidR="00EB0FEB" w:rsidRDefault="00D17F9A">
            <w:r>
              <w:rPr>
                <w:b/>
                <w:sz w:val="17"/>
              </w:rPr>
              <w:t>What proportion of users is classified as addicted versus non-addicted?</w:t>
            </w:r>
          </w:p>
        </w:tc>
        <w:tc>
          <w:tcPr>
            <w:tcW w:w="3096" w:type="dxa"/>
            <w:vAlign w:val="center"/>
          </w:tcPr>
          <w:p w:rsidR="00EB0FEB" w:rsidRDefault="00D17F9A">
            <w:r>
              <w:rPr>
                <w:b/>
                <w:sz w:val="16"/>
              </w:rPr>
              <w:t>Donut Chart – Addicted vs Non-Addicted Users</w:t>
            </w:r>
          </w:p>
          <w:p w:rsidR="00EB0FEB" w:rsidRDefault="00D17F9A">
            <w:r>
              <w:rPr>
                <w:sz w:val="16"/>
              </w:rPr>
              <w:t>Displays the addicted and non-addicted portions of the total user population; the dashboard center shows 7.5K.</w:t>
            </w:r>
          </w:p>
        </w:tc>
        <w:tc>
          <w:tcPr>
            <w:tcW w:w="2952" w:type="dxa"/>
            <w:vAlign w:val="center"/>
          </w:tcPr>
          <w:p w:rsidR="00EB0FEB" w:rsidRDefault="00F502AD">
            <w:pPr>
              <w:jc w:val="center"/>
            </w:pPr>
            <w:r w:rsidRPr="00F502AD">
              <w:rPr>
                <w:noProof/>
                <w:lang w:val="en-IN" w:eastAsia="en-IN"/>
              </w:rPr>
              <w:drawing>
                <wp:inline distT="0" distB="0" distL="0" distR="0" wp14:anchorId="0F40482D" wp14:editId="61413B29">
                  <wp:extent cx="1737360" cy="18897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37360" cy="1889760"/>
                          </a:xfrm>
                          <a:prstGeom prst="rect">
                            <a:avLst/>
                          </a:prstGeom>
                        </pic:spPr>
                      </pic:pic>
                    </a:graphicData>
                  </a:graphic>
                </wp:inline>
              </w:drawing>
            </w:r>
          </w:p>
          <w:p w:rsidR="00EB0FEB" w:rsidRDefault="00EB0FEB">
            <w:pPr>
              <w:jc w:val="center"/>
            </w:pPr>
          </w:p>
        </w:tc>
      </w:tr>
      <w:tr w:rsidR="00EB0FEB">
        <w:trPr>
          <w:cantSplit/>
          <w:jc w:val="center"/>
        </w:trPr>
        <w:tc>
          <w:tcPr>
            <w:tcW w:w="605" w:type="dxa"/>
            <w:vAlign w:val="center"/>
          </w:tcPr>
          <w:p w:rsidR="00EB0FEB" w:rsidRDefault="00D17F9A">
            <w:pPr>
              <w:jc w:val="center"/>
            </w:pPr>
            <w:r>
              <w:rPr>
                <w:b/>
              </w:rPr>
              <w:t>4</w:t>
            </w:r>
          </w:p>
        </w:tc>
        <w:tc>
          <w:tcPr>
            <w:tcW w:w="3960" w:type="dxa"/>
            <w:vAlign w:val="center"/>
          </w:tcPr>
          <w:p w:rsidR="00EB0FEB" w:rsidRDefault="00D17F9A">
            <w:r>
              <w:rPr>
                <w:b/>
                <w:sz w:val="17"/>
              </w:rPr>
              <w:t>Which age group shows differences in average daily screen time?</w:t>
            </w:r>
          </w:p>
        </w:tc>
        <w:tc>
          <w:tcPr>
            <w:tcW w:w="3096" w:type="dxa"/>
            <w:vAlign w:val="center"/>
          </w:tcPr>
          <w:p w:rsidR="00EB0FEB" w:rsidRDefault="00D17F9A">
            <w:r>
              <w:rPr>
                <w:b/>
                <w:sz w:val="16"/>
              </w:rPr>
              <w:t>Column Chart – Average Daily Screen Time by Age Group</w:t>
            </w:r>
          </w:p>
          <w:p w:rsidR="00EB0FEB" w:rsidRDefault="00D17F9A">
            <w:r>
              <w:rPr>
                <w:sz w:val="16"/>
              </w:rPr>
              <w:t>Compares average daily screen time for the age groups shown in the dashboard: 30–39, 20–29 and Under 20.</w:t>
            </w:r>
          </w:p>
        </w:tc>
        <w:tc>
          <w:tcPr>
            <w:tcW w:w="2952" w:type="dxa"/>
            <w:vAlign w:val="center"/>
          </w:tcPr>
          <w:p w:rsidR="00EB0FEB" w:rsidRDefault="00EB0FEB">
            <w:pPr>
              <w:jc w:val="center"/>
            </w:pPr>
          </w:p>
          <w:p w:rsidR="00EB0FEB" w:rsidRDefault="00F502AD">
            <w:pPr>
              <w:jc w:val="center"/>
            </w:pPr>
            <w:r w:rsidRPr="00F502AD">
              <w:rPr>
                <w:noProof/>
                <w:lang w:val="en-IN" w:eastAsia="en-IN"/>
              </w:rPr>
              <w:drawing>
                <wp:inline distT="0" distB="0" distL="0" distR="0" wp14:anchorId="694BB693" wp14:editId="65CC1098">
                  <wp:extent cx="1737360" cy="17938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37360" cy="1793875"/>
                          </a:xfrm>
                          <a:prstGeom prst="rect">
                            <a:avLst/>
                          </a:prstGeom>
                        </pic:spPr>
                      </pic:pic>
                    </a:graphicData>
                  </a:graphic>
                </wp:inline>
              </w:drawing>
            </w:r>
          </w:p>
        </w:tc>
      </w:tr>
      <w:tr w:rsidR="00EB0FEB">
        <w:trPr>
          <w:cantSplit/>
          <w:jc w:val="center"/>
        </w:trPr>
        <w:tc>
          <w:tcPr>
            <w:tcW w:w="605" w:type="dxa"/>
            <w:vAlign w:val="center"/>
          </w:tcPr>
          <w:p w:rsidR="00EB0FEB" w:rsidRDefault="00D17F9A">
            <w:pPr>
              <w:jc w:val="center"/>
            </w:pPr>
            <w:r>
              <w:rPr>
                <w:b/>
              </w:rPr>
              <w:t>5</w:t>
            </w:r>
          </w:p>
        </w:tc>
        <w:tc>
          <w:tcPr>
            <w:tcW w:w="3960" w:type="dxa"/>
            <w:vAlign w:val="center"/>
          </w:tcPr>
          <w:p w:rsidR="00EB0FEB" w:rsidRDefault="00D17F9A">
            <w:r>
              <w:rPr>
                <w:b/>
                <w:sz w:val="17"/>
              </w:rPr>
              <w:t>Is there a visible relationship between daily screen time and sleep hours?</w:t>
            </w:r>
          </w:p>
        </w:tc>
        <w:tc>
          <w:tcPr>
            <w:tcW w:w="3096" w:type="dxa"/>
            <w:vAlign w:val="center"/>
          </w:tcPr>
          <w:p w:rsidR="00EB0FEB" w:rsidRDefault="00D17F9A">
            <w:r>
              <w:rPr>
                <w:b/>
                <w:sz w:val="16"/>
              </w:rPr>
              <w:t>Scatter Plot – Daily Screen Time vs Sleep Hours</w:t>
            </w:r>
          </w:p>
          <w:p w:rsidR="00EB0FEB" w:rsidRDefault="00D17F9A">
            <w:r>
              <w:rPr>
                <w:sz w:val="16"/>
              </w:rPr>
              <w:t>Plots daily screen time against sleep hours to visually examine the distribution of users.</w:t>
            </w:r>
          </w:p>
        </w:tc>
        <w:tc>
          <w:tcPr>
            <w:tcW w:w="2952" w:type="dxa"/>
            <w:vAlign w:val="center"/>
          </w:tcPr>
          <w:p w:rsidR="00EB0FEB" w:rsidRDefault="00EB0FEB">
            <w:pPr>
              <w:jc w:val="center"/>
            </w:pPr>
          </w:p>
          <w:p w:rsidR="00EB0FEB" w:rsidRDefault="00F502AD">
            <w:pPr>
              <w:jc w:val="center"/>
            </w:pPr>
            <w:r w:rsidRPr="00F502AD">
              <w:rPr>
                <w:noProof/>
                <w:lang w:val="en-IN" w:eastAsia="en-IN"/>
              </w:rPr>
              <w:drawing>
                <wp:inline distT="0" distB="0" distL="0" distR="0" wp14:anchorId="30776EB5" wp14:editId="63C88AC9">
                  <wp:extent cx="1737360" cy="89471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37360" cy="894715"/>
                          </a:xfrm>
                          <a:prstGeom prst="rect">
                            <a:avLst/>
                          </a:prstGeom>
                        </pic:spPr>
                      </pic:pic>
                    </a:graphicData>
                  </a:graphic>
                </wp:inline>
              </w:drawing>
            </w:r>
          </w:p>
        </w:tc>
      </w:tr>
      <w:tr w:rsidR="00EB0FEB">
        <w:trPr>
          <w:cantSplit/>
          <w:jc w:val="center"/>
        </w:trPr>
        <w:tc>
          <w:tcPr>
            <w:tcW w:w="605" w:type="dxa"/>
            <w:vAlign w:val="center"/>
          </w:tcPr>
          <w:p w:rsidR="00EB0FEB" w:rsidRDefault="00D17F9A">
            <w:pPr>
              <w:jc w:val="center"/>
            </w:pPr>
            <w:r>
              <w:rPr>
                <w:b/>
              </w:rPr>
              <w:t>6</w:t>
            </w:r>
          </w:p>
        </w:tc>
        <w:tc>
          <w:tcPr>
            <w:tcW w:w="3960" w:type="dxa"/>
            <w:vAlign w:val="center"/>
          </w:tcPr>
          <w:p w:rsidR="00EB0FEB" w:rsidRDefault="00D17F9A">
            <w:r>
              <w:rPr>
                <w:b/>
                <w:sz w:val="17"/>
              </w:rPr>
              <w:t>How does average gaming time compare with average social-media usage?</w:t>
            </w:r>
          </w:p>
        </w:tc>
        <w:tc>
          <w:tcPr>
            <w:tcW w:w="3096" w:type="dxa"/>
            <w:vAlign w:val="center"/>
          </w:tcPr>
          <w:p w:rsidR="00EB0FEB" w:rsidRDefault="00D17F9A">
            <w:r>
              <w:rPr>
                <w:b/>
                <w:sz w:val="16"/>
              </w:rPr>
              <w:t>Clustered Column Chart – Average Gaming vs Social Media Usage</w:t>
            </w:r>
          </w:p>
          <w:p w:rsidR="00EB0FEB" w:rsidRDefault="00D17F9A">
            <w:r>
              <w:rPr>
                <w:sz w:val="16"/>
              </w:rPr>
              <w:t>Places average gaming hours and average social-media usage side by side for comparison.</w:t>
            </w:r>
          </w:p>
        </w:tc>
        <w:tc>
          <w:tcPr>
            <w:tcW w:w="2952" w:type="dxa"/>
            <w:vAlign w:val="center"/>
          </w:tcPr>
          <w:p w:rsidR="00EB0FEB" w:rsidRDefault="00F502AD">
            <w:pPr>
              <w:jc w:val="center"/>
            </w:pPr>
            <w:r w:rsidRPr="00F502AD">
              <w:rPr>
                <w:noProof/>
                <w:lang w:val="en-IN" w:eastAsia="en-IN"/>
              </w:rPr>
              <w:drawing>
                <wp:inline distT="0" distB="0" distL="0" distR="0" wp14:anchorId="1179FC0F" wp14:editId="5E7A8871">
                  <wp:extent cx="1737360" cy="15176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37360" cy="1517650"/>
                          </a:xfrm>
                          <a:prstGeom prst="rect">
                            <a:avLst/>
                          </a:prstGeom>
                        </pic:spPr>
                      </pic:pic>
                    </a:graphicData>
                  </a:graphic>
                </wp:inline>
              </w:drawing>
            </w:r>
          </w:p>
          <w:p w:rsidR="00EB0FEB" w:rsidRDefault="00EB0FEB">
            <w:pPr>
              <w:jc w:val="center"/>
            </w:pPr>
          </w:p>
        </w:tc>
      </w:tr>
      <w:tr w:rsidR="00EB0FEB">
        <w:trPr>
          <w:cantSplit/>
          <w:jc w:val="center"/>
        </w:trPr>
        <w:tc>
          <w:tcPr>
            <w:tcW w:w="605" w:type="dxa"/>
            <w:vAlign w:val="center"/>
          </w:tcPr>
          <w:p w:rsidR="00EB0FEB" w:rsidRDefault="00D17F9A">
            <w:pPr>
              <w:jc w:val="center"/>
            </w:pPr>
            <w:r>
              <w:rPr>
                <w:b/>
              </w:rPr>
              <w:t>7</w:t>
            </w:r>
          </w:p>
        </w:tc>
        <w:tc>
          <w:tcPr>
            <w:tcW w:w="3960" w:type="dxa"/>
            <w:vAlign w:val="center"/>
          </w:tcPr>
          <w:p w:rsidR="00EB0FEB" w:rsidRDefault="00D17F9A">
            <w:r>
              <w:rPr>
                <w:b/>
                <w:sz w:val="17"/>
              </w:rPr>
              <w:t>How can gender and addiction-level filters be used to view the dashboard dynamically?</w:t>
            </w:r>
          </w:p>
        </w:tc>
        <w:tc>
          <w:tcPr>
            <w:tcW w:w="3096" w:type="dxa"/>
            <w:vAlign w:val="center"/>
          </w:tcPr>
          <w:p w:rsidR="00EB0FEB" w:rsidRDefault="00D17F9A">
            <w:r>
              <w:rPr>
                <w:b/>
                <w:sz w:val="16"/>
              </w:rPr>
              <w:t>Slicers – Gender and Addiction Level</w:t>
            </w:r>
          </w:p>
          <w:p w:rsidR="00EB0FEB" w:rsidRDefault="00D17F9A">
            <w:r>
              <w:rPr>
                <w:sz w:val="16"/>
              </w:rPr>
              <w:t>Shows the interactive filters available for Female, Male, Other and the addiction-level categories.</w:t>
            </w:r>
          </w:p>
        </w:tc>
        <w:tc>
          <w:tcPr>
            <w:tcW w:w="2952" w:type="dxa"/>
            <w:vAlign w:val="center"/>
          </w:tcPr>
          <w:p w:rsidR="00EB0FEB" w:rsidRDefault="00BA446A" w:rsidP="00F502AD">
            <w:r w:rsidRPr="00BA446A">
              <w:rPr>
                <w:noProof/>
                <w:lang w:val="en-IN" w:eastAsia="en-IN"/>
              </w:rPr>
              <w:drawing>
                <wp:inline distT="0" distB="0" distL="0" distR="0">
                  <wp:extent cx="1737360" cy="825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737360" cy="825500"/>
                          </a:xfrm>
                          <a:prstGeom prst="rect">
                            <a:avLst/>
                          </a:prstGeom>
                        </pic:spPr>
                      </pic:pic>
                    </a:graphicData>
                  </a:graphic>
                </wp:inline>
              </w:drawing>
            </w:r>
          </w:p>
          <w:p w:rsidR="00EB0FEB" w:rsidRDefault="00EB0FEB">
            <w:pPr>
              <w:jc w:val="center"/>
            </w:pPr>
          </w:p>
        </w:tc>
      </w:tr>
      <w:tr w:rsidR="00EB0FEB">
        <w:trPr>
          <w:cantSplit/>
          <w:jc w:val="center"/>
        </w:trPr>
        <w:tc>
          <w:tcPr>
            <w:tcW w:w="605" w:type="dxa"/>
            <w:vAlign w:val="center"/>
          </w:tcPr>
          <w:p w:rsidR="00EB0FEB" w:rsidRDefault="00D17F9A">
            <w:pPr>
              <w:jc w:val="center"/>
            </w:pPr>
            <w:r>
              <w:rPr>
                <w:b/>
              </w:rPr>
              <w:t>8</w:t>
            </w:r>
          </w:p>
        </w:tc>
        <w:tc>
          <w:tcPr>
            <w:tcW w:w="3960" w:type="dxa"/>
            <w:vAlign w:val="center"/>
          </w:tcPr>
          <w:p w:rsidR="00EB0FEB" w:rsidRDefault="00D17F9A">
            <w:r>
              <w:rPr>
                <w:b/>
                <w:sz w:val="17"/>
              </w:rPr>
              <w:t>How can the dashboard be filtered by age group?</w:t>
            </w:r>
          </w:p>
        </w:tc>
        <w:tc>
          <w:tcPr>
            <w:tcW w:w="3096" w:type="dxa"/>
            <w:vAlign w:val="center"/>
          </w:tcPr>
          <w:p w:rsidR="00EB0FEB" w:rsidRDefault="00D17F9A">
            <w:r>
              <w:rPr>
                <w:b/>
                <w:sz w:val="16"/>
              </w:rPr>
              <w:t>Slicer – Age Group</w:t>
            </w:r>
          </w:p>
          <w:p w:rsidR="00EB0FEB" w:rsidRDefault="00D17F9A">
            <w:r>
              <w:rPr>
                <w:sz w:val="16"/>
              </w:rPr>
              <w:t>Shows the age-group filter available for 20–29, 30–39 and Under 20.</w:t>
            </w:r>
          </w:p>
        </w:tc>
        <w:tc>
          <w:tcPr>
            <w:tcW w:w="2952" w:type="dxa"/>
            <w:vAlign w:val="center"/>
          </w:tcPr>
          <w:p w:rsidR="00EB0FEB" w:rsidRDefault="00EB0FEB">
            <w:pPr>
              <w:jc w:val="center"/>
            </w:pPr>
          </w:p>
          <w:p w:rsidR="00EB0FEB" w:rsidRDefault="00BA446A">
            <w:pPr>
              <w:jc w:val="center"/>
            </w:pPr>
            <w:r w:rsidRPr="00BA446A">
              <w:rPr>
                <w:noProof/>
                <w:lang w:val="en-IN" w:eastAsia="en-IN"/>
              </w:rPr>
              <w:drawing>
                <wp:inline distT="0" distB="0" distL="0" distR="0" wp14:anchorId="05B21BBB" wp14:editId="22A4F8FB">
                  <wp:extent cx="1238314" cy="111130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38314" cy="1111307"/>
                          </a:xfrm>
                          <a:prstGeom prst="rect">
                            <a:avLst/>
                          </a:prstGeom>
                        </pic:spPr>
                      </pic:pic>
                    </a:graphicData>
                  </a:graphic>
                </wp:inline>
              </w:drawing>
            </w:r>
          </w:p>
        </w:tc>
      </w:tr>
    </w:tbl>
    <w:p w:rsidR="00EB0FEB" w:rsidRDefault="00EB0FEB"/>
    <w:p w:rsidR="00EB0FEB" w:rsidRDefault="00EB0FEB"/>
    <w:sectPr w:rsidR="00EB0FEB"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08EF"/>
    <w:rsid w:val="00034616"/>
    <w:rsid w:val="0006063C"/>
    <w:rsid w:val="0015074B"/>
    <w:rsid w:val="0029639D"/>
    <w:rsid w:val="00326F90"/>
    <w:rsid w:val="00AA1D8D"/>
    <w:rsid w:val="00B47730"/>
    <w:rsid w:val="00BA446A"/>
    <w:rsid w:val="00C72200"/>
    <w:rsid w:val="00CB0664"/>
    <w:rsid w:val="00D136E9"/>
    <w:rsid w:val="00D143AE"/>
    <w:rsid w:val="00D17F9A"/>
    <w:rsid w:val="00E97243"/>
    <w:rsid w:val="00EB0FEB"/>
    <w:rsid w:val="00F502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AE609F1-8C79-4455-B2F3-BE94B1B91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9523940">
      <w:bodyDiv w:val="1"/>
      <w:marLeft w:val="0"/>
      <w:marRight w:val="0"/>
      <w:marTop w:val="0"/>
      <w:marBottom w:val="0"/>
      <w:divBdr>
        <w:top w:val="none" w:sz="0" w:space="0" w:color="auto"/>
        <w:left w:val="none" w:sz="0" w:space="0" w:color="auto"/>
        <w:bottom w:val="none" w:sz="0" w:space="0" w:color="auto"/>
        <w:right w:val="none" w:sz="0" w:space="0" w:color="auto"/>
      </w:divBdr>
    </w:div>
    <w:div w:id="1272931993">
      <w:bodyDiv w:val="1"/>
      <w:marLeft w:val="0"/>
      <w:marRight w:val="0"/>
      <w:marTop w:val="0"/>
      <w:marBottom w:val="0"/>
      <w:divBdr>
        <w:top w:val="none" w:sz="0" w:space="0" w:color="auto"/>
        <w:left w:val="none" w:sz="0" w:space="0" w:color="auto"/>
        <w:bottom w:val="none" w:sz="0" w:space="0" w:color="auto"/>
        <w:right w:val="none" w:sz="0" w:space="0" w:color="auto"/>
      </w:divBdr>
    </w:div>
    <w:div w:id="1652752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E9595E-1574-4F92-8D6A-559DB3D38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420</Words>
  <Characters>2398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DENESH CHOKKARA</cp:lastModifiedBy>
  <cp:revision>6</cp:revision>
  <dcterms:created xsi:type="dcterms:W3CDTF">2026-09-20T11:31:00Z</dcterms:created>
  <dcterms:modified xsi:type="dcterms:W3CDTF">2026-09-20T13:52:00Z</dcterms:modified>
  <cp:category/>
</cp:coreProperties>
</file>