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665018"/>
            <wp:docPr id="1" name="Picture 1"/>
            <wp:cNvGraphicFramePr>
              <a:graphicFrameLocks noChangeAspect="1"/>
            </wp:cNvGraphicFramePr>
            <a:graphic>
              <a:graphicData uri="http://schemas.openxmlformats.org/drawingml/2006/picture">
                <pic:pic>
                  <pic:nvPicPr>
                    <pic:cNvPr id="0" name="logo_transparent.png"/>
                    <pic:cNvPicPr/>
                  </pic:nvPicPr>
                  <pic:blipFill>
                    <a:blip r:embed="rId9"/>
                    <a:stretch>
                      <a:fillRect/>
                    </a:stretch>
                  </pic:blipFill>
                  <pic:spPr>
                    <a:xfrm>
                      <a:off x="0" y="0"/>
                      <a:ext cx="1828800" cy="665018"/>
                    </a:xfrm>
                    <a:prstGeom prst="rect"/>
                  </pic:spPr>
                </pic:pic>
              </a:graphicData>
            </a:graphic>
          </wp:inline>
        </w:drawing>
      </w:r>
    </w:p>
    <w:p/>
    <w:p>
      <w:pPr>
        <w:jc w:val="center"/>
      </w:pPr>
      <w:r>
        <w:rPr>
          <w:b/>
          <w:color w:val="1E3A5F"/>
          <w:sz w:val="64"/>
        </w:rPr>
        <w:t>REMIS V2</w:t>
      </w:r>
    </w:p>
    <w:p>
      <w:pPr>
        <w:jc w:val="center"/>
      </w:pPr>
      <w:r>
        <w:rPr>
          <w:color w:val="2E6DA4"/>
          <w:sz w:val="36"/>
        </w:rPr>
        <w:t>Rental Management Information System</w:t>
      </w:r>
    </w:p>
    <w:p/>
    <w:p>
      <w:pPr>
        <w:jc w:val="center"/>
      </w:pPr>
      <w:r>
        <w:rPr>
          <w:b/>
          <w:color w:val="17A2B8"/>
          <w:sz w:val="44"/>
        </w:rPr>
        <w:t>BACKEND IMPLEMENTATION REPORT</w:t>
      </w:r>
    </w:p>
    <w:p/>
    <w:p>
      <w:pPr>
        <w:jc w:val="center"/>
      </w:pPr>
      <w:r>
        <w:drawing>
          <wp:inline xmlns:a="http://schemas.openxmlformats.org/drawingml/2006/main" xmlns:pic="http://schemas.openxmlformats.org/drawingml/2006/picture">
            <wp:extent cx="5029200" cy="5275385"/>
            <wp:docPr id="2" name="Picture 2"/>
            <wp:cNvGraphicFramePr>
              <a:graphicFrameLocks noChangeAspect="1"/>
            </wp:cNvGraphicFramePr>
            <a:graphic>
              <a:graphicData uri="http://schemas.openxmlformats.org/drawingml/2006/picture">
                <pic:pic>
                  <pic:nvPicPr>
                    <pic:cNvPr id="0" name="remis1.png"/>
                    <pic:cNvPicPr/>
                  </pic:nvPicPr>
                  <pic:blipFill>
                    <a:blip r:embed="rId10"/>
                    <a:stretch>
                      <a:fillRect/>
                    </a:stretch>
                  </pic:blipFill>
                  <pic:spPr>
                    <a:xfrm>
                      <a:off x="0" y="0"/>
                      <a:ext cx="5029200" cy="5275385"/>
                    </a:xfrm>
                    <a:prstGeom prst="rect"/>
                  </pic:spPr>
                </pic:pic>
              </a:graphicData>
            </a:graphic>
          </wp:inline>
        </w:drawing>
      </w:r>
    </w:p>
    <w:p/>
    <w:p>
      <w:pPr>
        <w:jc w:val="center"/>
      </w:pPr>
      <w:r>
        <w:rPr>
          <w:b/>
          <w:sz w:val="22"/>
        </w:rPr>
        <w:t xml:space="preserve">Framework:  </w:t>
      </w:r>
      <w:r>
        <w:rPr>
          <w:sz w:val="22"/>
        </w:rPr>
        <w:t>Laravel 12  |  PHP 8.2+</w:t>
      </w:r>
    </w:p>
    <w:p>
      <w:pPr>
        <w:jc w:val="center"/>
      </w:pPr>
      <w:r>
        <w:rPr>
          <w:b/>
          <w:sz w:val="22"/>
        </w:rPr>
        <w:t xml:space="preserve">Database:  </w:t>
      </w:r>
      <w:r>
        <w:rPr>
          <w:sz w:val="22"/>
        </w:rPr>
        <w:t>MySQL 8  (XAMPP / Windows)</w:t>
      </w:r>
    </w:p>
    <w:p>
      <w:pPr>
        <w:jc w:val="center"/>
      </w:pPr>
      <w:r>
        <w:rPr>
          <w:b/>
          <w:sz w:val="22"/>
        </w:rPr>
        <w:t xml:space="preserve">Report Date:  </w:t>
      </w:r>
      <w:r>
        <w:rPr>
          <w:sz w:val="22"/>
        </w:rPr>
        <w:t>June 2026</w:t>
      </w:r>
    </w:p>
    <w:p>
      <w:pPr>
        <w:jc w:val="center"/>
      </w:pPr>
      <w:r>
        <w:rPr>
          <w:b/>
          <w:sz w:val="22"/>
        </w:rPr>
        <w:t xml:space="preserve">Version:  </w:t>
      </w:r>
      <w:r>
        <w:rPr>
          <w:sz w:val="22"/>
        </w:rPr>
        <w:t>2.0  (commit 2d39813)</w:t>
      </w:r>
    </w:p>
    <w:p>
      <w:r>
        <w:br w:type="page"/>
      </w:r>
    </w:p>
    <w:p>
      <w:pPr>
        <w:pStyle w:val="Heading1"/>
      </w:pPr>
      <w:r>
        <w:rPr>
          <w:color w:val="1E3A5F"/>
        </w:rPr>
        <w:t>Table of Contents</w:t>
      </w:r>
    </w:p>
    <w:p>
      <w:pPr>
        <w:spacing w:after="40"/>
      </w:pPr>
      <w:r>
        <w:rPr>
          <w:b/>
          <w:color w:val="1E3A5F"/>
          <w:sz w:val="20"/>
        </w:rPr>
        <w:t xml:space="preserve">  1. </w:t>
      </w:r>
      <w:r>
        <w:rPr>
          <w:sz w:val="20"/>
        </w:rPr>
        <w:t>Project Overview</w:t>
      </w:r>
    </w:p>
    <w:p>
      <w:pPr>
        <w:spacing w:after="40"/>
      </w:pPr>
      <w:r>
        <w:rPr>
          <w:b/>
          <w:color w:val="1E3A5F"/>
          <w:sz w:val="20"/>
        </w:rPr>
        <w:t xml:space="preserve">  2. </w:t>
      </w:r>
      <w:r>
        <w:rPr>
          <w:sz w:val="20"/>
        </w:rPr>
        <w:t>Technology Stack</w:t>
      </w:r>
    </w:p>
    <w:p>
      <w:pPr>
        <w:spacing w:after="40"/>
      </w:pPr>
      <w:r>
        <w:rPr>
          <w:b/>
          <w:color w:val="1E3A5F"/>
          <w:sz w:val="20"/>
        </w:rPr>
        <w:t xml:space="preserve">  3. </w:t>
      </w:r>
      <w:r>
        <w:rPr>
          <w:sz w:val="20"/>
        </w:rPr>
        <w:t>Backend Architecture</w:t>
      </w:r>
    </w:p>
    <w:p>
      <w:pPr>
        <w:spacing w:after="40"/>
      </w:pPr>
      <w:r>
        <w:rPr>
          <w:b/>
          <w:color w:val="1E3A5F"/>
          <w:sz w:val="20"/>
        </w:rPr>
        <w:t xml:space="preserve">  4. </w:t>
      </w:r>
      <w:r>
        <w:rPr>
          <w:sz w:val="20"/>
        </w:rPr>
        <w:t>Directory Structure</w:t>
      </w:r>
    </w:p>
    <w:p>
      <w:pPr>
        <w:spacing w:after="40"/>
      </w:pPr>
      <w:r>
        <w:rPr>
          <w:b/>
          <w:color w:val="1E3A5F"/>
          <w:sz w:val="20"/>
        </w:rPr>
        <w:t xml:space="preserve">  5. </w:t>
      </w:r>
      <w:r>
        <w:rPr>
          <w:sz w:val="20"/>
        </w:rPr>
        <w:t>Database Design</w:t>
      </w:r>
    </w:p>
    <w:p>
      <w:pPr>
        <w:spacing w:after="40"/>
      </w:pPr>
      <w:r>
        <w:rPr>
          <w:b/>
          <w:color w:val="1E3A5F"/>
          <w:sz w:val="20"/>
        </w:rPr>
        <w:t xml:space="preserve">  6. </w:t>
      </w:r>
      <w:r>
        <w:rPr>
          <w:sz w:val="20"/>
        </w:rPr>
        <w:t>Models and Relationships</w:t>
      </w:r>
    </w:p>
    <w:p>
      <w:pPr>
        <w:spacing w:after="40"/>
      </w:pPr>
      <w:r>
        <w:rPr>
          <w:b/>
          <w:color w:val="1E3A5F"/>
          <w:sz w:val="20"/>
        </w:rPr>
        <w:t xml:space="preserve">  7. </w:t>
      </w:r>
      <w:r>
        <w:rPr>
          <w:sz w:val="20"/>
        </w:rPr>
        <w:t>Database Migrations</w:t>
      </w:r>
    </w:p>
    <w:p>
      <w:pPr>
        <w:spacing w:after="40"/>
      </w:pPr>
      <w:r>
        <w:rPr>
          <w:b/>
          <w:color w:val="1E3A5F"/>
          <w:sz w:val="20"/>
        </w:rPr>
        <w:t xml:space="preserve">  8. </w:t>
      </w:r>
      <w:r>
        <w:rPr>
          <w:sz w:val="20"/>
        </w:rPr>
        <w:t>Authentication and Authorization</w:t>
      </w:r>
    </w:p>
    <w:p>
      <w:pPr>
        <w:spacing w:after="40"/>
      </w:pPr>
      <w:r>
        <w:rPr>
          <w:b/>
          <w:color w:val="1E3A5F"/>
          <w:sz w:val="20"/>
        </w:rPr>
        <w:t xml:space="preserve">  9. </w:t>
      </w:r>
      <w:r>
        <w:rPr>
          <w:sz w:val="20"/>
        </w:rPr>
        <w:t>Middleware</w:t>
      </w:r>
    </w:p>
    <w:p>
      <w:pPr>
        <w:spacing w:after="40"/>
      </w:pPr>
      <w:r>
        <w:rPr>
          <w:b/>
          <w:color w:val="1E3A5F"/>
          <w:sz w:val="20"/>
        </w:rPr>
        <w:t xml:space="preserve">  10. </w:t>
      </w:r>
      <w:r>
        <w:rPr>
          <w:sz w:val="20"/>
        </w:rPr>
        <w:t>Routing</w:t>
      </w:r>
    </w:p>
    <w:p>
      <w:pPr>
        <w:spacing w:after="40"/>
      </w:pPr>
      <w:r>
        <w:rPr>
          <w:b/>
          <w:color w:val="1E3A5F"/>
          <w:sz w:val="20"/>
        </w:rPr>
        <w:t xml:space="preserve">  11. </w:t>
      </w:r>
      <w:r>
        <w:rPr>
          <w:sz w:val="20"/>
        </w:rPr>
        <w:t>Controllers</w:t>
      </w:r>
    </w:p>
    <w:p>
      <w:pPr>
        <w:spacing w:after="40"/>
      </w:pPr>
      <w:r>
        <w:rPr>
          <w:b/>
          <w:color w:val="1E3A5F"/>
          <w:sz w:val="20"/>
        </w:rPr>
        <w:t xml:space="preserve">  12. </w:t>
      </w:r>
      <w:r>
        <w:rPr>
          <w:sz w:val="20"/>
        </w:rPr>
        <w:t>Service Layer</w:t>
      </w:r>
    </w:p>
    <w:p>
      <w:pPr>
        <w:spacing w:after="40"/>
      </w:pPr>
      <w:r>
        <w:rPr>
          <w:b/>
          <w:color w:val="1E3A5F"/>
          <w:sz w:val="20"/>
        </w:rPr>
        <w:t xml:space="preserve">  13. </w:t>
      </w:r>
      <w:r>
        <w:rPr>
          <w:sz w:val="20"/>
        </w:rPr>
        <w:t>Mail System</w:t>
      </w:r>
    </w:p>
    <w:p>
      <w:pPr>
        <w:spacing w:after="40"/>
      </w:pPr>
      <w:r>
        <w:rPr>
          <w:b/>
          <w:color w:val="1E3A5F"/>
          <w:sz w:val="20"/>
        </w:rPr>
        <w:t xml:space="preserve">  14. </w:t>
      </w:r>
      <w:r>
        <w:rPr>
          <w:sz w:val="20"/>
        </w:rPr>
        <w:t>External API Integrations</w:t>
      </w:r>
    </w:p>
    <w:p>
      <w:pPr>
        <w:spacing w:after="40"/>
      </w:pPr>
      <w:r>
        <w:rPr>
          <w:b/>
          <w:color w:val="1E3A5F"/>
          <w:sz w:val="20"/>
        </w:rPr>
        <w:t xml:space="preserve">  15. </w:t>
      </w:r>
      <w:r>
        <w:rPr>
          <w:sz w:val="20"/>
        </w:rPr>
        <w:t>PDF Report Generation</w:t>
      </w:r>
    </w:p>
    <w:p>
      <w:pPr>
        <w:spacing w:after="40"/>
      </w:pPr>
      <w:r>
        <w:rPr>
          <w:b/>
          <w:color w:val="1E3A5F"/>
          <w:sz w:val="20"/>
        </w:rPr>
        <w:t xml:space="preserve">  16. </w:t>
      </w:r>
      <w:r>
        <w:rPr>
          <w:sz w:val="20"/>
        </w:rPr>
        <w:t>Artisan Console Commands</w:t>
      </w:r>
    </w:p>
    <w:p>
      <w:pPr>
        <w:spacing w:after="40"/>
      </w:pPr>
      <w:r>
        <w:rPr>
          <w:b/>
          <w:color w:val="1E3A5F"/>
          <w:sz w:val="20"/>
        </w:rPr>
        <w:t xml:space="preserve">  17. </w:t>
      </w:r>
      <w:r>
        <w:rPr>
          <w:sz w:val="20"/>
        </w:rPr>
        <w:t>Configuration Files</w:t>
      </w:r>
    </w:p>
    <w:p>
      <w:pPr>
        <w:spacing w:after="40"/>
      </w:pPr>
      <w:r>
        <w:rPr>
          <w:b/>
          <w:color w:val="1E3A5F"/>
          <w:sz w:val="20"/>
        </w:rPr>
        <w:t xml:space="preserve">  18. </w:t>
      </w:r>
      <w:r>
        <w:rPr>
          <w:sz w:val="20"/>
        </w:rPr>
        <w:t>Testing</w:t>
      </w:r>
    </w:p>
    <w:p>
      <w:pPr>
        <w:spacing w:after="40"/>
      </w:pPr>
      <w:r>
        <w:rPr>
          <w:b/>
          <w:color w:val="1E3A5F"/>
          <w:sz w:val="20"/>
        </w:rPr>
        <w:t xml:space="preserve">  19. </w:t>
      </w:r>
      <w:r>
        <w:rPr>
          <w:sz w:val="20"/>
        </w:rPr>
        <w:t>Security Implementation</w:t>
      </w:r>
    </w:p>
    <w:p>
      <w:pPr>
        <w:spacing w:after="40"/>
      </w:pPr>
      <w:r>
        <w:rPr>
          <w:b/>
          <w:color w:val="1E3A5F"/>
          <w:sz w:val="20"/>
        </w:rPr>
        <w:t xml:space="preserve">  20. </w:t>
      </w:r>
      <w:r>
        <w:rPr>
          <w:sz w:val="20"/>
        </w:rPr>
        <w:t>Performance Considerations</w:t>
      </w:r>
    </w:p>
    <w:p>
      <w:pPr>
        <w:spacing w:after="40"/>
      </w:pPr>
      <w:r>
        <w:rPr>
          <w:b/>
          <w:color w:val="1E3A5F"/>
          <w:sz w:val="20"/>
        </w:rPr>
        <w:t xml:space="preserve">  21. </w:t>
      </w:r>
      <w:r>
        <w:rPr>
          <w:sz w:val="20"/>
        </w:rPr>
        <w:t>Deployment Notes</w:t>
      </w:r>
    </w:p>
    <w:p>
      <w:pPr>
        <w:spacing w:after="40"/>
      </w:pPr>
      <w:r>
        <w:rPr>
          <w:b/>
          <w:color w:val="1E3A5F"/>
          <w:sz w:val="20"/>
        </w:rPr>
        <w:t xml:space="preserve">  22. </w:t>
      </w:r>
      <w:r>
        <w:rPr>
          <w:sz w:val="20"/>
        </w:rPr>
        <w:t>Component Interaction Summary</w:t>
      </w:r>
    </w:p>
    <w:p>
      <w:r>
        <w:br w:type="page"/>
      </w:r>
    </w:p>
    <w:p>
      <w:pPr>
        <w:pStyle w:val="Heading1"/>
      </w:pPr>
      <w:r>
        <w:rPr>
          <w:color w:val="1E3A5F"/>
        </w:rPr>
        <w:t>1. Project Overview</w:t>
      </w:r>
    </w:p>
    <w:p>
      <w:r>
        <w:rPr>
          <w:b w:val="0"/>
          <w:i w:val="0"/>
          <w:sz w:val="22"/>
        </w:rPr>
        <w:t>REMIS V2 (Rental Management Information System) is a full-stack web application built on Laravel 12 for the Tanzanian rental property market. It provides landlords with a unified platform to manage properties, units, tenants, leases, and rent payments — deeply integrated with Tanzanian financial and regulatory infrastructure including NMB Bank, BRIQ SMS, and the Tanzania Revenue Authority (TRA).</w:t>
      </w:r>
    </w:p>
    <w:p/>
    <w:p>
      <w:pPr>
        <w:pStyle w:val="Heading3"/>
      </w:pPr>
      <w:r>
        <w:rPr>
          <w:color w:val="17A2B8"/>
        </w:rPr>
        <w:t>Core Capabilities</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e3a5f"/>
          </w:tcPr>
          <w:p>
            <w:pPr>
              <w:jc w:val="center"/>
            </w:pPr>
            <w:r>
              <w:rPr>
                <w:b/>
                <w:color w:val="FFFFFF"/>
                <w:sz w:val="18"/>
              </w:rPr>
              <w:t>Domain</w:t>
            </w:r>
          </w:p>
        </w:tc>
        <w:tc>
          <w:tcPr>
            <w:tcW w:type="dxa" w:w="6768"/>
            <w:shd w:val="clear" w:color="auto" w:fill="1e3a5f"/>
          </w:tcPr>
          <w:p>
            <w:pPr>
              <w:jc w:val="center"/>
            </w:pPr>
            <w:r>
              <w:rPr>
                <w:b/>
                <w:color w:val="FFFFFF"/>
                <w:sz w:val="18"/>
              </w:rPr>
              <w:t>Capability</w:t>
            </w:r>
          </w:p>
        </w:tc>
      </w:tr>
      <w:tr>
        <w:tc>
          <w:tcPr>
            <w:tcW w:type="dxa" w:w="2592"/>
            <w:shd w:val="clear" w:color="auto" w:fill="F8F9FF"/>
          </w:tcPr>
          <w:p>
            <w:r>
              <w:rPr>
                <w:sz w:val="18"/>
              </w:rPr>
              <w:t>Property Management</w:t>
            </w:r>
          </w:p>
        </w:tc>
        <w:tc>
          <w:tcPr>
            <w:tcW w:type="dxa" w:w="6768"/>
            <w:shd w:val="clear" w:color="auto" w:fill="F8F9FF"/>
          </w:tcPr>
          <w:p>
            <w:r>
              <w:rPr>
                <w:sz w:val="18"/>
              </w:rPr>
              <w:t>Single-unit and multi-unit (multi-floor) property registration with image upload</w:t>
            </w:r>
          </w:p>
        </w:tc>
      </w:tr>
      <w:tr>
        <w:tc>
          <w:tcPr>
            <w:tcW w:type="dxa" w:w="2592"/>
            <w:shd w:val="clear" w:color="auto" w:fill="FFFFFF"/>
          </w:tcPr>
          <w:p>
            <w:r>
              <w:rPr>
                <w:sz w:val="18"/>
              </w:rPr>
              <w:t>Tenant Management</w:t>
            </w:r>
          </w:p>
        </w:tc>
        <w:tc>
          <w:tcPr>
            <w:tcW w:type="dxa" w:w="6768"/>
            <w:shd w:val="clear" w:color="auto" w:fill="FFFFFF"/>
          </w:tcPr>
          <w:p>
            <w:r>
              <w:rPr>
                <w:sz w:val="18"/>
              </w:rPr>
              <w:t>Tenant onboarding, identity fields (TIN/NIDA/gender/nationality), invitations</w:t>
            </w:r>
          </w:p>
        </w:tc>
      </w:tr>
      <w:tr>
        <w:tc>
          <w:tcPr>
            <w:tcW w:type="dxa" w:w="2592"/>
            <w:shd w:val="clear" w:color="auto" w:fill="F8F9FF"/>
          </w:tcPr>
          <w:p>
            <w:r>
              <w:rPr>
                <w:sz w:val="18"/>
              </w:rPr>
              <w:t>Lease Lifecycle</w:t>
            </w:r>
          </w:p>
        </w:tc>
        <w:tc>
          <w:tcPr>
            <w:tcW w:type="dxa" w:w="6768"/>
            <w:shd w:val="clear" w:color="auto" w:fill="F8F9FF"/>
          </w:tcPr>
          <w:p>
            <w:r>
              <w:rPr>
                <w:sz w:val="18"/>
              </w:rPr>
              <w:t>Create, assign tenant, terminate with reason, renew, download as PDF</w:t>
            </w:r>
          </w:p>
        </w:tc>
      </w:tr>
      <w:tr>
        <w:tc>
          <w:tcPr>
            <w:tcW w:type="dxa" w:w="2592"/>
            <w:shd w:val="clear" w:color="auto" w:fill="FFFFFF"/>
          </w:tcPr>
          <w:p>
            <w:r>
              <w:rPr>
                <w:sz w:val="18"/>
              </w:rPr>
              <w:t>Rent Payments</w:t>
            </w:r>
          </w:p>
        </w:tc>
        <w:tc>
          <w:tcPr>
            <w:tcW w:type="dxa" w:w="6768"/>
            <w:shd w:val="clear" w:color="auto" w:fill="FFFFFF"/>
          </w:tcPr>
          <w:p>
            <w:r>
              <w:rPr>
                <w:sz w:val="18"/>
              </w:rPr>
              <w:t>NMB Bank SPG: generate control numbers, send via email/SMS, poll status</w:t>
            </w:r>
          </w:p>
        </w:tc>
      </w:tr>
      <w:tr>
        <w:tc>
          <w:tcPr>
            <w:tcW w:type="dxa" w:w="2592"/>
            <w:shd w:val="clear" w:color="auto" w:fill="F8F9FF"/>
          </w:tcPr>
          <w:p>
            <w:r>
              <w:rPr>
                <w:sz w:val="18"/>
              </w:rPr>
              <w:t>Notifications</w:t>
            </w:r>
          </w:p>
        </w:tc>
        <w:tc>
          <w:tcPr>
            <w:tcW w:type="dxa" w:w="6768"/>
            <w:shd w:val="clear" w:color="auto" w:fill="F8F9FF"/>
          </w:tcPr>
          <w:p>
            <w:r>
              <w:rPr>
                <w:sz w:val="18"/>
              </w:rPr>
              <w:t>SMTP email (Gmail-ready) + BRIQ bulk SMS (Tanzania)</w:t>
            </w:r>
          </w:p>
        </w:tc>
      </w:tr>
      <w:tr>
        <w:tc>
          <w:tcPr>
            <w:tcW w:type="dxa" w:w="2592"/>
            <w:shd w:val="clear" w:color="auto" w:fill="FFFFFF"/>
          </w:tcPr>
          <w:p>
            <w:r>
              <w:rPr>
                <w:sz w:val="18"/>
              </w:rPr>
              <w:t>TIN Verification</w:t>
            </w:r>
          </w:p>
        </w:tc>
        <w:tc>
          <w:tcPr>
            <w:tcW w:type="dxa" w:w="6768"/>
            <w:shd w:val="clear" w:color="auto" w:fill="FFFFFF"/>
          </w:tcPr>
          <w:p>
            <w:r>
              <w:rPr>
                <w:sz w:val="18"/>
              </w:rPr>
              <w:t>Real-time AJAX lookup against Tanzania Revenue Authority API</w:t>
            </w:r>
          </w:p>
        </w:tc>
      </w:tr>
      <w:tr>
        <w:tc>
          <w:tcPr>
            <w:tcW w:type="dxa" w:w="2592"/>
            <w:shd w:val="clear" w:color="auto" w:fill="F8F9FF"/>
          </w:tcPr>
          <w:p>
            <w:r>
              <w:rPr>
                <w:sz w:val="18"/>
              </w:rPr>
              <w:t>PDF Reports</w:t>
            </w:r>
          </w:p>
        </w:tc>
        <w:tc>
          <w:tcPr>
            <w:tcW w:type="dxa" w:w="6768"/>
            <w:shd w:val="clear" w:color="auto" w:fill="F8F9FF"/>
          </w:tcPr>
          <w:p>
            <w:r>
              <w:rPr>
                <w:sz w:val="18"/>
              </w:rPr>
              <w:t>Rent payments, tenants, overdue payments, property inventory</w:t>
            </w:r>
          </w:p>
        </w:tc>
      </w:tr>
      <w:tr>
        <w:tc>
          <w:tcPr>
            <w:tcW w:type="dxa" w:w="2592"/>
            <w:shd w:val="clear" w:color="auto" w:fill="FFFFFF"/>
          </w:tcPr>
          <w:p>
            <w:r>
              <w:rPr>
                <w:sz w:val="18"/>
              </w:rPr>
              <w:t>Admin Panel</w:t>
            </w:r>
          </w:p>
        </w:tc>
        <w:tc>
          <w:tcPr>
            <w:tcW w:type="dxa" w:w="6768"/>
            <w:shd w:val="clear" w:color="auto" w:fill="FFFFFF"/>
          </w:tcPr>
          <w:p>
            <w:r>
              <w:rPr>
                <w:sz w:val="18"/>
              </w:rPr>
              <w:t>System settings, audit logs, database backups, user management</w:t>
            </w:r>
          </w:p>
        </w:tc>
      </w:tr>
      <w:tr>
        <w:tc>
          <w:tcPr>
            <w:tcW w:type="dxa" w:w="2592"/>
            <w:shd w:val="clear" w:color="auto" w:fill="F8F9FF"/>
          </w:tcPr>
          <w:p>
            <w:r>
              <w:rPr>
                <w:sz w:val="18"/>
              </w:rPr>
              <w:t>Session Security</w:t>
            </w:r>
          </w:p>
        </w:tc>
        <w:tc>
          <w:tcPr>
            <w:tcW w:type="dxa" w:w="6768"/>
            <w:shd w:val="clear" w:color="auto" w:fill="F8F9FF"/>
          </w:tcPr>
          <w:p>
            <w:r>
              <w:rPr>
                <w:sz w:val="18"/>
              </w:rPr>
              <w:t>Lock screen, rate-limited unlock, force-password-change for new tenants</w:t>
            </w:r>
          </w:p>
        </w:tc>
      </w:tr>
      <w:tr>
        <w:tc>
          <w:tcPr>
            <w:tcW w:type="dxa" w:w="2592"/>
            <w:shd w:val="clear" w:color="auto" w:fill="FFFFFF"/>
          </w:tcPr>
          <w:p>
            <w:r>
              <w:rPr>
                <w:sz w:val="18"/>
              </w:rPr>
              <w:t>Multi-role Access</w:t>
            </w:r>
          </w:p>
        </w:tc>
        <w:tc>
          <w:tcPr>
            <w:tcW w:type="dxa" w:w="6768"/>
            <w:shd w:val="clear" w:color="auto" w:fill="FFFFFF"/>
          </w:tcPr>
          <w:p>
            <w:r>
              <w:rPr>
                <w:sz w:val="18"/>
              </w:rPr>
              <w:t>Landlord, Tenant, and Admin — each with isolated dashboard and permissions</w:t>
            </w:r>
          </w:p>
        </w:tc>
      </w:tr>
    </w:tbl>
    <w:p/>
    <w:p>
      <w:pPr>
        <w:pStyle w:val="Heading3"/>
      </w:pPr>
      <w:r>
        <w:rPr>
          <w:color w:val="17A2B8"/>
        </w:rPr>
        <w:t>Development Timeline</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e3a5f"/>
          </w:tcPr>
          <w:p>
            <w:pPr>
              <w:jc w:val="center"/>
            </w:pPr>
            <w:r>
              <w:rPr>
                <w:b/>
                <w:color w:val="FFFFFF"/>
                <w:sz w:val="18"/>
              </w:rPr>
              <w:t>Phase</w:t>
            </w:r>
          </w:p>
        </w:tc>
        <w:tc>
          <w:tcPr>
            <w:tcW w:type="dxa" w:w="2304"/>
            <w:shd w:val="clear" w:color="auto" w:fill="1e3a5f"/>
          </w:tcPr>
          <w:p>
            <w:pPr>
              <w:jc w:val="center"/>
            </w:pPr>
            <w:r>
              <w:rPr>
                <w:b/>
                <w:color w:val="FFFFFF"/>
                <w:sz w:val="18"/>
              </w:rPr>
              <w:t>Period</w:t>
            </w:r>
          </w:p>
        </w:tc>
        <w:tc>
          <w:tcPr>
            <w:tcW w:type="dxa" w:w="4320"/>
            <w:shd w:val="clear" w:color="auto" w:fill="1e3a5f"/>
          </w:tcPr>
          <w:p>
            <w:pPr>
              <w:jc w:val="center"/>
            </w:pPr>
            <w:r>
              <w:rPr>
                <w:b/>
                <w:color w:val="FFFFFF"/>
                <w:sz w:val="18"/>
              </w:rPr>
              <w:t>Scope</w:t>
            </w:r>
          </w:p>
        </w:tc>
      </w:tr>
      <w:tr>
        <w:tc>
          <w:tcPr>
            <w:tcW w:type="dxa" w:w="2880"/>
            <w:shd w:val="clear" w:color="auto" w:fill="F8F9FF"/>
          </w:tcPr>
          <w:p>
            <w:r>
              <w:rPr>
                <w:sz w:val="18"/>
              </w:rPr>
              <w:t>Phase 1 – Foundation</w:t>
            </w:r>
          </w:p>
        </w:tc>
        <w:tc>
          <w:tcPr>
            <w:tcW w:type="dxa" w:w="2304"/>
            <w:shd w:val="clear" w:color="auto" w:fill="F8F9FF"/>
          </w:tcPr>
          <w:p>
            <w:r>
              <w:rPr>
                <w:sz w:val="18"/>
              </w:rPr>
              <w:t>January 2024</w:t>
            </w:r>
          </w:p>
        </w:tc>
        <w:tc>
          <w:tcPr>
            <w:tcW w:type="dxa" w:w="4320"/>
            <w:shd w:val="clear" w:color="auto" w:fill="F8F9FF"/>
          </w:tcPr>
          <w:p>
            <w:r>
              <w:rPr>
                <w:sz w:val="18"/>
              </w:rPr>
              <w:t>Users, Properties, Leases, Payments, Maintenance, Auth</w:t>
            </w:r>
          </w:p>
        </w:tc>
      </w:tr>
      <w:tr>
        <w:tc>
          <w:tcPr>
            <w:tcW w:type="dxa" w:w="2880"/>
            <w:shd w:val="clear" w:color="auto" w:fill="FFFFFF"/>
          </w:tcPr>
          <w:p>
            <w:r>
              <w:rPr>
                <w:sz w:val="18"/>
              </w:rPr>
              <w:t>Phase 2 – Multi-Unit Support</w:t>
            </w:r>
          </w:p>
        </w:tc>
        <w:tc>
          <w:tcPr>
            <w:tcW w:type="dxa" w:w="2304"/>
            <w:shd w:val="clear" w:color="auto" w:fill="FFFFFF"/>
          </w:tcPr>
          <w:p>
            <w:r>
              <w:rPr>
                <w:sz w:val="18"/>
              </w:rPr>
              <w:t>April–May 2026</w:t>
            </w:r>
          </w:p>
        </w:tc>
        <w:tc>
          <w:tcPr>
            <w:tcW w:type="dxa" w:w="4320"/>
            <w:shd w:val="clear" w:color="auto" w:fill="FFFFFF"/>
          </w:tcPr>
          <w:p>
            <w:r>
              <w:rPr>
                <w:sz w:val="18"/>
              </w:rPr>
              <w:t>Units table, floor layouts, lease lifecycle, identity fields</w:t>
            </w:r>
          </w:p>
        </w:tc>
      </w:tr>
      <w:tr>
        <w:tc>
          <w:tcPr>
            <w:tcW w:type="dxa" w:w="2880"/>
            <w:shd w:val="clear" w:color="auto" w:fill="F8F9FF"/>
          </w:tcPr>
          <w:p>
            <w:r>
              <w:rPr>
                <w:sz w:val="18"/>
              </w:rPr>
              <w:t>Phase 3 – Security &amp; Admin</w:t>
            </w:r>
          </w:p>
        </w:tc>
        <w:tc>
          <w:tcPr>
            <w:tcW w:type="dxa" w:w="2304"/>
            <w:shd w:val="clear" w:color="auto" w:fill="F8F9FF"/>
          </w:tcPr>
          <w:p>
            <w:r>
              <w:rPr>
                <w:sz w:val="18"/>
              </w:rPr>
              <w:t>May 2026</w:t>
            </w:r>
          </w:p>
        </w:tc>
        <w:tc>
          <w:tcPr>
            <w:tcW w:type="dxa" w:w="4320"/>
            <w:shd w:val="clear" w:color="auto" w:fill="F8F9FF"/>
          </w:tcPr>
          <w:p>
            <w:r>
              <w:rPr>
                <w:sz w:val="18"/>
              </w:rPr>
              <w:t>Admin panel, audit logs, backups, session lock, role:admin</w:t>
            </w:r>
          </w:p>
        </w:tc>
      </w:tr>
      <w:tr>
        <w:tc>
          <w:tcPr>
            <w:tcW w:type="dxa" w:w="2880"/>
            <w:shd w:val="clear" w:color="auto" w:fill="FFFFFF"/>
          </w:tcPr>
          <w:p>
            <w:r>
              <w:rPr>
                <w:sz w:val="18"/>
              </w:rPr>
              <w:t>Phase 4 – Payment &amp; Profiles</w:t>
            </w:r>
          </w:p>
        </w:tc>
        <w:tc>
          <w:tcPr>
            <w:tcW w:type="dxa" w:w="2304"/>
            <w:shd w:val="clear" w:color="auto" w:fill="FFFFFF"/>
          </w:tcPr>
          <w:p>
            <w:r>
              <w:rPr>
                <w:sz w:val="18"/>
              </w:rPr>
              <w:t>May–Jun 2026</w:t>
            </w:r>
          </w:p>
        </w:tc>
        <w:tc>
          <w:tcPr>
            <w:tcW w:type="dxa" w:w="4320"/>
            <w:shd w:val="clear" w:color="auto" w:fill="FFFFFF"/>
          </w:tcPr>
          <w:p>
            <w:r>
              <w:rPr>
                <w:sz w:val="18"/>
              </w:rPr>
              <w:t>NMB SPG integration, user profiles, preferences JSON</w:t>
            </w:r>
          </w:p>
        </w:tc>
      </w:tr>
    </w:tbl>
    <w:p>
      <w:r>
        <w:br w:type="page"/>
      </w:r>
    </w:p>
    <w:p>
      <w:pPr>
        <w:pStyle w:val="Heading1"/>
      </w:pPr>
      <w:r>
        <w:rPr>
          <w:color w:val="1E3A5F"/>
        </w:rPr>
        <w:t>2. Technology Stack</w:t>
      </w:r>
    </w:p>
    <w:p>
      <w:r>
        <w:rPr>
          <w:b w:val="0"/>
          <w:i w:val="0"/>
          <w:sz w:val="22"/>
        </w:rPr>
        <w:t>REMIS V2 is built on the Laravel 12 framework using PHP 8.2+. The full dependency list is managed by Composer and defined in composer.json.</w:t>
      </w:r>
    </w:p>
    <w:p>
      <w:pPr>
        <w:pStyle w:val="Heading2"/>
      </w:pPr>
      <w:r>
        <w:rPr>
          <w:color w:val="2E6DA4"/>
        </w:rPr>
        <w:t>2.1  Production Dependencies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e3a5f"/>
          </w:tcPr>
          <w:p>
            <w:pPr>
              <w:jc w:val="center"/>
            </w:pPr>
            <w:r>
              <w:rPr>
                <w:b/>
                <w:color w:val="FFFFFF"/>
                <w:sz w:val="18"/>
              </w:rPr>
              <w:t>Package</w:t>
            </w:r>
          </w:p>
        </w:tc>
        <w:tc>
          <w:tcPr>
            <w:tcW w:type="dxa" w:w="1440"/>
            <w:shd w:val="clear" w:color="auto" w:fill="1e3a5f"/>
          </w:tcPr>
          <w:p>
            <w:pPr>
              <w:jc w:val="center"/>
            </w:pPr>
            <w:r>
              <w:rPr>
                <w:b/>
                <w:color w:val="FFFFFF"/>
                <w:sz w:val="18"/>
              </w:rPr>
              <w:t>Version</w:t>
            </w:r>
          </w:p>
        </w:tc>
        <w:tc>
          <w:tcPr>
            <w:tcW w:type="dxa" w:w="5040"/>
            <w:shd w:val="clear" w:color="auto" w:fill="1e3a5f"/>
          </w:tcPr>
          <w:p>
            <w:pPr>
              <w:jc w:val="center"/>
            </w:pPr>
            <w:r>
              <w:rPr>
                <w:b/>
                <w:color w:val="FFFFFF"/>
                <w:sz w:val="18"/>
              </w:rPr>
              <w:t>Purpose</w:t>
            </w:r>
          </w:p>
        </w:tc>
      </w:tr>
      <w:tr>
        <w:tc>
          <w:tcPr>
            <w:tcW w:type="dxa" w:w="2880"/>
            <w:shd w:val="clear" w:color="auto" w:fill="F8F9FF"/>
          </w:tcPr>
          <w:p>
            <w:r>
              <w:rPr>
                <w:sz w:val="18"/>
              </w:rPr>
              <w:t>laravel/framework</w:t>
            </w:r>
          </w:p>
        </w:tc>
        <w:tc>
          <w:tcPr>
            <w:tcW w:type="dxa" w:w="1440"/>
            <w:shd w:val="clear" w:color="auto" w:fill="F8F9FF"/>
          </w:tcPr>
          <w:p>
            <w:r>
              <w:rPr>
                <w:sz w:val="18"/>
              </w:rPr>
              <w:t>^12.0</w:t>
            </w:r>
          </w:p>
        </w:tc>
        <w:tc>
          <w:tcPr>
            <w:tcW w:type="dxa" w:w="5040"/>
            <w:shd w:val="clear" w:color="auto" w:fill="F8F9FF"/>
          </w:tcPr>
          <w:p>
            <w:r>
              <w:rPr>
                <w:sz w:val="18"/>
              </w:rPr>
              <w:t>MVC framework — routing, ORM, auth, mail, cache, HTTP client</w:t>
            </w:r>
          </w:p>
        </w:tc>
      </w:tr>
      <w:tr>
        <w:tc>
          <w:tcPr>
            <w:tcW w:type="dxa" w:w="2880"/>
            <w:shd w:val="clear" w:color="auto" w:fill="FFFFFF"/>
          </w:tcPr>
          <w:p>
            <w:r>
              <w:rPr>
                <w:sz w:val="18"/>
              </w:rPr>
              <w:t>php</w:t>
            </w:r>
          </w:p>
        </w:tc>
        <w:tc>
          <w:tcPr>
            <w:tcW w:type="dxa" w:w="1440"/>
            <w:shd w:val="clear" w:color="auto" w:fill="FFFFFF"/>
          </w:tcPr>
          <w:p>
            <w:r>
              <w:rPr>
                <w:sz w:val="18"/>
              </w:rPr>
              <w:t>^8.2</w:t>
            </w:r>
          </w:p>
        </w:tc>
        <w:tc>
          <w:tcPr>
            <w:tcW w:type="dxa" w:w="5040"/>
            <w:shd w:val="clear" w:color="auto" w:fill="FFFFFF"/>
          </w:tcPr>
          <w:p>
            <w:r>
              <w:rPr>
                <w:sz w:val="18"/>
              </w:rPr>
              <w:t>Runtime — named args, enums, readonly props, fibers</w:t>
            </w:r>
          </w:p>
        </w:tc>
      </w:tr>
      <w:tr>
        <w:tc>
          <w:tcPr>
            <w:tcW w:type="dxa" w:w="2880"/>
            <w:shd w:val="clear" w:color="auto" w:fill="F8F9FF"/>
          </w:tcPr>
          <w:p>
            <w:r>
              <w:rPr>
                <w:sz w:val="18"/>
              </w:rPr>
              <w:t>barryvdh/laravel-dompdf</w:t>
            </w:r>
          </w:p>
        </w:tc>
        <w:tc>
          <w:tcPr>
            <w:tcW w:type="dxa" w:w="1440"/>
            <w:shd w:val="clear" w:color="auto" w:fill="F8F9FF"/>
          </w:tcPr>
          <w:p>
            <w:r>
              <w:rPr>
                <w:sz w:val="18"/>
              </w:rPr>
              <w:t>^3.1</w:t>
            </w:r>
          </w:p>
        </w:tc>
        <w:tc>
          <w:tcPr>
            <w:tcW w:type="dxa" w:w="5040"/>
            <w:shd w:val="clear" w:color="auto" w:fill="F8F9FF"/>
          </w:tcPr>
          <w:p>
            <w:r>
              <w:rPr>
                <w:sz w:val="18"/>
              </w:rPr>
              <w:t>PDF generation from Blade templates (A4 lease &amp; report PDFs)</w:t>
            </w:r>
          </w:p>
        </w:tc>
      </w:tr>
      <w:tr>
        <w:tc>
          <w:tcPr>
            <w:tcW w:type="dxa" w:w="2880"/>
            <w:shd w:val="clear" w:color="auto" w:fill="FFFFFF"/>
          </w:tcPr>
          <w:p>
            <w:r>
              <w:rPr>
                <w:sz w:val="18"/>
              </w:rPr>
              <w:t>laravel/tinker</w:t>
            </w:r>
          </w:p>
        </w:tc>
        <w:tc>
          <w:tcPr>
            <w:tcW w:type="dxa" w:w="1440"/>
            <w:shd w:val="clear" w:color="auto" w:fill="FFFFFF"/>
          </w:tcPr>
          <w:p>
            <w:r>
              <w:rPr>
                <w:sz w:val="18"/>
              </w:rPr>
              <w:t>^2.9</w:t>
            </w:r>
          </w:p>
        </w:tc>
        <w:tc>
          <w:tcPr>
            <w:tcW w:type="dxa" w:w="5040"/>
            <w:shd w:val="clear" w:color="auto" w:fill="FFFFFF"/>
          </w:tcPr>
          <w:p>
            <w:r>
              <w:rPr>
                <w:sz w:val="18"/>
              </w:rPr>
              <w:t>REPL for debugging and quick model inspection in development</w:t>
            </w:r>
          </w:p>
        </w:tc>
      </w:tr>
    </w:tbl>
    <w:p/>
    <w:p>
      <w:pPr>
        <w:pStyle w:val="Heading2"/>
      </w:pPr>
      <w:r>
        <w:rPr>
          <w:color w:val="2E6DA4"/>
        </w:rPr>
        <w:t>2.2  Development Dependencies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e3a5f"/>
          </w:tcPr>
          <w:p>
            <w:pPr>
              <w:jc w:val="center"/>
            </w:pPr>
            <w:r>
              <w:rPr>
                <w:b/>
                <w:color w:val="FFFFFF"/>
                <w:sz w:val="18"/>
              </w:rPr>
              <w:t>Package</w:t>
            </w:r>
          </w:p>
        </w:tc>
        <w:tc>
          <w:tcPr>
            <w:tcW w:type="dxa" w:w="1440"/>
            <w:shd w:val="clear" w:color="auto" w:fill="1e3a5f"/>
          </w:tcPr>
          <w:p>
            <w:pPr>
              <w:jc w:val="center"/>
            </w:pPr>
            <w:r>
              <w:rPr>
                <w:b/>
                <w:color w:val="FFFFFF"/>
                <w:sz w:val="18"/>
              </w:rPr>
              <w:t>Version</w:t>
            </w:r>
          </w:p>
        </w:tc>
        <w:tc>
          <w:tcPr>
            <w:tcW w:type="dxa" w:w="5040"/>
            <w:shd w:val="clear" w:color="auto" w:fill="1e3a5f"/>
          </w:tcPr>
          <w:p>
            <w:pPr>
              <w:jc w:val="center"/>
            </w:pPr>
            <w:r>
              <w:rPr>
                <w:b/>
                <w:color w:val="FFFFFF"/>
                <w:sz w:val="18"/>
              </w:rPr>
              <w:t>Purpose</w:t>
            </w:r>
          </w:p>
        </w:tc>
      </w:tr>
      <w:tr>
        <w:tc>
          <w:tcPr>
            <w:tcW w:type="dxa" w:w="2880"/>
            <w:shd w:val="clear" w:color="auto" w:fill="F8F9FF"/>
          </w:tcPr>
          <w:p>
            <w:r>
              <w:rPr>
                <w:sz w:val="18"/>
              </w:rPr>
              <w:t>phpunit/phpunit</w:t>
            </w:r>
          </w:p>
        </w:tc>
        <w:tc>
          <w:tcPr>
            <w:tcW w:type="dxa" w:w="1440"/>
            <w:shd w:val="clear" w:color="auto" w:fill="F8F9FF"/>
          </w:tcPr>
          <w:p>
            <w:r>
              <w:rPr>
                <w:sz w:val="18"/>
              </w:rPr>
              <w:t>^11.0</w:t>
            </w:r>
          </w:p>
        </w:tc>
        <w:tc>
          <w:tcPr>
            <w:tcW w:type="dxa" w:w="5040"/>
            <w:shd w:val="clear" w:color="auto" w:fill="F8F9FF"/>
          </w:tcPr>
          <w:p>
            <w:r>
              <w:rPr>
                <w:sz w:val="18"/>
              </w:rPr>
              <w:t>Unit and feature test runner</w:t>
            </w:r>
          </w:p>
        </w:tc>
      </w:tr>
      <w:tr>
        <w:tc>
          <w:tcPr>
            <w:tcW w:type="dxa" w:w="2880"/>
            <w:shd w:val="clear" w:color="auto" w:fill="FFFFFF"/>
          </w:tcPr>
          <w:p>
            <w:r>
              <w:rPr>
                <w:sz w:val="18"/>
              </w:rPr>
              <w:t>fakerphp/faker</w:t>
            </w:r>
          </w:p>
        </w:tc>
        <w:tc>
          <w:tcPr>
            <w:tcW w:type="dxa" w:w="1440"/>
            <w:shd w:val="clear" w:color="auto" w:fill="FFFFFF"/>
          </w:tcPr>
          <w:p>
            <w:r>
              <w:rPr>
                <w:sz w:val="18"/>
              </w:rPr>
              <w:t>^1.23</w:t>
            </w:r>
          </w:p>
        </w:tc>
        <w:tc>
          <w:tcPr>
            <w:tcW w:type="dxa" w:w="5040"/>
            <w:shd w:val="clear" w:color="auto" w:fill="FFFFFF"/>
          </w:tcPr>
          <w:p>
            <w:r>
              <w:rPr>
                <w:sz w:val="18"/>
              </w:rPr>
              <w:t>Fake data generation for factories/seeders</w:t>
            </w:r>
          </w:p>
        </w:tc>
      </w:tr>
      <w:tr>
        <w:tc>
          <w:tcPr>
            <w:tcW w:type="dxa" w:w="2880"/>
            <w:shd w:val="clear" w:color="auto" w:fill="F8F9FF"/>
          </w:tcPr>
          <w:p>
            <w:r>
              <w:rPr>
                <w:sz w:val="18"/>
              </w:rPr>
              <w:t>laravel/pint</w:t>
            </w:r>
          </w:p>
        </w:tc>
        <w:tc>
          <w:tcPr>
            <w:tcW w:type="dxa" w:w="1440"/>
            <w:shd w:val="clear" w:color="auto" w:fill="F8F9FF"/>
          </w:tcPr>
          <w:p>
            <w:r>
              <w:rPr>
                <w:sz w:val="18"/>
              </w:rPr>
              <w:t>^1.13</w:t>
            </w:r>
          </w:p>
        </w:tc>
        <w:tc>
          <w:tcPr>
            <w:tcW w:type="dxa" w:w="5040"/>
            <w:shd w:val="clear" w:color="auto" w:fill="F8F9FF"/>
          </w:tcPr>
          <w:p>
            <w:r>
              <w:rPr>
                <w:sz w:val="18"/>
              </w:rPr>
              <w:t>PSR-12 code style enforcement</w:t>
            </w:r>
          </w:p>
        </w:tc>
      </w:tr>
      <w:tr>
        <w:tc>
          <w:tcPr>
            <w:tcW w:type="dxa" w:w="2880"/>
            <w:shd w:val="clear" w:color="auto" w:fill="FFFFFF"/>
          </w:tcPr>
          <w:p>
            <w:r>
              <w:rPr>
                <w:sz w:val="18"/>
              </w:rPr>
              <w:t>mockery/mockery</w:t>
            </w:r>
          </w:p>
        </w:tc>
        <w:tc>
          <w:tcPr>
            <w:tcW w:type="dxa" w:w="1440"/>
            <w:shd w:val="clear" w:color="auto" w:fill="FFFFFF"/>
          </w:tcPr>
          <w:p>
            <w:r>
              <w:rPr>
                <w:sz w:val="18"/>
              </w:rPr>
              <w:t>^1.6</w:t>
            </w:r>
          </w:p>
        </w:tc>
        <w:tc>
          <w:tcPr>
            <w:tcW w:type="dxa" w:w="5040"/>
            <w:shd w:val="clear" w:color="auto" w:fill="FFFFFF"/>
          </w:tcPr>
          <w:p>
            <w:r>
              <w:rPr>
                <w:sz w:val="18"/>
              </w:rPr>
              <w:t>Mock objects for unit tests</w:t>
            </w:r>
          </w:p>
        </w:tc>
      </w:tr>
      <w:tr>
        <w:tc>
          <w:tcPr>
            <w:tcW w:type="dxa" w:w="2880"/>
            <w:shd w:val="clear" w:color="auto" w:fill="F8F9FF"/>
          </w:tcPr>
          <w:p>
            <w:r>
              <w:rPr>
                <w:sz w:val="18"/>
              </w:rPr>
              <w:t>nunomaduro/collision</w:t>
            </w:r>
          </w:p>
        </w:tc>
        <w:tc>
          <w:tcPr>
            <w:tcW w:type="dxa" w:w="1440"/>
            <w:shd w:val="clear" w:color="auto" w:fill="F8F9FF"/>
          </w:tcPr>
          <w:p>
            <w:r>
              <w:rPr>
                <w:sz w:val="18"/>
              </w:rPr>
              <w:t>^8.0</w:t>
            </w:r>
          </w:p>
        </w:tc>
        <w:tc>
          <w:tcPr>
            <w:tcW w:type="dxa" w:w="5040"/>
            <w:shd w:val="clear" w:color="auto" w:fill="F8F9FF"/>
          </w:tcPr>
          <w:p>
            <w:r>
              <w:rPr>
                <w:sz w:val="18"/>
              </w:rPr>
              <w:t>Pretty CLI error reporting during test runs</w:t>
            </w:r>
          </w:p>
        </w:tc>
      </w:tr>
    </w:tbl>
    <w:p/>
    <w:p>
      <w:pPr>
        <w:pStyle w:val="Heading2"/>
      </w:pPr>
      <w:r>
        <w:rPr>
          <w:color w:val="2E6DA4"/>
        </w:rPr>
        <w:t>2.3  Infrastructure Components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e3a5f"/>
          </w:tcPr>
          <w:p>
            <w:pPr>
              <w:jc w:val="center"/>
            </w:pPr>
            <w:r>
              <w:rPr>
                <w:b/>
                <w:color w:val="FFFFFF"/>
                <w:sz w:val="18"/>
              </w:rPr>
              <w:t>Layer</w:t>
            </w:r>
          </w:p>
        </w:tc>
        <w:tc>
          <w:tcPr>
            <w:tcW w:type="dxa" w:w="2592"/>
            <w:shd w:val="clear" w:color="auto" w:fill="1e3a5f"/>
          </w:tcPr>
          <w:p>
            <w:pPr>
              <w:jc w:val="center"/>
            </w:pPr>
            <w:r>
              <w:rPr>
                <w:b/>
                <w:color w:val="FFFFFF"/>
                <w:sz w:val="18"/>
              </w:rPr>
              <w:t>Technology</w:t>
            </w:r>
          </w:p>
        </w:tc>
        <w:tc>
          <w:tcPr>
            <w:tcW w:type="dxa" w:w="4608"/>
            <w:shd w:val="clear" w:color="auto" w:fill="1e3a5f"/>
          </w:tcPr>
          <w:p>
            <w:pPr>
              <w:jc w:val="center"/>
            </w:pPr>
            <w:r>
              <w:rPr>
                <w:b/>
                <w:color w:val="FFFFFF"/>
                <w:sz w:val="18"/>
              </w:rPr>
              <w:t>Notes</w:t>
            </w:r>
          </w:p>
        </w:tc>
      </w:tr>
      <w:tr>
        <w:tc>
          <w:tcPr>
            <w:tcW w:type="dxa" w:w="2160"/>
            <w:shd w:val="clear" w:color="auto" w:fill="F8F9FF"/>
          </w:tcPr>
          <w:p>
            <w:r>
              <w:rPr>
                <w:sz w:val="18"/>
              </w:rPr>
              <w:t>Web Server</w:t>
            </w:r>
          </w:p>
        </w:tc>
        <w:tc>
          <w:tcPr>
            <w:tcW w:type="dxa" w:w="2592"/>
            <w:shd w:val="clear" w:color="auto" w:fill="F8F9FF"/>
          </w:tcPr>
          <w:p>
            <w:r>
              <w:rPr>
                <w:sz w:val="18"/>
              </w:rPr>
              <w:t>Apache 2.4 (XAMPP)</w:t>
            </w:r>
          </w:p>
        </w:tc>
        <w:tc>
          <w:tcPr>
            <w:tcW w:type="dxa" w:w="4608"/>
            <w:shd w:val="clear" w:color="auto" w:fill="F8F9FF"/>
          </w:tcPr>
          <w:p>
            <w:r>
              <w:rPr>
                <w:sz w:val="18"/>
              </w:rPr>
              <w:t>mod_rewrite enabled; AllowOverride All on document root</w:t>
            </w:r>
          </w:p>
        </w:tc>
      </w:tr>
      <w:tr>
        <w:tc>
          <w:tcPr>
            <w:tcW w:type="dxa" w:w="2160"/>
            <w:shd w:val="clear" w:color="auto" w:fill="FFFFFF"/>
          </w:tcPr>
          <w:p>
            <w:r>
              <w:rPr>
                <w:sz w:val="18"/>
              </w:rPr>
              <w:t>Database</w:t>
            </w:r>
          </w:p>
        </w:tc>
        <w:tc>
          <w:tcPr>
            <w:tcW w:type="dxa" w:w="2592"/>
            <w:shd w:val="clear" w:color="auto" w:fill="FFFFFF"/>
          </w:tcPr>
          <w:p>
            <w:r>
              <w:rPr>
                <w:sz w:val="18"/>
              </w:rPr>
              <w:t>MySQL 8.0</w:t>
            </w:r>
          </w:p>
        </w:tc>
        <w:tc>
          <w:tcPr>
            <w:tcW w:type="dxa" w:w="4608"/>
            <w:shd w:val="clear" w:color="auto" w:fill="FFFFFF"/>
          </w:tcPr>
          <w:p>
            <w:r>
              <w:rPr>
                <w:sz w:val="18"/>
              </w:rPr>
              <w:t>InnoDB engine; foreign key constraints ON; charset utf8mb4</w:t>
            </w:r>
          </w:p>
        </w:tc>
      </w:tr>
      <w:tr>
        <w:tc>
          <w:tcPr>
            <w:tcW w:type="dxa" w:w="2160"/>
            <w:shd w:val="clear" w:color="auto" w:fill="F8F9FF"/>
          </w:tcPr>
          <w:p>
            <w:r>
              <w:rPr>
                <w:sz w:val="18"/>
              </w:rPr>
              <w:t>PHP Runtime</w:t>
            </w:r>
          </w:p>
        </w:tc>
        <w:tc>
          <w:tcPr>
            <w:tcW w:type="dxa" w:w="2592"/>
            <w:shd w:val="clear" w:color="auto" w:fill="F8F9FF"/>
          </w:tcPr>
          <w:p>
            <w:r>
              <w:rPr>
                <w:sz w:val="18"/>
              </w:rPr>
              <w:t>PHP 8.2.12</w:t>
            </w:r>
          </w:p>
        </w:tc>
        <w:tc>
          <w:tcPr>
            <w:tcW w:type="dxa" w:w="4608"/>
            <w:shd w:val="clear" w:color="auto" w:fill="F8F9FF"/>
          </w:tcPr>
          <w:p>
            <w:r>
              <w:rPr>
                <w:sz w:val="18"/>
              </w:rPr>
              <w:t>Extensions: pdo_mysql, mbstring, openssl, fileinfo, gd, curl, zip</w:t>
            </w:r>
          </w:p>
        </w:tc>
      </w:tr>
      <w:tr>
        <w:tc>
          <w:tcPr>
            <w:tcW w:type="dxa" w:w="2160"/>
            <w:shd w:val="clear" w:color="auto" w:fill="FFFFFF"/>
          </w:tcPr>
          <w:p>
            <w:r>
              <w:rPr>
                <w:sz w:val="18"/>
              </w:rPr>
              <w:t>Session Store</w:t>
            </w:r>
          </w:p>
        </w:tc>
        <w:tc>
          <w:tcPr>
            <w:tcW w:type="dxa" w:w="2592"/>
            <w:shd w:val="clear" w:color="auto" w:fill="FFFFFF"/>
          </w:tcPr>
          <w:p>
            <w:r>
              <w:rPr>
                <w:sz w:val="18"/>
              </w:rPr>
              <w:t>File-based (default)</w:t>
            </w:r>
          </w:p>
        </w:tc>
        <w:tc>
          <w:tcPr>
            <w:tcW w:type="dxa" w:w="4608"/>
            <w:shd w:val="clear" w:color="auto" w:fill="FFFFFF"/>
          </w:tcPr>
          <w:p>
            <w:r>
              <w:rPr>
                <w:sz w:val="18"/>
              </w:rPr>
              <w:t>SESSION_DRIVER=file; configurable to Redis or DB</w:t>
            </w:r>
          </w:p>
        </w:tc>
      </w:tr>
      <w:tr>
        <w:tc>
          <w:tcPr>
            <w:tcW w:type="dxa" w:w="2160"/>
            <w:shd w:val="clear" w:color="auto" w:fill="F8F9FF"/>
          </w:tcPr>
          <w:p>
            <w:r>
              <w:rPr>
                <w:sz w:val="18"/>
              </w:rPr>
              <w:t>Cache</w:t>
            </w:r>
          </w:p>
        </w:tc>
        <w:tc>
          <w:tcPr>
            <w:tcW w:type="dxa" w:w="2592"/>
            <w:shd w:val="clear" w:color="auto" w:fill="F8F9FF"/>
          </w:tcPr>
          <w:p>
            <w:r>
              <w:rPr>
                <w:sz w:val="18"/>
              </w:rPr>
              <w:t>File-based (default)</w:t>
            </w:r>
          </w:p>
        </w:tc>
        <w:tc>
          <w:tcPr>
            <w:tcW w:type="dxa" w:w="4608"/>
            <w:shd w:val="clear" w:color="auto" w:fill="F8F9FF"/>
          </w:tcPr>
          <w:p>
            <w:r>
              <w:rPr>
                <w:sz w:val="18"/>
              </w:rPr>
              <w:t>Used by NmbPaymentService for 14-min token caching</w:t>
            </w:r>
          </w:p>
        </w:tc>
      </w:tr>
      <w:tr>
        <w:tc>
          <w:tcPr>
            <w:tcW w:type="dxa" w:w="2160"/>
            <w:shd w:val="clear" w:color="auto" w:fill="FFFFFF"/>
          </w:tcPr>
          <w:p>
            <w:r>
              <w:rPr>
                <w:sz w:val="18"/>
              </w:rPr>
              <w:t>Mail</w:t>
            </w:r>
          </w:p>
        </w:tc>
        <w:tc>
          <w:tcPr>
            <w:tcW w:type="dxa" w:w="2592"/>
            <w:shd w:val="clear" w:color="auto" w:fill="FFFFFF"/>
          </w:tcPr>
          <w:p>
            <w:r>
              <w:rPr>
                <w:sz w:val="18"/>
              </w:rPr>
              <w:t>SMTP / Log driver</w:t>
            </w:r>
          </w:p>
        </w:tc>
        <w:tc>
          <w:tcPr>
            <w:tcW w:type="dxa" w:w="4608"/>
            <w:shd w:val="clear" w:color="auto" w:fill="FFFFFF"/>
          </w:tcPr>
          <w:p>
            <w:r>
              <w:rPr>
                <w:sz w:val="18"/>
              </w:rPr>
              <w:t>Development: log driver. Production: Gmail SMTP (port 587/TLS)</w:t>
            </w:r>
          </w:p>
        </w:tc>
      </w:tr>
      <w:tr>
        <w:tc>
          <w:tcPr>
            <w:tcW w:type="dxa" w:w="2160"/>
            <w:shd w:val="clear" w:color="auto" w:fill="F8F9FF"/>
          </w:tcPr>
          <w:p>
            <w:r>
              <w:rPr>
                <w:sz w:val="18"/>
              </w:rPr>
              <w:t>Frontend Build</w:t>
            </w:r>
          </w:p>
        </w:tc>
        <w:tc>
          <w:tcPr>
            <w:tcW w:type="dxa" w:w="2592"/>
            <w:shd w:val="clear" w:color="auto" w:fill="F8F9FF"/>
          </w:tcPr>
          <w:p>
            <w:r>
              <w:rPr>
                <w:sz w:val="18"/>
              </w:rPr>
              <w:t>Vite + Tailwind CSS</w:t>
            </w:r>
          </w:p>
        </w:tc>
        <w:tc>
          <w:tcPr>
            <w:tcW w:type="dxa" w:w="4608"/>
            <w:shd w:val="clear" w:color="auto" w:fill="F8F9FF"/>
          </w:tcPr>
          <w:p>
            <w:r>
              <w:rPr>
                <w:sz w:val="18"/>
              </w:rPr>
              <w:t>Managed separately; Blade templates served from resources/views</w:t>
            </w:r>
          </w:p>
        </w:tc>
      </w:tr>
      <w:tr>
        <w:tc>
          <w:tcPr>
            <w:tcW w:type="dxa" w:w="2160"/>
            <w:shd w:val="clear" w:color="auto" w:fill="FFFFFF"/>
          </w:tcPr>
          <w:p>
            <w:r>
              <w:rPr>
                <w:sz w:val="18"/>
              </w:rPr>
              <w:t>SMS Gateway</w:t>
            </w:r>
          </w:p>
        </w:tc>
        <w:tc>
          <w:tcPr>
            <w:tcW w:type="dxa" w:w="2592"/>
            <w:shd w:val="clear" w:color="auto" w:fill="FFFFFF"/>
          </w:tcPr>
          <w:p>
            <w:r>
              <w:rPr>
                <w:sz w:val="18"/>
              </w:rPr>
              <w:t>BRIQ (Tanzania)</w:t>
            </w:r>
          </w:p>
        </w:tc>
        <w:tc>
          <w:tcPr>
            <w:tcW w:type="dxa" w:w="4608"/>
            <w:shd w:val="clear" w:color="auto" w:fill="FFFFFF"/>
          </w:tcPr>
          <w:p>
            <w:r>
              <w:rPr>
                <w:sz w:val="18"/>
              </w:rPr>
              <w:t>REST API at karibu.briq.tz; Tanzanian E.164 number normalization</w:t>
            </w:r>
          </w:p>
        </w:tc>
      </w:tr>
      <w:tr>
        <w:tc>
          <w:tcPr>
            <w:tcW w:type="dxa" w:w="2160"/>
            <w:shd w:val="clear" w:color="auto" w:fill="F8F9FF"/>
          </w:tcPr>
          <w:p>
            <w:r>
              <w:rPr>
                <w:sz w:val="18"/>
              </w:rPr>
              <w:t>Payment GW</w:t>
            </w:r>
          </w:p>
        </w:tc>
        <w:tc>
          <w:tcPr>
            <w:tcW w:type="dxa" w:w="2592"/>
            <w:shd w:val="clear" w:color="auto" w:fill="F8F9FF"/>
          </w:tcPr>
          <w:p>
            <w:r>
              <w:rPr>
                <w:sz w:val="18"/>
              </w:rPr>
              <w:t>NMB Bank SPG (Zalongwa)</w:t>
            </w:r>
          </w:p>
        </w:tc>
        <w:tc>
          <w:tcPr>
            <w:tcW w:type="dxa" w:w="4608"/>
            <w:shd w:val="clear" w:color="auto" w:fill="F8F9FF"/>
          </w:tcPr>
          <w:p>
            <w:r>
              <w:rPr>
                <w:sz w:val="18"/>
              </w:rPr>
              <w:t>REST API at nmb.spg.co.tz; Bearer token auth; 14-min TTL</w:t>
            </w:r>
          </w:p>
        </w:tc>
      </w:tr>
      <w:tr>
        <w:tc>
          <w:tcPr>
            <w:tcW w:type="dxa" w:w="2160"/>
            <w:shd w:val="clear" w:color="auto" w:fill="FFFFFF"/>
          </w:tcPr>
          <w:p>
            <w:r>
              <w:rPr>
                <w:sz w:val="18"/>
              </w:rPr>
              <w:t>TIN Verify</w:t>
            </w:r>
          </w:p>
        </w:tc>
        <w:tc>
          <w:tcPr>
            <w:tcW w:type="dxa" w:w="2592"/>
            <w:shd w:val="clear" w:color="auto" w:fill="FFFFFF"/>
          </w:tcPr>
          <w:p>
            <w:r>
              <w:rPr>
                <w:sz w:val="18"/>
              </w:rPr>
              <w:t>TRA API (Tanzania)</w:t>
            </w:r>
          </w:p>
        </w:tc>
        <w:tc>
          <w:tcPr>
            <w:tcW w:type="dxa" w:w="4608"/>
            <w:shd w:val="clear" w:color="auto" w:fill="FFFFFF"/>
          </w:tcPr>
          <w:p>
            <w:r>
              <w:rPr>
                <w:sz w:val="18"/>
              </w:rPr>
              <w:t>Tanzania Revenue Authority; dev-mode mock available</w:t>
            </w:r>
          </w:p>
        </w:tc>
      </w:tr>
    </w:tbl>
    <w:p>
      <w:r>
        <w:br w:type="page"/>
      </w:r>
    </w:p>
    <w:p>
      <w:pPr>
        <w:pStyle w:val="Heading1"/>
      </w:pPr>
      <w:r>
        <w:rPr>
          <w:color w:val="1E3A5F"/>
        </w:rPr>
        <w:t>3. Backend Architecture</w:t>
      </w:r>
    </w:p>
    <w:p>
      <w:r>
        <w:rPr>
          <w:b w:val="0"/>
          <w:i w:val="0"/>
          <w:sz w:val="22"/>
        </w:rPr>
        <w:t>REMIS follows the standard Laravel MVC architecture augmented with a dedicated Service Layer for business logic that spans multiple models. The application uses session-based (stateful) authentication rather than a separate REST API, meaning all routes — including AJAX endpoints — are protected by the same middleware pipeline.</w:t>
      </w:r>
    </w:p>
    <w:p/>
    <w:p>
      <w:pPr>
        <w:jc w:val="center"/>
      </w:pPr>
      <w:r>
        <w:drawing>
          <wp:inline xmlns:a="http://schemas.openxmlformats.org/drawingml/2006/main" xmlns:pic="http://schemas.openxmlformats.org/drawingml/2006/picture">
            <wp:extent cx="5669280" cy="3627251"/>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69280" cy="3627251"/>
                    </a:xfrm>
                    <a:prstGeom prst="rect"/>
                  </pic:spPr>
                </pic:pic>
              </a:graphicData>
            </a:graphic>
          </wp:inline>
        </w:drawing>
      </w:r>
    </w:p>
    <w:p>
      <w:pPr>
        <w:jc w:val="center"/>
      </w:pPr>
      <w:r>
        <w:rPr>
          <w:i/>
          <w:color w:val="666666"/>
          <w:sz w:val="18"/>
        </w:rPr>
        <w:t>Figure 1 – REMIS V2 Backend System Architecture</w:t>
      </w:r>
    </w:p>
    <w:p/>
    <w:p>
      <w:pPr>
        <w:pStyle w:val="Heading2"/>
      </w:pPr>
      <w:r>
        <w:rPr>
          <w:color w:val="2E6DA4"/>
        </w:rPr>
        <w:t>3.1  Design Patterns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e3a5f"/>
          </w:tcPr>
          <w:p>
            <w:pPr>
              <w:jc w:val="center"/>
            </w:pPr>
            <w:r>
              <w:rPr>
                <w:b/>
                <w:color w:val="FFFFFF"/>
                <w:sz w:val="18"/>
              </w:rPr>
              <w:t>Pattern</w:t>
            </w:r>
          </w:p>
        </w:tc>
        <w:tc>
          <w:tcPr>
            <w:tcW w:type="dxa" w:w="4032"/>
            <w:shd w:val="clear" w:color="auto" w:fill="1e3a5f"/>
          </w:tcPr>
          <w:p>
            <w:pPr>
              <w:jc w:val="center"/>
            </w:pPr>
            <w:r>
              <w:rPr>
                <w:b/>
                <w:color w:val="FFFFFF"/>
                <w:sz w:val="18"/>
              </w:rPr>
              <w:t>Where Applied</w:t>
            </w:r>
          </w:p>
        </w:tc>
        <w:tc>
          <w:tcPr>
            <w:tcW w:type="dxa" w:w="2880"/>
            <w:shd w:val="clear" w:color="auto" w:fill="1e3a5f"/>
          </w:tcPr>
          <w:p>
            <w:pPr>
              <w:jc w:val="center"/>
            </w:pPr>
            <w:r>
              <w:rPr>
                <w:b/>
                <w:color w:val="FFFFFF"/>
                <w:sz w:val="18"/>
              </w:rPr>
              <w:t>Benefit</w:t>
            </w:r>
          </w:p>
        </w:tc>
      </w:tr>
      <w:tr>
        <w:tc>
          <w:tcPr>
            <w:tcW w:type="dxa" w:w="2592"/>
            <w:shd w:val="clear" w:color="auto" w:fill="F8F9FF"/>
          </w:tcPr>
          <w:p>
            <w:r>
              <w:rPr>
                <w:sz w:val="18"/>
              </w:rPr>
              <w:t>MVC</w:t>
            </w:r>
          </w:p>
        </w:tc>
        <w:tc>
          <w:tcPr>
            <w:tcW w:type="dxa" w:w="4032"/>
            <w:shd w:val="clear" w:color="auto" w:fill="F8F9FF"/>
          </w:tcPr>
          <w:p>
            <w:r>
              <w:rPr>
                <w:sz w:val="18"/>
              </w:rPr>
              <w:t>All routes → controllers → views</w:t>
            </w:r>
          </w:p>
        </w:tc>
        <w:tc>
          <w:tcPr>
            <w:tcW w:type="dxa" w:w="2880"/>
            <w:shd w:val="clear" w:color="auto" w:fill="F8F9FF"/>
          </w:tcPr>
          <w:p>
            <w:r>
              <w:rPr>
                <w:sz w:val="18"/>
              </w:rPr>
              <w:t>Clear separation of concerns</w:t>
            </w:r>
          </w:p>
        </w:tc>
      </w:tr>
      <w:tr>
        <w:tc>
          <w:tcPr>
            <w:tcW w:type="dxa" w:w="2592"/>
            <w:shd w:val="clear" w:color="auto" w:fill="FFFFFF"/>
          </w:tcPr>
          <w:p>
            <w:r>
              <w:rPr>
                <w:sz w:val="18"/>
              </w:rPr>
              <w:t>Service Objects</w:t>
            </w:r>
          </w:p>
        </w:tc>
        <w:tc>
          <w:tcPr>
            <w:tcW w:type="dxa" w:w="4032"/>
            <w:shd w:val="clear" w:color="auto" w:fill="FFFFFF"/>
          </w:tcPr>
          <w:p>
            <w:r>
              <w:rPr>
                <w:sz w:val="18"/>
              </w:rPr>
              <w:t>LeasePaymentSyncService, NmbPaymentService, BriqSmsService</w:t>
            </w:r>
          </w:p>
        </w:tc>
        <w:tc>
          <w:tcPr>
            <w:tcW w:type="dxa" w:w="2880"/>
            <w:shd w:val="clear" w:color="auto" w:fill="FFFFFF"/>
          </w:tcPr>
          <w:p>
            <w:r>
              <w:rPr>
                <w:sz w:val="18"/>
              </w:rPr>
              <w:t>Complex domain logic isolated from controllers</w:t>
            </w:r>
          </w:p>
        </w:tc>
      </w:tr>
      <w:tr>
        <w:tc>
          <w:tcPr>
            <w:tcW w:type="dxa" w:w="2592"/>
            <w:shd w:val="clear" w:color="auto" w:fill="F8F9FF"/>
          </w:tcPr>
          <w:p>
            <w:r>
              <w:rPr>
                <w:sz w:val="18"/>
              </w:rPr>
              <w:t>Eloquent Active Record</w:t>
            </w:r>
          </w:p>
        </w:tc>
        <w:tc>
          <w:tcPr>
            <w:tcW w:type="dxa" w:w="4032"/>
            <w:shd w:val="clear" w:color="auto" w:fill="F8F9FF"/>
          </w:tcPr>
          <w:p>
            <w:r>
              <w:rPr>
                <w:sz w:val="18"/>
              </w:rPr>
              <w:t>All 9 models (User, Property, Unit, Lease…)</w:t>
            </w:r>
          </w:p>
        </w:tc>
        <w:tc>
          <w:tcPr>
            <w:tcW w:type="dxa" w:w="2880"/>
            <w:shd w:val="clear" w:color="auto" w:fill="F8F9FF"/>
          </w:tcPr>
          <w:p>
            <w:r>
              <w:rPr>
                <w:sz w:val="18"/>
              </w:rPr>
              <w:t>Readable query API, relationship graph</w:t>
            </w:r>
          </w:p>
        </w:tc>
      </w:tr>
      <w:tr>
        <w:tc>
          <w:tcPr>
            <w:tcW w:type="dxa" w:w="2592"/>
            <w:shd w:val="clear" w:color="auto" w:fill="FFFFFF"/>
          </w:tcPr>
          <w:p>
            <w:r>
              <w:rPr>
                <w:sz w:val="18"/>
              </w:rPr>
              <w:t>Mailable Classes</w:t>
            </w:r>
          </w:p>
        </w:tc>
        <w:tc>
          <w:tcPr>
            <w:tcW w:type="dxa" w:w="4032"/>
            <w:shd w:val="clear" w:color="auto" w:fill="FFFFFF"/>
          </w:tcPr>
          <w:p>
            <w:r>
              <w:rPr>
                <w:sz w:val="18"/>
              </w:rPr>
              <w:t>4 mail classes (Invitation, ControlNumber, Termination, Warning)</w:t>
            </w:r>
          </w:p>
        </w:tc>
        <w:tc>
          <w:tcPr>
            <w:tcW w:type="dxa" w:w="2880"/>
            <w:shd w:val="clear" w:color="auto" w:fill="FFFFFF"/>
          </w:tcPr>
          <w:p>
            <w:r>
              <w:rPr>
                <w:sz w:val="18"/>
              </w:rPr>
              <w:t>Testable, reusable email objects</w:t>
            </w:r>
          </w:p>
        </w:tc>
      </w:tr>
      <w:tr>
        <w:tc>
          <w:tcPr>
            <w:tcW w:type="dxa" w:w="2592"/>
            <w:shd w:val="clear" w:color="auto" w:fill="F8F9FF"/>
          </w:tcPr>
          <w:p>
            <w:r>
              <w:rPr>
                <w:sz w:val="18"/>
              </w:rPr>
              <w:t>Middleware Pipeline</w:t>
            </w:r>
          </w:p>
        </w:tc>
        <w:tc>
          <w:tcPr>
            <w:tcW w:type="dxa" w:w="4032"/>
            <w:shd w:val="clear" w:color="auto" w:fill="F8F9FF"/>
          </w:tcPr>
          <w:p>
            <w:r>
              <w:rPr>
                <w:sz w:val="18"/>
              </w:rPr>
              <w:t>auth → role:X → locked → force.password.change</w:t>
            </w:r>
          </w:p>
        </w:tc>
        <w:tc>
          <w:tcPr>
            <w:tcW w:type="dxa" w:w="2880"/>
            <w:shd w:val="clear" w:color="auto" w:fill="F8F9FF"/>
          </w:tcPr>
          <w:p>
            <w:r>
              <w:rPr>
                <w:sz w:val="18"/>
              </w:rPr>
              <w:t>Stackable request interceptors</w:t>
            </w:r>
          </w:p>
        </w:tc>
      </w:tr>
      <w:tr>
        <w:tc>
          <w:tcPr>
            <w:tcW w:type="dxa" w:w="2592"/>
            <w:shd w:val="clear" w:color="auto" w:fill="FFFFFF"/>
          </w:tcPr>
          <w:p>
            <w:r>
              <w:rPr>
                <w:sz w:val="18"/>
              </w:rPr>
              <w:t>Named Routes</w:t>
            </w:r>
          </w:p>
        </w:tc>
        <w:tc>
          <w:tcPr>
            <w:tcW w:type="dxa" w:w="4032"/>
            <w:shd w:val="clear" w:color="auto" w:fill="FFFFFF"/>
          </w:tcPr>
          <w:p>
            <w:r>
              <w:rPr>
                <w:sz w:val="18"/>
              </w:rPr>
              <w:t>landlord.payments.index, tenant.dashboard…</w:t>
            </w:r>
          </w:p>
        </w:tc>
        <w:tc>
          <w:tcPr>
            <w:tcW w:type="dxa" w:w="2880"/>
            <w:shd w:val="clear" w:color="auto" w:fill="FFFFFF"/>
          </w:tcPr>
          <w:p>
            <w:r>
              <w:rPr>
                <w:sz w:val="18"/>
              </w:rPr>
              <w:t>Decoupled URL generation, safe refactoring</w:t>
            </w:r>
          </w:p>
        </w:tc>
      </w:tr>
      <w:tr>
        <w:tc>
          <w:tcPr>
            <w:tcW w:type="dxa" w:w="2592"/>
            <w:shd w:val="clear" w:color="auto" w:fill="F8F9FF"/>
          </w:tcPr>
          <w:p>
            <w:r>
              <w:rPr>
                <w:sz w:val="18"/>
              </w:rPr>
              <w:t>Repository-like Scoping</w:t>
            </w:r>
          </w:p>
        </w:tc>
        <w:tc>
          <w:tcPr>
            <w:tcW w:type="dxa" w:w="4032"/>
            <w:shd w:val="clear" w:color="auto" w:fill="F8F9FF"/>
          </w:tcPr>
          <w:p>
            <w:r>
              <w:rPr>
                <w:sz w:val="18"/>
              </w:rPr>
              <w:t>All queries scoped to Auth::id() via where('landlord_id'…)</w:t>
            </w:r>
          </w:p>
        </w:tc>
        <w:tc>
          <w:tcPr>
            <w:tcW w:type="dxa" w:w="2880"/>
            <w:shd w:val="clear" w:color="auto" w:fill="F8F9FF"/>
          </w:tcPr>
          <w:p>
            <w:r>
              <w:rPr>
                <w:sz w:val="18"/>
              </w:rPr>
              <w:t>Automatic tenant/landlord data isolation</w:t>
            </w:r>
          </w:p>
        </w:tc>
      </w:tr>
    </w:tbl>
    <w:p/>
    <w:p>
      <w:pPr>
        <w:pStyle w:val="Heading2"/>
      </w:pPr>
      <w:r>
        <w:rPr>
          <w:color w:val="2E6DA4"/>
        </w:rPr>
        <w:t>3.2  Request Lifecycle</w:t>
      </w:r>
    </w:p>
    <w:p>
      <w:pPr>
        <w:jc w:val="center"/>
      </w:pPr>
      <w:r>
        <w:drawing>
          <wp:inline xmlns:a="http://schemas.openxmlformats.org/drawingml/2006/main" xmlns:pic="http://schemas.openxmlformats.org/drawingml/2006/picture">
            <wp:extent cx="5486400" cy="3178116"/>
            <wp:docPr id="4" name="Picture 4"/>
            <wp:cNvGraphicFramePr>
              <a:graphicFrameLocks noChangeAspect="1"/>
            </wp:cNvGraphicFramePr>
            <a:graphic>
              <a:graphicData uri="http://schemas.openxmlformats.org/drawingml/2006/picture">
                <pic:pic>
                  <pic:nvPicPr>
                    <pic:cNvPr id="0" name="request_lifecycle.png"/>
                    <pic:cNvPicPr/>
                  </pic:nvPicPr>
                  <pic:blipFill>
                    <a:blip r:embed="rId12"/>
                    <a:stretch>
                      <a:fillRect/>
                    </a:stretch>
                  </pic:blipFill>
                  <pic:spPr>
                    <a:xfrm>
                      <a:off x="0" y="0"/>
                      <a:ext cx="5486400" cy="3178116"/>
                    </a:xfrm>
                    <a:prstGeom prst="rect"/>
                  </pic:spPr>
                </pic:pic>
              </a:graphicData>
            </a:graphic>
          </wp:inline>
        </w:drawing>
      </w:r>
    </w:p>
    <w:p>
      <w:pPr>
        <w:jc w:val="center"/>
      </w:pPr>
      <w:r>
        <w:rPr>
          <w:i/>
          <w:color w:val="666666"/>
          <w:sz w:val="18"/>
        </w:rPr>
        <w:t>Figure 2 – HTTP Request Lifecycle and Middleware Pipeline</w:t>
      </w:r>
    </w:p>
    <w:p>
      <w:r>
        <w:rPr>
          <w:b w:val="0"/>
          <w:i w:val="0"/>
          <w:sz w:val="22"/>
        </w:rPr>
        <w:t>Every HTTP request passes through Laravel's Kernel, which applies the 'web' middleware group (sessions, CSRF verification, cookie handling) before reaching route-specific middleware. Authentication is checked first; if the user is unauthenticated they are redirected to the landing page. The EnsureRole middleware then verifies the user's role matches the route group. The CheckSessionLock middleware fires for remembered sessions, redirecting to the lock screen. Finally, ForcePasswordChange applies only to tenant routes where the flag is set.</w:t>
      </w:r>
    </w:p>
    <w:p>
      <w:r>
        <w:br w:type="page"/>
      </w:r>
    </w:p>
    <w:p>
      <w:pPr>
        <w:pStyle w:val="Heading1"/>
      </w:pPr>
      <w:r>
        <w:rPr>
          <w:color w:val="1E3A5F"/>
        </w:rPr>
        <w:t>4. Directory Structure</w:t>
      </w:r>
    </w:p>
    <w:p>
      <w:r>
        <w:rPr>
          <w:b w:val="0"/>
          <w:i w:val="0"/>
          <w:sz w:val="22"/>
        </w:rPr>
        <w:t>The project follows the standard Laravel directory layout with a few custom additions. The most important backend-specific directories are described below.</w:t>
      </w:r>
    </w:p>
    <w:p>
      <w:pPr>
        <w:shd w:val="clear" w:color="auto" w:fill="F3F4F6"/>
        <w:ind w:left="360" w:right="360"/>
      </w:pPr>
      <w:r>
        <w:rPr>
          <w:rFonts w:ascii="Courier New" w:hAnsi="Courier New"/>
          <w:color w:val="1E3A5F"/>
          <w:sz w:val="16"/>
        </w:rPr>
        <w:t>RemisV2/</w:t>
        <w:br/>
        <w:t>├── app/</w:t>
        <w:br/>
        <w:t>│   ├── Console/Commands/          # CLI: GenerateLeasePdf, GenerateReportPdf</w:t>
        <w:br/>
        <w:t>│   ├── Http/</w:t>
        <w:br/>
        <w:t>│   │   ├── Controllers/           # 7 controllers (one per domain)</w:t>
        <w:br/>
        <w:t>│   │   └── Middleware/            # EnsureRole, ForcePasswordChange, CheckSessionLock</w:t>
        <w:br/>
        <w:t>│   ├── Mail/                      # 4 Mailable classes</w:t>
        <w:br/>
        <w:t>│   ├── Models/                    # 9 Eloquent models</w:t>
        <w:br/>
        <w:t>│   ├── Providers/                 # AppServiceProvider, AuthServiceProvider</w:t>
        <w:br/>
        <w:t>│   └── Services/                  # LeasePaymentSyncService, NmbPaymentService, BriqSmsService</w:t>
        <w:br/>
        <w:t>├── bootstrap/app.php              # Middleware alias registration</w:t>
        <w:br/>
        <w:t>├── config/</w:t>
        <w:br/>
        <w:t>│   ├── auth.php                   # Guard / provider / password-reset config</w:t>
        <w:br/>
        <w:t>│   ├── database.php               # MySQL connection</w:t>
        <w:br/>
        <w:t>│   ├── mail.php                   # SMTP config</w:t>
        <w:br/>
        <w:t>│   └── services.php               # NMB / BRIQ / TRA credentials map</w:t>
        <w:br/>
        <w:t>├── database/</w:t>
        <w:br/>
        <w:t>│   ├── migrations/                # 28 migration files (4 phases)</w:t>
        <w:br/>
        <w:t>│   └── seeders/                   # SystemSettings seeder (8 default keys)</w:t>
        <w:br/>
        <w:t>├── routes/web.php                 # All 60+ named routes</w:t>
        <w:br/>
        <w:t>├── resources/views/               # Blade templates (frontend)</w:t>
        <w:br/>
        <w:t>├── tests/</w:t>
        <w:br/>
        <w:t>│   ├── Feature/BriqSmsServiceTest.php</w:t>
        <w:br/>
        <w:t>│   └── Unit/LeasePaymentSyncServiceTest.php</w:t>
        <w:br/>
        <w:t>├── composer.json                  # PHP dependencies</w:t>
        <w:br/>
        <w:t>└── .env.example                   # Environment variable template</w:t>
      </w:r>
    </w:p>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1e3a5f"/>
          </w:tcPr>
          <w:p>
            <w:pPr>
              <w:jc w:val="center"/>
            </w:pPr>
            <w:r>
              <w:rPr>
                <w:b/>
                <w:color w:val="FFFFFF"/>
                <w:sz w:val="18"/>
              </w:rPr>
              <w:t>Directory / File</w:t>
            </w:r>
          </w:p>
        </w:tc>
        <w:tc>
          <w:tcPr>
            <w:tcW w:type="dxa" w:w="6336"/>
            <w:shd w:val="clear" w:color="auto" w:fill="1e3a5f"/>
          </w:tcPr>
          <w:p>
            <w:pPr>
              <w:jc w:val="center"/>
            </w:pPr>
            <w:r>
              <w:rPr>
                <w:b/>
                <w:color w:val="FFFFFF"/>
                <w:sz w:val="18"/>
              </w:rPr>
              <w:t>Purpose</w:t>
            </w:r>
          </w:p>
        </w:tc>
      </w:tr>
      <w:tr>
        <w:tc>
          <w:tcPr>
            <w:tcW w:type="dxa" w:w="3168"/>
            <w:shd w:val="clear" w:color="auto" w:fill="F8F9FF"/>
          </w:tcPr>
          <w:p>
            <w:r>
              <w:rPr>
                <w:sz w:val="18"/>
              </w:rPr>
              <w:t>app/Http/Controllers/</w:t>
            </w:r>
          </w:p>
        </w:tc>
        <w:tc>
          <w:tcPr>
            <w:tcW w:type="dxa" w:w="6336"/>
            <w:shd w:val="clear" w:color="auto" w:fill="F8F9FF"/>
          </w:tcPr>
          <w:p>
            <w:r>
              <w:rPr>
                <w:sz w:val="18"/>
              </w:rPr>
              <w:t>One controller per domain. No fat controllers — complex logic delegated to Services.</w:t>
            </w:r>
          </w:p>
        </w:tc>
      </w:tr>
      <w:tr>
        <w:tc>
          <w:tcPr>
            <w:tcW w:type="dxa" w:w="3168"/>
            <w:shd w:val="clear" w:color="auto" w:fill="FFFFFF"/>
          </w:tcPr>
          <w:p>
            <w:r>
              <w:rPr>
                <w:sz w:val="18"/>
              </w:rPr>
              <w:t>app/Http/Middleware/</w:t>
            </w:r>
          </w:p>
        </w:tc>
        <w:tc>
          <w:tcPr>
            <w:tcW w:type="dxa" w:w="6336"/>
            <w:shd w:val="clear" w:color="auto" w:fill="FFFFFF"/>
          </w:tcPr>
          <w:p>
            <w:r>
              <w:rPr>
                <w:sz w:val="18"/>
              </w:rPr>
              <w:t>3 custom middleware: role guard, session lock, force-password-change.</w:t>
            </w:r>
          </w:p>
        </w:tc>
      </w:tr>
      <w:tr>
        <w:tc>
          <w:tcPr>
            <w:tcW w:type="dxa" w:w="3168"/>
            <w:shd w:val="clear" w:color="auto" w:fill="F8F9FF"/>
          </w:tcPr>
          <w:p>
            <w:r>
              <w:rPr>
                <w:sz w:val="18"/>
              </w:rPr>
              <w:t>app/Models/</w:t>
            </w:r>
          </w:p>
        </w:tc>
        <w:tc>
          <w:tcPr>
            <w:tcW w:type="dxa" w:w="6336"/>
            <w:shd w:val="clear" w:color="auto" w:fill="F8F9FF"/>
          </w:tcPr>
          <w:p>
            <w:r>
              <w:rPr>
                <w:sz w:val="18"/>
              </w:rPr>
              <w:t>9 Eloquent models covering all business entities.</w:t>
            </w:r>
          </w:p>
        </w:tc>
      </w:tr>
      <w:tr>
        <w:tc>
          <w:tcPr>
            <w:tcW w:type="dxa" w:w="3168"/>
            <w:shd w:val="clear" w:color="auto" w:fill="FFFFFF"/>
          </w:tcPr>
          <w:p>
            <w:r>
              <w:rPr>
                <w:sz w:val="18"/>
              </w:rPr>
              <w:t>app/Services/</w:t>
            </w:r>
          </w:p>
        </w:tc>
        <w:tc>
          <w:tcPr>
            <w:tcW w:type="dxa" w:w="6336"/>
            <w:shd w:val="clear" w:color="auto" w:fill="FFFFFF"/>
          </w:tcPr>
          <w:p>
            <w:r>
              <w:rPr>
                <w:sz w:val="18"/>
              </w:rPr>
              <w:t>3 service classes encapsulating NMB payment, SMS, and lease sync logic.</w:t>
            </w:r>
          </w:p>
        </w:tc>
      </w:tr>
      <w:tr>
        <w:tc>
          <w:tcPr>
            <w:tcW w:type="dxa" w:w="3168"/>
            <w:shd w:val="clear" w:color="auto" w:fill="F8F9FF"/>
          </w:tcPr>
          <w:p>
            <w:r>
              <w:rPr>
                <w:sz w:val="18"/>
              </w:rPr>
              <w:t>app/Mail/</w:t>
            </w:r>
          </w:p>
        </w:tc>
        <w:tc>
          <w:tcPr>
            <w:tcW w:type="dxa" w:w="6336"/>
            <w:shd w:val="clear" w:color="auto" w:fill="F8F9FF"/>
          </w:tcPr>
          <w:p>
            <w:r>
              <w:rPr>
                <w:sz w:val="18"/>
              </w:rPr>
              <w:t>4 Mailable classes for transactional email (invitation, control number, notices).</w:t>
            </w:r>
          </w:p>
        </w:tc>
      </w:tr>
      <w:tr>
        <w:tc>
          <w:tcPr>
            <w:tcW w:type="dxa" w:w="3168"/>
            <w:shd w:val="clear" w:color="auto" w:fill="FFFFFF"/>
          </w:tcPr>
          <w:p>
            <w:r>
              <w:rPr>
                <w:sz w:val="18"/>
              </w:rPr>
              <w:t>app/Console/Commands/</w:t>
            </w:r>
          </w:p>
        </w:tc>
        <w:tc>
          <w:tcPr>
            <w:tcW w:type="dxa" w:w="6336"/>
            <w:shd w:val="clear" w:color="auto" w:fill="FFFFFF"/>
          </w:tcPr>
          <w:p>
            <w:r>
              <w:rPr>
                <w:sz w:val="18"/>
              </w:rPr>
              <w:t>2 Artisan commands for server-side PDF generation.</w:t>
            </w:r>
          </w:p>
        </w:tc>
      </w:tr>
      <w:tr>
        <w:tc>
          <w:tcPr>
            <w:tcW w:type="dxa" w:w="3168"/>
            <w:shd w:val="clear" w:color="auto" w:fill="F8F9FF"/>
          </w:tcPr>
          <w:p>
            <w:r>
              <w:rPr>
                <w:sz w:val="18"/>
              </w:rPr>
              <w:t>database/migrations/</w:t>
            </w:r>
          </w:p>
        </w:tc>
        <w:tc>
          <w:tcPr>
            <w:tcW w:type="dxa" w:w="6336"/>
            <w:shd w:val="clear" w:color="auto" w:fill="F8F9FF"/>
          </w:tcPr>
          <w:p>
            <w:r>
              <w:rPr>
                <w:sz w:val="18"/>
              </w:rPr>
              <w:t>28 migration files evolving the schema from 2024 to 2026.</w:t>
            </w:r>
          </w:p>
        </w:tc>
      </w:tr>
      <w:tr>
        <w:tc>
          <w:tcPr>
            <w:tcW w:type="dxa" w:w="3168"/>
            <w:shd w:val="clear" w:color="auto" w:fill="FFFFFF"/>
          </w:tcPr>
          <w:p>
            <w:r>
              <w:rPr>
                <w:sz w:val="18"/>
              </w:rPr>
              <w:t>routes/web.php</w:t>
            </w:r>
          </w:p>
        </w:tc>
        <w:tc>
          <w:tcPr>
            <w:tcW w:type="dxa" w:w="6336"/>
            <w:shd w:val="clear" w:color="auto" w:fill="FFFFFF"/>
          </w:tcPr>
          <w:p>
            <w:r>
              <w:rPr>
                <w:sz w:val="18"/>
              </w:rPr>
              <w:t>All application routes — no api.php (AJAX endpoints use web session auth).</w:t>
            </w:r>
          </w:p>
        </w:tc>
      </w:tr>
      <w:tr>
        <w:tc>
          <w:tcPr>
            <w:tcW w:type="dxa" w:w="3168"/>
            <w:shd w:val="clear" w:color="auto" w:fill="F8F9FF"/>
          </w:tcPr>
          <w:p>
            <w:r>
              <w:rPr>
                <w:sz w:val="18"/>
              </w:rPr>
              <w:t>config/services.php</w:t>
            </w:r>
          </w:p>
        </w:tc>
        <w:tc>
          <w:tcPr>
            <w:tcW w:type="dxa" w:w="6336"/>
            <w:shd w:val="clear" w:color="auto" w:fill="F8F9FF"/>
          </w:tcPr>
          <w:p>
            <w:r>
              <w:rPr>
                <w:sz w:val="18"/>
              </w:rPr>
              <w:t>Central registry for all third-party API credentials.</w:t>
            </w:r>
          </w:p>
        </w:tc>
      </w:tr>
    </w:tbl>
    <w:p>
      <w:r>
        <w:br w:type="page"/>
      </w:r>
    </w:p>
    <w:p>
      <w:pPr>
        <w:pStyle w:val="Heading1"/>
      </w:pPr>
      <w:r>
        <w:rPr>
          <w:color w:val="1E3A5F"/>
        </w:rPr>
        <w:t>5. Database Design</w:t>
      </w:r>
    </w:p>
    <w:p>
      <w:r>
        <w:rPr>
          <w:b w:val="0"/>
          <w:i w:val="0"/>
          <w:sz w:val="22"/>
        </w:rPr>
        <w:t>The database uses MySQL 8 with InnoDB engine, enforcing foreign key constraints for referential integrity. The schema evolved across 28 migrations organized in 4 development phases. The central entities are users, properties, units, leases, and payments.</w:t>
      </w:r>
    </w:p>
    <w:p/>
    <w:p>
      <w:pPr>
        <w:jc w:val="center"/>
      </w:pPr>
      <w:r>
        <w:drawing>
          <wp:inline xmlns:a="http://schemas.openxmlformats.org/drawingml/2006/main" xmlns:pic="http://schemas.openxmlformats.org/drawingml/2006/picture">
            <wp:extent cx="5852160" cy="3641344"/>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52160" cy="3641344"/>
                    </a:xfrm>
                    <a:prstGeom prst="rect"/>
                  </pic:spPr>
                </pic:pic>
              </a:graphicData>
            </a:graphic>
          </wp:inline>
        </w:drawing>
      </w:r>
    </w:p>
    <w:p>
      <w:pPr>
        <w:jc w:val="center"/>
      </w:pPr>
      <w:r>
        <w:rPr>
          <w:i/>
          <w:color w:val="666666"/>
          <w:sz w:val="18"/>
        </w:rPr>
        <w:t>Figure 3 – Entity-Relationship Diagram (all tables and foreign keys)</w:t>
      </w:r>
    </w:p>
    <w:p/>
    <w:p>
      <w:pPr>
        <w:pStyle w:val="Heading2"/>
      </w:pPr>
      <w:r>
        <w:rPr>
          <w:color w:val="2E6DA4"/>
        </w:rPr>
        <w:t>5.1  Table Summary</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val="clear" w:color="auto" w:fill="1e3a5f"/>
          </w:tcPr>
          <w:p>
            <w:pPr>
              <w:jc w:val="center"/>
            </w:pPr>
            <w:r>
              <w:rPr>
                <w:b/>
                <w:color w:val="FFFFFF"/>
                <w:sz w:val="18"/>
              </w:rPr>
              <w:t>Table</w:t>
            </w:r>
          </w:p>
        </w:tc>
        <w:tc>
          <w:tcPr>
            <w:tcW w:type="dxa" w:w="3600"/>
            <w:shd w:val="clear" w:color="auto" w:fill="1e3a5f"/>
          </w:tcPr>
          <w:p>
            <w:pPr>
              <w:jc w:val="center"/>
            </w:pPr>
            <w:r>
              <w:rPr>
                <w:b/>
                <w:color w:val="FFFFFF"/>
                <w:sz w:val="18"/>
              </w:rPr>
              <w:t>Primary Role</w:t>
            </w:r>
          </w:p>
        </w:tc>
        <w:tc>
          <w:tcPr>
            <w:tcW w:type="dxa" w:w="3312"/>
            <w:shd w:val="clear" w:color="auto" w:fill="1e3a5f"/>
          </w:tcPr>
          <w:p>
            <w:pPr>
              <w:jc w:val="center"/>
            </w:pPr>
            <w:r>
              <w:rPr>
                <w:b/>
                <w:color w:val="FFFFFF"/>
                <w:sz w:val="18"/>
              </w:rPr>
              <w:t>Key Foreign Keys</w:t>
            </w:r>
          </w:p>
        </w:tc>
      </w:tr>
      <w:tr>
        <w:tc>
          <w:tcPr>
            <w:tcW w:type="dxa" w:w="2592"/>
            <w:shd w:val="clear" w:color="auto" w:fill="F8F9FF"/>
          </w:tcPr>
          <w:p>
            <w:r>
              <w:rPr>
                <w:sz w:val="18"/>
              </w:rPr>
              <w:t>users</w:t>
            </w:r>
          </w:p>
        </w:tc>
        <w:tc>
          <w:tcPr>
            <w:tcW w:type="dxa" w:w="3600"/>
            <w:shd w:val="clear" w:color="auto" w:fill="F8F9FF"/>
          </w:tcPr>
          <w:p>
            <w:r>
              <w:rPr>
                <w:sz w:val="18"/>
              </w:rPr>
              <w:t>Stores all roles in one table (landlord/tenant/admin)</w:t>
            </w:r>
          </w:p>
        </w:tc>
        <w:tc>
          <w:tcPr>
            <w:tcW w:type="dxa" w:w="3312"/>
            <w:shd w:val="clear" w:color="auto" w:fill="F8F9FF"/>
          </w:tcPr>
          <w:p>
            <w:r>
              <w:rPr>
                <w:sz w:val="18"/>
              </w:rPr>
              <w:t>landlord_id → users.id (self-ref)</w:t>
            </w:r>
          </w:p>
        </w:tc>
      </w:tr>
      <w:tr>
        <w:tc>
          <w:tcPr>
            <w:tcW w:type="dxa" w:w="2592"/>
            <w:shd w:val="clear" w:color="auto" w:fill="FFFFFF"/>
          </w:tcPr>
          <w:p>
            <w:r>
              <w:rPr>
                <w:sz w:val="18"/>
              </w:rPr>
              <w:t>properties</w:t>
            </w:r>
          </w:p>
        </w:tc>
        <w:tc>
          <w:tcPr>
            <w:tcW w:type="dxa" w:w="3600"/>
            <w:shd w:val="clear" w:color="auto" w:fill="FFFFFF"/>
          </w:tcPr>
          <w:p>
            <w:r>
              <w:rPr>
                <w:sz w:val="18"/>
              </w:rPr>
              <w:t>Physical property records per landlord</w:t>
            </w:r>
          </w:p>
        </w:tc>
        <w:tc>
          <w:tcPr>
            <w:tcW w:type="dxa" w:w="3312"/>
            <w:shd w:val="clear" w:color="auto" w:fill="FFFFFF"/>
          </w:tcPr>
          <w:p>
            <w:r>
              <w:rPr>
                <w:sz w:val="18"/>
              </w:rPr>
              <w:t>landlord_id → users.id</w:t>
            </w:r>
          </w:p>
        </w:tc>
      </w:tr>
      <w:tr>
        <w:tc>
          <w:tcPr>
            <w:tcW w:type="dxa" w:w="2592"/>
            <w:shd w:val="clear" w:color="auto" w:fill="F8F9FF"/>
          </w:tcPr>
          <w:p>
            <w:r>
              <w:rPr>
                <w:sz w:val="18"/>
              </w:rPr>
              <w:t>units</w:t>
            </w:r>
          </w:p>
        </w:tc>
        <w:tc>
          <w:tcPr>
            <w:tcW w:type="dxa" w:w="3600"/>
            <w:shd w:val="clear" w:color="auto" w:fill="F8F9FF"/>
          </w:tcPr>
          <w:p>
            <w:r>
              <w:rPr>
                <w:sz w:val="18"/>
              </w:rPr>
              <w:t>Individual rentable units within properties</w:t>
            </w:r>
          </w:p>
        </w:tc>
        <w:tc>
          <w:tcPr>
            <w:tcW w:type="dxa" w:w="3312"/>
            <w:shd w:val="clear" w:color="auto" w:fill="F8F9FF"/>
          </w:tcPr>
          <w:p>
            <w:r>
              <w:rPr>
                <w:sz w:val="18"/>
              </w:rPr>
              <w:t>property_id → properties.id</w:t>
            </w:r>
          </w:p>
        </w:tc>
      </w:tr>
      <w:tr>
        <w:tc>
          <w:tcPr>
            <w:tcW w:type="dxa" w:w="2592"/>
            <w:shd w:val="clear" w:color="auto" w:fill="FFFFFF"/>
          </w:tcPr>
          <w:p>
            <w:r>
              <w:rPr>
                <w:sz w:val="18"/>
              </w:rPr>
              <w:t>leases</w:t>
            </w:r>
          </w:p>
        </w:tc>
        <w:tc>
          <w:tcPr>
            <w:tcW w:type="dxa" w:w="3600"/>
            <w:shd w:val="clear" w:color="auto" w:fill="FFFFFF"/>
          </w:tcPr>
          <w:p>
            <w:r>
              <w:rPr>
                <w:sz w:val="18"/>
              </w:rPr>
              <w:t>Tenant-unit contracts with full lifecycle tracking</w:t>
            </w:r>
          </w:p>
        </w:tc>
        <w:tc>
          <w:tcPr>
            <w:tcW w:type="dxa" w:w="3312"/>
            <w:shd w:val="clear" w:color="auto" w:fill="FFFFFF"/>
          </w:tcPr>
          <w:p>
            <w:r>
              <w:rPr>
                <w:sz w:val="18"/>
              </w:rPr>
              <w:t>property_id, unit_id, tenant_id, landlord_id, renewal_of_id</w:t>
            </w:r>
          </w:p>
        </w:tc>
      </w:tr>
      <w:tr>
        <w:tc>
          <w:tcPr>
            <w:tcW w:type="dxa" w:w="2592"/>
            <w:shd w:val="clear" w:color="auto" w:fill="F8F9FF"/>
          </w:tcPr>
          <w:p>
            <w:r>
              <w:rPr>
                <w:sz w:val="18"/>
              </w:rPr>
              <w:t>payments</w:t>
            </w:r>
          </w:p>
        </w:tc>
        <w:tc>
          <w:tcPr>
            <w:tcW w:type="dxa" w:w="3600"/>
            <w:shd w:val="clear" w:color="auto" w:fill="F8F9FF"/>
          </w:tcPr>
          <w:p>
            <w:r>
              <w:rPr>
                <w:sz w:val="18"/>
              </w:rPr>
              <w:t>Rent payment records including NMB transaction data</w:t>
            </w:r>
          </w:p>
        </w:tc>
        <w:tc>
          <w:tcPr>
            <w:tcW w:type="dxa" w:w="3312"/>
            <w:shd w:val="clear" w:color="auto" w:fill="F8F9FF"/>
          </w:tcPr>
          <w:p>
            <w:r>
              <w:rPr>
                <w:sz w:val="18"/>
              </w:rPr>
              <w:t>lease_id, tenant_id</w:t>
            </w:r>
          </w:p>
        </w:tc>
      </w:tr>
      <w:tr>
        <w:tc>
          <w:tcPr>
            <w:tcW w:type="dxa" w:w="2592"/>
            <w:shd w:val="clear" w:color="auto" w:fill="FFFFFF"/>
          </w:tcPr>
          <w:p>
            <w:r>
              <w:rPr>
                <w:sz w:val="18"/>
              </w:rPr>
              <w:t>maintenance_requests</w:t>
            </w:r>
          </w:p>
        </w:tc>
        <w:tc>
          <w:tcPr>
            <w:tcW w:type="dxa" w:w="3600"/>
            <w:shd w:val="clear" w:color="auto" w:fill="FFFFFF"/>
          </w:tcPr>
          <w:p>
            <w:r>
              <w:rPr>
                <w:sz w:val="18"/>
              </w:rPr>
              <w:t>Tenant-submitted maintenance tickets</w:t>
            </w:r>
          </w:p>
        </w:tc>
        <w:tc>
          <w:tcPr>
            <w:tcW w:type="dxa" w:w="3312"/>
            <w:shd w:val="clear" w:color="auto" w:fill="FFFFFF"/>
          </w:tcPr>
          <w:p>
            <w:r>
              <w:rPr>
                <w:sz w:val="18"/>
              </w:rPr>
              <w:t>property_id, tenant_id</w:t>
            </w:r>
          </w:p>
        </w:tc>
      </w:tr>
      <w:tr>
        <w:tc>
          <w:tcPr>
            <w:tcW w:type="dxa" w:w="2592"/>
            <w:shd w:val="clear" w:color="auto" w:fill="F8F9FF"/>
          </w:tcPr>
          <w:p>
            <w:r>
              <w:rPr>
                <w:sz w:val="18"/>
              </w:rPr>
              <w:t>audit_logs</w:t>
            </w:r>
          </w:p>
        </w:tc>
        <w:tc>
          <w:tcPr>
            <w:tcW w:type="dxa" w:w="3600"/>
            <w:shd w:val="clear" w:color="auto" w:fill="F8F9FF"/>
          </w:tcPr>
          <w:p>
            <w:r>
              <w:rPr>
                <w:sz w:val="18"/>
              </w:rPr>
              <w:t>Admin action trail with IP and user agent</w:t>
            </w:r>
          </w:p>
        </w:tc>
        <w:tc>
          <w:tcPr>
            <w:tcW w:type="dxa" w:w="3312"/>
            <w:shd w:val="clear" w:color="auto" w:fill="F8F9FF"/>
          </w:tcPr>
          <w:p>
            <w:r>
              <w:rPr>
                <w:sz w:val="18"/>
              </w:rPr>
              <w:t>user_id → users.id</w:t>
            </w:r>
          </w:p>
        </w:tc>
      </w:tr>
      <w:tr>
        <w:tc>
          <w:tcPr>
            <w:tcW w:type="dxa" w:w="2592"/>
            <w:shd w:val="clear" w:color="auto" w:fill="FFFFFF"/>
          </w:tcPr>
          <w:p>
            <w:r>
              <w:rPr>
                <w:sz w:val="18"/>
              </w:rPr>
              <w:t>system_settings</w:t>
            </w:r>
          </w:p>
        </w:tc>
        <w:tc>
          <w:tcPr>
            <w:tcW w:type="dxa" w:w="3600"/>
            <w:shd w:val="clear" w:color="auto" w:fill="FFFFFF"/>
          </w:tcPr>
          <w:p>
            <w:r>
              <w:rPr>
                <w:sz w:val="18"/>
              </w:rPr>
              <w:t>Admin-configurable key-value application settings</w:t>
            </w:r>
          </w:p>
        </w:tc>
        <w:tc>
          <w:tcPr>
            <w:tcW w:type="dxa" w:w="3312"/>
            <w:shd w:val="clear" w:color="auto" w:fill="FFFFFF"/>
          </w:tcPr>
          <w:p>
            <w:r>
              <w:rPr>
                <w:sz w:val="18"/>
              </w:rPr>
              <w:t>—</w:t>
            </w:r>
          </w:p>
        </w:tc>
      </w:tr>
      <w:tr>
        <w:tc>
          <w:tcPr>
            <w:tcW w:type="dxa" w:w="2592"/>
            <w:shd w:val="clear" w:color="auto" w:fill="F8F9FF"/>
          </w:tcPr>
          <w:p>
            <w:r>
              <w:rPr>
                <w:sz w:val="18"/>
              </w:rPr>
              <w:t>backups</w:t>
            </w:r>
          </w:p>
        </w:tc>
        <w:tc>
          <w:tcPr>
            <w:tcW w:type="dxa" w:w="3600"/>
            <w:shd w:val="clear" w:color="auto" w:fill="F8F9FF"/>
          </w:tcPr>
          <w:p>
            <w:r>
              <w:rPr>
                <w:sz w:val="18"/>
              </w:rPr>
              <w:t>Database backup metadata records</w:t>
            </w:r>
          </w:p>
        </w:tc>
        <w:tc>
          <w:tcPr>
            <w:tcW w:type="dxa" w:w="3312"/>
            <w:shd w:val="clear" w:color="auto" w:fill="F8F9FF"/>
          </w:tcPr>
          <w:p>
            <w:r>
              <w:rPr>
                <w:sz w:val="18"/>
              </w:rPr>
              <w:t>created_by → users.id</w:t>
            </w:r>
          </w:p>
        </w:tc>
      </w:tr>
      <w:tr>
        <w:tc>
          <w:tcPr>
            <w:tcW w:type="dxa" w:w="2592"/>
            <w:shd w:val="clear" w:color="auto" w:fill="FFFFFF"/>
          </w:tcPr>
          <w:p>
            <w:r>
              <w:rPr>
                <w:sz w:val="18"/>
              </w:rPr>
              <w:t>sessions</w:t>
            </w:r>
          </w:p>
        </w:tc>
        <w:tc>
          <w:tcPr>
            <w:tcW w:type="dxa" w:w="3600"/>
            <w:shd w:val="clear" w:color="auto" w:fill="FFFFFF"/>
          </w:tcPr>
          <w:p>
            <w:r>
              <w:rPr>
                <w:sz w:val="18"/>
              </w:rPr>
              <w:t>Laravel session storage (file or DB)</w:t>
            </w:r>
          </w:p>
        </w:tc>
        <w:tc>
          <w:tcPr>
            <w:tcW w:type="dxa" w:w="3312"/>
            <w:shd w:val="clear" w:color="auto" w:fill="FFFFFF"/>
          </w:tcPr>
          <w:p>
            <w:r>
              <w:rPr>
                <w:sz w:val="18"/>
              </w:rPr>
              <w:t>user_id → users.id</w:t>
            </w:r>
          </w:p>
        </w:tc>
      </w:tr>
      <w:tr>
        <w:tc>
          <w:tcPr>
            <w:tcW w:type="dxa" w:w="2592"/>
            <w:shd w:val="clear" w:color="auto" w:fill="F8F9FF"/>
          </w:tcPr>
          <w:p>
            <w:r>
              <w:rPr>
                <w:sz w:val="18"/>
              </w:rPr>
              <w:t>password_reset_tokens</w:t>
            </w:r>
          </w:p>
        </w:tc>
        <w:tc>
          <w:tcPr>
            <w:tcW w:type="dxa" w:w="3600"/>
            <w:shd w:val="clear" w:color="auto" w:fill="F8F9FF"/>
          </w:tcPr>
          <w:p>
            <w:r>
              <w:rPr>
                <w:sz w:val="18"/>
              </w:rPr>
              <w:t>Tenant invitation and password reset tokens</w:t>
            </w:r>
          </w:p>
        </w:tc>
        <w:tc>
          <w:tcPr>
            <w:tcW w:type="dxa" w:w="3312"/>
            <w:shd w:val="clear" w:color="auto" w:fill="F8F9FF"/>
          </w:tcPr>
          <w:p>
            <w:r>
              <w:rPr>
                <w:sz w:val="18"/>
              </w:rPr>
              <w:t>email → users.email</w:t>
            </w:r>
          </w:p>
        </w:tc>
      </w:tr>
    </w:tbl>
    <w:p/>
    <w:p>
      <w:pPr>
        <w:pStyle w:val="Heading2"/>
      </w:pPr>
      <w:r>
        <w:rPr>
          <w:color w:val="2E6DA4"/>
        </w:rPr>
        <w:t>5.2  Key Design Decisions</w:t>
      </w:r>
    </w:p>
    <w:p>
      <w:pPr>
        <w:pStyle w:val="Heading3"/>
      </w:pPr>
      <w:r>
        <w:rPr>
          <w:color w:val="17A2B8"/>
        </w:rPr>
        <w:t>Unified Users Table</w:t>
      </w:r>
    </w:p>
    <w:p>
      <w:r>
        <w:rPr>
          <w:b w:val="0"/>
          <w:i w:val="0"/>
          <w:sz w:val="22"/>
        </w:rPr>
        <w:t>All three roles (landlord, tenant, admin) are stored in a single users table differentiated by the 'role' column. This simplifies authentication — one guard, one provider — while role-specific fields (tin, nida_number for tenants; profile_picture, preferences for all) are nullable on rows where they don't apply.</w:t>
      </w:r>
    </w:p>
    <w:p>
      <w:pPr>
        <w:pStyle w:val="Heading3"/>
      </w:pPr>
      <w:r>
        <w:rPr>
          <w:color w:val="17A2B8"/>
        </w:rPr>
        <w:t>Self-Referential landlord_id on Users</w:t>
      </w:r>
    </w:p>
    <w:p>
      <w:r>
        <w:rPr>
          <w:b w:val="0"/>
          <w:i w:val="0"/>
          <w:sz w:val="22"/>
        </w:rPr>
        <w:t>When a landlord creates a tenant account, the tenant row records the landlord's ID in the landlord_id column. This creates a direct ownership link, allowing queries like user.createdTenants() without joining through the leases table.</w:t>
      </w:r>
    </w:p>
    <w:p>
      <w:pPr>
        <w:pStyle w:val="Heading3"/>
      </w:pPr>
      <w:r>
        <w:rPr>
          <w:color w:val="17A2B8"/>
        </w:rPr>
        <w:t>Units Table Introduced in Phase 2</w:t>
      </w:r>
    </w:p>
    <w:p>
      <w:r>
        <w:rPr>
          <w:b w:val="0"/>
          <w:i w:val="0"/>
          <w:sz w:val="22"/>
        </w:rPr>
        <w:t>The original schema linked leases directly to properties (1:1 for single-unit). Phase 2 introduced the units table to support multi-unit buildings with individual floor/unit-number tracking. unit_id on leases is nullable to preserve backward compatibility with legacy single-unit lease records.</w:t>
      </w:r>
    </w:p>
    <w:p>
      <w:pPr>
        <w:pStyle w:val="Heading3"/>
      </w:pPr>
      <w:r>
        <w:rPr>
          <w:color w:val="17A2B8"/>
        </w:rPr>
        <w:t>JSON preferences Column</w:t>
      </w:r>
    </w:p>
    <w:p>
      <w:r>
        <w:rPr>
          <w:b w:val="0"/>
          <w:i w:val="0"/>
          <w:sz w:val="22"/>
        </w:rPr>
        <w:t>User preferences (notification settings, UI options) are stored in a JSON column cast to a PHP array by Eloquent. This avoids a separate user_preferences table and allows extending settings without additional migrations.</w:t>
      </w:r>
    </w:p>
    <w:p>
      <w:pPr>
        <w:pStyle w:val="Heading3"/>
      </w:pPr>
      <w:r>
        <w:rPr>
          <w:color w:val="17A2B8"/>
        </w:rPr>
        <w:t>NMB Payment Fields on payments Table</w:t>
      </w:r>
    </w:p>
    <w:p>
      <w:r>
        <w:rPr>
          <w:b w:val="0"/>
          <w:i w:val="0"/>
          <w:sz w:val="22"/>
        </w:rPr>
        <w:t>Rather than a separate nmb_transactions table, all NMB gateway data (control_number, nmb_transaction_id, nmb_receipt_number, nmb_payer_name, nmb_payer_mobile, nmb_paid_at) is stored directly on the payments row. This keeps the payment record self-contained for reporting.</w:t>
      </w:r>
    </w:p>
    <w:p>
      <w:r>
        <w:br w:type="page"/>
      </w:r>
    </w:p>
    <w:p>
      <w:pPr>
        <w:pStyle w:val="Heading1"/>
      </w:pPr>
      <w:r>
        <w:rPr>
          <w:color w:val="1E3A5F"/>
        </w:rPr>
        <w:t>6. Models and Relationships</w:t>
      </w:r>
    </w:p>
    <w:p>
      <w:r>
        <w:rPr>
          <w:b w:val="0"/>
          <w:i w:val="0"/>
          <w:sz w:val="22"/>
        </w:rPr>
        <w:t>All business entities are represented as Eloquent models in app/Models/. Each model defines its fillable fields, casts, relationships, and any domain helper methods.</w:t>
      </w:r>
    </w:p>
    <w:p>
      <w:pPr>
        <w:pStyle w:val="Heading2"/>
      </w:pPr>
      <w:r>
        <w:rPr>
          <w:color w:val="2E6DA4"/>
        </w:rPr>
        <w:t>6.1  User Model  (app/Models/User.php)</w:t>
      </w:r>
    </w:p>
    <w:p>
      <w:r>
        <w:rPr>
          <w:b w:val="0"/>
          <w:i w:val="0"/>
          <w:sz w:val="22"/>
        </w:rPr>
        <w:t>The User model extends Authenticatable, giving it Laravel's built-in auth capabilities (remember tokens, password reset). It serves all three roles.</w:t>
      </w:r>
    </w:p>
    <w:p>
      <w:pPr>
        <w:shd w:val="clear" w:color="auto" w:fill="F3F4F6"/>
        <w:ind w:left="360" w:right="360"/>
      </w:pPr>
      <w:r>
        <w:rPr>
          <w:rFonts w:ascii="Courier New" w:hAnsi="Courier New"/>
          <w:color w:val="1E3A5F"/>
          <w:sz w:val="16"/>
        </w:rPr>
        <w:t>class User extends Authenticatable</w:t>
        <w:br/>
        <w:t>{</w:t>
        <w:br/>
        <w:t xml:space="preserve">    protected $fillable = [</w:t>
        <w:br/>
        <w:t xml:space="preserve">        'name', 'email', 'phone', 'role', 'password', 'landlord_id',</w:t>
        <w:br/>
        <w:t xml:space="preserve">        'tenant_status', 'tin', 'nida_number', 'gender', 'nationality',</w:t>
        <w:br/>
        <w:t xml:space="preserve">        'force_password_change', 'default_password_hint', 'invitation_status',</w:t>
        <w:br/>
        <w:t xml:space="preserve">        'profile_picture', 'preferences',</w:t>
        <w:br/>
        <w:t xml:space="preserve">    ];</w:t>
        <w:br/>
        <w:br/>
        <w:t xml:space="preserve">    protected function casts(): array</w:t>
        <w:br/>
        <w:t xml:space="preserve">    {</w:t>
        <w:br/>
        <w:t xml:space="preserve">        return [</w:t>
        <w:br/>
        <w:t xml:space="preserve">            'password'    =&gt; 'hashed',      // auto-bcrypt on assignment</w:t>
        <w:br/>
        <w:t xml:space="preserve">            'preferences' =&gt; 'array',        // JSON column ↔ PHP array</w:t>
        <w:br/>
        <w:t xml:space="preserve">        ];</w:t>
        <w:br/>
        <w:t xml:space="preserve">    }</w:t>
        <w:br/>
        <w:br/>
        <w:t xml:space="preserve">    public function isLandlord(): bool { return $this-&gt;role === 'landlord'; }</w:t>
        <w:br/>
        <w:t xml:space="preserve">    public function isTenant(): bool   { return $this-&gt;role === 'tenant'; }</w:t>
        <w:br/>
        <w:t xml:space="preserve">    public function isAdmin(): bool    { return $this-&gt;role === 'admin'; }</w:t>
        <w:br/>
        <w:br/>
        <w:t xml:space="preserve">    // Self-referential: landlords own tenants they created</w:t>
        <w:br/>
        <w:t xml:space="preserve">    public function createdTenants()   { return $this-&gt;hasMany(User::class, 'landlord_id'); }</w:t>
        <w:br/>
        <w:t xml:space="preserve">    public function createdByLandlord(){ return $this-&gt;belongsTo(User::class, 'landlord_id'); }</w:t>
        <w:br/>
        <w:br/>
        <w:t xml:space="preserve">    public function properties()       { return $this-&gt;hasMany(Property::class, 'landlord_id'); }</w:t>
        <w:br/>
        <w:t xml:space="preserve">    public function leasesAsLandlord() { return $this-&gt;hasMany(Lease::class, 'landlord_id'); }</w:t>
        <w:br/>
        <w:t xml:space="preserve">    public function leasesAsTenant()   { return $this-&gt;hasMany(Lease::class, 'tenant_id'); }</w:t>
        <w:br/>
        <w:t xml:space="preserve">    public function payments()         { return $this-&gt;hasMany(Payment::class, 'tenant_id'); }</w:t>
        <w:br/>
        <w:t>}</w:t>
      </w:r>
    </w:p>
    <w:p/>
    <w:p>
      <w:pPr>
        <w:pStyle w:val="Heading2"/>
      </w:pPr>
      <w:r>
        <w:rPr>
          <w:color w:val="2E6DA4"/>
        </w:rPr>
        <w:t>6.2  Property Model  (app/Models/Property.php)</w:t>
      </w:r>
    </w:p>
    <w:p>
      <w:pPr>
        <w:shd w:val="clear" w:color="auto" w:fill="F3F4F6"/>
        <w:ind w:left="360" w:right="360"/>
      </w:pPr>
      <w:r>
        <w:rPr>
          <w:rFonts w:ascii="Courier New" w:hAnsi="Courier New"/>
          <w:color w:val="1E3A5F"/>
          <w:sz w:val="16"/>
        </w:rPr>
        <w:t>class Property extends Model</w:t>
        <w:br/>
        <w:t>{</w:t>
        <w:br/>
        <w:t xml:space="preserve">    protected $fillable = [</w:t>
        <w:br/>
        <w:t xml:space="preserve">        'landlord_id', 'name', 'address', 'city', 'county', 'total_area',</w:t>
        <w:br/>
        <w:t xml:space="preserve">        'type', 'bedrooms', 'bathrooms', 'status', 'description',</w:t>
        <w:br/>
        <w:t xml:space="preserve">        'property_category',   // 'single' | 'multi'</w:t>
        <w:br/>
        <w:t xml:space="preserve">        'number_of_units', 'floor_layout', 'image',</w:t>
        <w:br/>
        <w:t xml:space="preserve">    ];</w:t>
        <w:br/>
        <w:br/>
        <w:t xml:space="preserve">    public function units()       { return $this-&gt;hasMany(Unit::class); }</w:t>
        <w:br/>
        <w:t xml:space="preserve">    public function leases()      { return $this-&gt;hasMany(Lease::class); }</w:t>
        <w:br/>
        <w:t xml:space="preserve">    public function activeLease() { return $this-&gt;hasOne(Lease::class)</w:t>
        <w:br/>
        <w:t xml:space="preserve">                                             -&gt;where('status','active'); }</w:t>
        <w:br/>
        <w:br/>
        <w:t xml:space="preserve">    public function isMultiUnit(): bool  { return $this-&gt;property_category === 'multi'; }</w:t>
        <w:br/>
        <w:t xml:space="preserve">    public function occupiedUnitsCount() { return $this-&gt;units()-&gt;where('status','occupied')-&gt;count(); }</w:t>
        <w:br/>
        <w:t xml:space="preserve">    public function vacantUnitsCount()   { return $this-&gt;units()-&gt;where('status','vacant')-&gt;count(); }</w:t>
        <w:br/>
        <w:t>}</w:t>
      </w:r>
    </w:p>
    <w:p/>
    <w:p>
      <w:pPr>
        <w:pStyle w:val="Heading2"/>
      </w:pPr>
      <w:r>
        <w:rPr>
          <w:color w:val="2E6DA4"/>
        </w:rPr>
        <w:t>6.3  Lease Model  (app/Models/Lease.php)</w:t>
      </w:r>
    </w:p>
    <w:p>
      <w:r>
        <w:rPr>
          <w:b w:val="0"/>
          <w:i w:val="0"/>
          <w:sz w:val="22"/>
        </w:rPr>
        <w:t>The Lease is the central entity binding a tenant, a unit, and a landlord. It tracks the full contract lifecycle including renewals via a self-referential renewal_of_id foreign key.</w:t>
      </w:r>
    </w:p>
    <w:p>
      <w:pPr>
        <w:shd w:val="clear" w:color="auto" w:fill="F3F4F6"/>
        <w:ind w:left="360" w:right="360"/>
      </w:pPr>
      <w:r>
        <w:rPr>
          <w:rFonts w:ascii="Courier New" w:hAnsi="Courier New"/>
          <w:color w:val="1E3A5F"/>
          <w:sz w:val="16"/>
        </w:rPr>
        <w:t>class Lease extends Model</w:t>
        <w:br/>
        <w:t>{</w:t>
        <w:br/>
        <w:t xml:space="preserve">    protected $fillable = [</w:t>
        <w:br/>
        <w:t xml:space="preserve">        'property_id', 'unit_id', 'tenant_id', 'landlord_id',</w:t>
        <w:br/>
        <w:t xml:space="preserve">        'start_date', 'end_date', 'monthly_rent', 'security_deposit',</w:t>
        <w:br/>
        <w:t xml:space="preserve">        'payment_day', 'payment_frequency', 'status',</w:t>
        <w:br/>
        <w:t xml:space="preserve">        'termination_reason', 'termination_notes', 'terminated_at',</w:t>
        <w:br/>
        <w:t xml:space="preserve">        'renewal_of_id',   // Self-FK — points to the lease being renewed</w:t>
        <w:br/>
        <w:t xml:space="preserve">        'lease_terms',</w:t>
        <w:br/>
        <w:t xml:space="preserve">    ];</w:t>
        <w:br/>
        <w:br/>
        <w:t xml:space="preserve">    protected function casts(): array</w:t>
        <w:br/>
        <w:t xml:space="preserve">    {</w:t>
        <w:br/>
        <w:t xml:space="preserve">        return ['start_date' =&gt; 'date', 'end_date' =&gt; 'date'];</w:t>
        <w:br/>
        <w:t xml:space="preserve">    }</w:t>
        <w:br/>
        <w:br/>
        <w:t xml:space="preserve">    public function renewedFrom() { return $this-&gt;belongsTo(Lease::class, 'renewal_of_id'); }</w:t>
        <w:br/>
        <w:t xml:space="preserve">    public function renewals()    { return $this-&gt;hasMany(Lease::class,   'renewal_of_id'); }</w:t>
        <w:br/>
        <w:br/>
        <w:t xml:space="preserve">    public function isActive(): bool     { return $this-&gt;status === 'active'; }</w:t>
        <w:br/>
        <w:t xml:space="preserve">    public function isTerminated(): bool { return $this-&gt;status === 'terminated'; }</w:t>
        <w:br/>
        <w:br/>
        <w:t xml:space="preserve">    public function daysUntilExpiry(): int</w:t>
        <w:br/>
        <w:t xml:space="preserve">    {</w:t>
        <w:br/>
        <w:t xml:space="preserve">        return (int) now()-&gt;startOfDay()-&gt;diffInDays($this-&gt;end_date, false);</w:t>
        <w:br/>
        <w:t xml:space="preserve">    }</w:t>
        <w:br/>
        <w:t>}</w:t>
      </w:r>
    </w:p>
    <w:p/>
    <w:p>
      <w:pPr>
        <w:pStyle w:val="Heading2"/>
      </w:pPr>
      <w:r>
        <w:rPr>
          <w:color w:val="2E6DA4"/>
        </w:rPr>
        <w:t>6.4  Payment Model  (app/Models/Payment.php)</w:t>
      </w:r>
    </w:p>
    <w:p>
      <w:r>
        <w:rPr>
          <w:b w:val="0"/>
          <w:i w:val="0"/>
          <w:sz w:val="22"/>
        </w:rPr>
        <w:t>Payment records are auto-generated by the LeasePaymentSyncService. NMB transaction data is stored directly on the payment row when payment is confirmed.</w:t>
      </w:r>
    </w:p>
    <w:p>
      <w:pPr>
        <w:shd w:val="clear" w:color="auto" w:fill="F3F4F6"/>
        <w:ind w:left="360" w:right="360"/>
      </w:pPr>
      <w:r>
        <w:rPr>
          <w:rFonts w:ascii="Courier New" w:hAnsi="Courier New"/>
          <w:color w:val="1E3A5F"/>
          <w:sz w:val="16"/>
        </w:rPr>
        <w:t>class Payment extends Model</w:t>
        <w:br/>
        <w:t>{</w:t>
        <w:br/>
        <w:t xml:space="preserve">    protected $fillable = [</w:t>
        <w:br/>
        <w:t xml:space="preserve">        'lease_id', 'tenant_id', 'amount', 'due_date', 'paid_date',</w:t>
        <w:br/>
        <w:t xml:space="preserve">        'status', 'reference', 'notes',</w:t>
        <w:br/>
        <w:t xml:space="preserve">        // NMB fields (populated after gateway interaction):</w:t>
        <w:br/>
        <w:t xml:space="preserve">        'control_number', 'control_number_generated_at',</w:t>
        <w:br/>
        <w:t xml:space="preserve">        'control_number_sent_at', 'control_number_sent_via',</w:t>
        <w:br/>
        <w:t xml:space="preserve">        'nmb_transaction_id', 'nmb_receipt_number',</w:t>
        <w:br/>
        <w:t xml:space="preserve">        'nmb_payer_name', 'nmb_payer_mobile', 'nmb_paid_at',</w:t>
        <w:br/>
        <w:t xml:space="preserve">    ];</w:t>
        <w:br/>
        <w:br/>
        <w:t xml:space="preserve">    protected function casts(): array</w:t>
        <w:br/>
        <w:t xml:space="preserve">    {</w:t>
        <w:br/>
        <w:t xml:space="preserve">        return [</w:t>
        <w:br/>
        <w:t xml:space="preserve">            'due_date'                    =&gt; 'date',</w:t>
        <w:br/>
        <w:t xml:space="preserve">            'paid_date'                   =&gt; 'date',</w:t>
        <w:br/>
        <w:t xml:space="preserve">            'control_number_generated_at' =&gt; 'datetime',</w:t>
        <w:br/>
        <w:t xml:space="preserve">            'nmb_paid_at'                 =&gt; 'datetime',</w:t>
        <w:br/>
        <w:t xml:space="preserve">        ];</w:t>
        <w:br/>
        <w:t xml:space="preserve">    }</w:t>
        <w:br/>
        <w:t>}</w:t>
      </w:r>
    </w:p>
    <w:p/>
    <w:p>
      <w:pPr>
        <w:pStyle w:val="Heading2"/>
      </w:pPr>
      <w:r>
        <w:rPr>
          <w:color w:val="2E6DA4"/>
        </w:rPr>
        <w:t>6.5  AuditLog Model  (app/Models/AuditLog.php)</w:t>
      </w:r>
    </w:p>
    <w:p>
      <w:r>
        <w:rPr>
          <w:b w:val="0"/>
          <w:i w:val="0"/>
          <w:sz w:val="22"/>
        </w:rPr>
        <w:t>All admin actions are recorded using a static helper method, capturing user, action type, related model, IP address, and user agent.</w:t>
      </w:r>
    </w:p>
    <w:p>
      <w:pPr>
        <w:shd w:val="clear" w:color="auto" w:fill="F3F4F6"/>
        <w:ind w:left="360" w:right="360"/>
      </w:pPr>
      <w:r>
        <w:rPr>
          <w:rFonts w:ascii="Courier New" w:hAnsi="Courier New"/>
          <w:color w:val="1E3A5F"/>
          <w:sz w:val="16"/>
        </w:rPr>
        <w:t>class AuditLog extends Model</w:t>
        <w:br/>
        <w:t>{</w:t>
        <w:br/>
        <w:t xml:space="preserve">    protected $fillable = [</w:t>
        <w:br/>
        <w:t xml:space="preserve">        'user_id', 'action', 'model_type', 'model_id',</w:t>
        <w:br/>
        <w:t xml:space="preserve">        'description', 'ip_address', 'user_agent',</w:t>
        <w:br/>
        <w:t xml:space="preserve">    ];</w:t>
        <w:br/>
        <w:br/>
        <w:t xml:space="preserve">    public static function log(string $action, string $description,</w:t>
        <w:br/>
        <w:t xml:space="preserve">                               ?string $modelType = null, ?int $modelId = null): void</w:t>
        <w:br/>
        <w:t xml:space="preserve">    {</w:t>
        <w:br/>
        <w:t xml:space="preserve">        static::create([</w:t>
        <w:br/>
        <w:t xml:space="preserve">            'user_id'     =&gt; Auth::id(),</w:t>
        <w:br/>
        <w:t xml:space="preserve">            'action'      =&gt; $action,</w:t>
        <w:br/>
        <w:t xml:space="preserve">            'model_type'  =&gt; $modelType,</w:t>
        <w:br/>
        <w:t xml:space="preserve">            'model_id'    =&gt; $modelId,</w:t>
        <w:br/>
        <w:t xml:space="preserve">            'description' =&gt; $description,</w:t>
        <w:br/>
        <w:t xml:space="preserve">            'ip_address'  =&gt; request()-&gt;ip(),</w:t>
        <w:br/>
        <w:t xml:space="preserve">            'user_agent'  =&gt; request()-&gt;userAgent(),</w:t>
        <w:br/>
        <w:t xml:space="preserve">        ]);</w:t>
        <w:br/>
        <w:t xml:space="preserve">    }</w:t>
        <w:br/>
        <w:t>}</w:t>
      </w:r>
    </w:p>
    <w:p/>
    <w:p>
      <w:pPr>
        <w:pStyle w:val="Heading2"/>
      </w:pPr>
      <w:r>
        <w:rPr>
          <w:color w:val="2E6DA4"/>
        </w:rPr>
        <w:t>6.6  Model Relationship Map</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val="clear" w:color="auto" w:fill="1e3a5f"/>
          </w:tcPr>
          <w:p>
            <w:pPr>
              <w:jc w:val="center"/>
            </w:pPr>
            <w:r>
              <w:rPr>
                <w:b/>
                <w:color w:val="FFFFFF"/>
                <w:sz w:val="18"/>
              </w:rPr>
              <w:t>Model</w:t>
            </w:r>
          </w:p>
        </w:tc>
        <w:tc>
          <w:tcPr>
            <w:tcW w:type="dxa" w:w="4032"/>
            <w:shd w:val="clear" w:color="auto" w:fill="1e3a5f"/>
          </w:tcPr>
          <w:p>
            <w:pPr>
              <w:jc w:val="center"/>
            </w:pPr>
            <w:r>
              <w:rPr>
                <w:b/>
                <w:color w:val="FFFFFF"/>
                <w:sz w:val="18"/>
              </w:rPr>
              <w:t>Has Many</w:t>
            </w:r>
          </w:p>
        </w:tc>
        <w:tc>
          <w:tcPr>
            <w:tcW w:type="dxa" w:w="3312"/>
            <w:shd w:val="clear" w:color="auto" w:fill="1e3a5f"/>
          </w:tcPr>
          <w:p>
            <w:pPr>
              <w:jc w:val="center"/>
            </w:pPr>
            <w:r>
              <w:rPr>
                <w:b/>
                <w:color w:val="FFFFFF"/>
                <w:sz w:val="18"/>
              </w:rPr>
              <w:t>Belongs To</w:t>
            </w:r>
          </w:p>
        </w:tc>
      </w:tr>
      <w:tr>
        <w:tc>
          <w:tcPr>
            <w:tcW w:type="dxa" w:w="2160"/>
            <w:shd w:val="clear" w:color="auto" w:fill="F8F9FF"/>
          </w:tcPr>
          <w:p>
            <w:r>
              <w:rPr>
                <w:sz w:val="18"/>
              </w:rPr>
              <w:t>User (landlord)</w:t>
            </w:r>
          </w:p>
        </w:tc>
        <w:tc>
          <w:tcPr>
            <w:tcW w:type="dxa" w:w="4032"/>
            <w:shd w:val="clear" w:color="auto" w:fill="F8F9FF"/>
          </w:tcPr>
          <w:p>
            <w:r>
              <w:rPr>
                <w:sz w:val="18"/>
              </w:rPr>
              <w:t>Property, Lease (as landlord), User (created tenants)</w:t>
            </w:r>
          </w:p>
        </w:tc>
        <w:tc>
          <w:tcPr>
            <w:tcW w:type="dxa" w:w="3312"/>
            <w:shd w:val="clear" w:color="auto" w:fill="F8F9FF"/>
          </w:tcPr>
          <w:p>
            <w:r>
              <w:rPr>
                <w:sz w:val="18"/>
              </w:rPr>
              <w:t>—</w:t>
            </w:r>
          </w:p>
        </w:tc>
      </w:tr>
      <w:tr>
        <w:tc>
          <w:tcPr>
            <w:tcW w:type="dxa" w:w="2160"/>
            <w:shd w:val="clear" w:color="auto" w:fill="FFFFFF"/>
          </w:tcPr>
          <w:p>
            <w:r>
              <w:rPr>
                <w:sz w:val="18"/>
              </w:rPr>
              <w:t>User (tenant)</w:t>
            </w:r>
          </w:p>
        </w:tc>
        <w:tc>
          <w:tcPr>
            <w:tcW w:type="dxa" w:w="4032"/>
            <w:shd w:val="clear" w:color="auto" w:fill="FFFFFF"/>
          </w:tcPr>
          <w:p>
            <w:r>
              <w:rPr>
                <w:sz w:val="18"/>
              </w:rPr>
              <w:t>Lease (as tenant), Payment, MaintenanceRequest</w:t>
            </w:r>
          </w:p>
        </w:tc>
        <w:tc>
          <w:tcPr>
            <w:tcW w:type="dxa" w:w="3312"/>
            <w:shd w:val="clear" w:color="auto" w:fill="FFFFFF"/>
          </w:tcPr>
          <w:p>
            <w:r>
              <w:rPr>
                <w:sz w:val="18"/>
              </w:rPr>
              <w:t>User (landlord via landlord_id)</w:t>
            </w:r>
          </w:p>
        </w:tc>
      </w:tr>
      <w:tr>
        <w:tc>
          <w:tcPr>
            <w:tcW w:type="dxa" w:w="2160"/>
            <w:shd w:val="clear" w:color="auto" w:fill="F8F9FF"/>
          </w:tcPr>
          <w:p>
            <w:r>
              <w:rPr>
                <w:sz w:val="18"/>
              </w:rPr>
              <w:t>Property</w:t>
            </w:r>
          </w:p>
        </w:tc>
        <w:tc>
          <w:tcPr>
            <w:tcW w:type="dxa" w:w="4032"/>
            <w:shd w:val="clear" w:color="auto" w:fill="F8F9FF"/>
          </w:tcPr>
          <w:p>
            <w:r>
              <w:rPr>
                <w:sz w:val="18"/>
              </w:rPr>
              <w:t>Unit, Lease, MaintenanceRequest</w:t>
            </w:r>
          </w:p>
        </w:tc>
        <w:tc>
          <w:tcPr>
            <w:tcW w:type="dxa" w:w="3312"/>
            <w:shd w:val="clear" w:color="auto" w:fill="F8F9FF"/>
          </w:tcPr>
          <w:p>
            <w:r>
              <w:rPr>
                <w:sz w:val="18"/>
              </w:rPr>
              <w:t>User (landlord)</w:t>
            </w:r>
          </w:p>
        </w:tc>
      </w:tr>
      <w:tr>
        <w:tc>
          <w:tcPr>
            <w:tcW w:type="dxa" w:w="2160"/>
            <w:shd w:val="clear" w:color="auto" w:fill="FFFFFF"/>
          </w:tcPr>
          <w:p>
            <w:r>
              <w:rPr>
                <w:sz w:val="18"/>
              </w:rPr>
              <w:t>Unit</w:t>
            </w:r>
          </w:p>
        </w:tc>
        <w:tc>
          <w:tcPr>
            <w:tcW w:type="dxa" w:w="4032"/>
            <w:shd w:val="clear" w:color="auto" w:fill="FFFFFF"/>
          </w:tcPr>
          <w:p>
            <w:r>
              <w:rPr>
                <w:sz w:val="18"/>
              </w:rPr>
              <w:t>Lease</w:t>
            </w:r>
          </w:p>
        </w:tc>
        <w:tc>
          <w:tcPr>
            <w:tcW w:type="dxa" w:w="3312"/>
            <w:shd w:val="clear" w:color="auto" w:fill="FFFFFF"/>
          </w:tcPr>
          <w:p>
            <w:r>
              <w:rPr>
                <w:sz w:val="18"/>
              </w:rPr>
              <w:t>Property</w:t>
            </w:r>
          </w:p>
        </w:tc>
      </w:tr>
      <w:tr>
        <w:tc>
          <w:tcPr>
            <w:tcW w:type="dxa" w:w="2160"/>
            <w:shd w:val="clear" w:color="auto" w:fill="F8F9FF"/>
          </w:tcPr>
          <w:p>
            <w:r>
              <w:rPr>
                <w:sz w:val="18"/>
              </w:rPr>
              <w:t>Lease</w:t>
            </w:r>
          </w:p>
        </w:tc>
        <w:tc>
          <w:tcPr>
            <w:tcW w:type="dxa" w:w="4032"/>
            <w:shd w:val="clear" w:color="auto" w:fill="F8F9FF"/>
          </w:tcPr>
          <w:p>
            <w:r>
              <w:rPr>
                <w:sz w:val="18"/>
              </w:rPr>
              <w:t>Payment, Lease (renewals)</w:t>
            </w:r>
          </w:p>
        </w:tc>
        <w:tc>
          <w:tcPr>
            <w:tcW w:type="dxa" w:w="3312"/>
            <w:shd w:val="clear" w:color="auto" w:fill="F8F9FF"/>
          </w:tcPr>
          <w:p>
            <w:r>
              <w:rPr>
                <w:sz w:val="18"/>
              </w:rPr>
              <w:t>Property, Unit, User×2, Lease (renewedFrom)</w:t>
            </w:r>
          </w:p>
        </w:tc>
      </w:tr>
      <w:tr>
        <w:tc>
          <w:tcPr>
            <w:tcW w:type="dxa" w:w="2160"/>
            <w:shd w:val="clear" w:color="auto" w:fill="FFFFFF"/>
          </w:tcPr>
          <w:p>
            <w:r>
              <w:rPr>
                <w:sz w:val="18"/>
              </w:rPr>
              <w:t>Payment</w:t>
            </w:r>
          </w:p>
        </w:tc>
        <w:tc>
          <w:tcPr>
            <w:tcW w:type="dxa" w:w="4032"/>
            <w:shd w:val="clear" w:color="auto" w:fill="FFFFFF"/>
          </w:tcPr>
          <w:p>
            <w:r>
              <w:rPr>
                <w:sz w:val="18"/>
              </w:rPr>
              <w:t>—</w:t>
            </w:r>
          </w:p>
        </w:tc>
        <w:tc>
          <w:tcPr>
            <w:tcW w:type="dxa" w:w="3312"/>
            <w:shd w:val="clear" w:color="auto" w:fill="FFFFFF"/>
          </w:tcPr>
          <w:p>
            <w:r>
              <w:rPr>
                <w:sz w:val="18"/>
              </w:rPr>
              <w:t>Lease, User (tenant)</w:t>
            </w:r>
          </w:p>
        </w:tc>
      </w:tr>
      <w:tr>
        <w:tc>
          <w:tcPr>
            <w:tcW w:type="dxa" w:w="2160"/>
            <w:shd w:val="clear" w:color="auto" w:fill="F8F9FF"/>
          </w:tcPr>
          <w:p>
            <w:r>
              <w:rPr>
                <w:sz w:val="18"/>
              </w:rPr>
              <w:t>MaintenanceRequest</w:t>
            </w:r>
          </w:p>
        </w:tc>
        <w:tc>
          <w:tcPr>
            <w:tcW w:type="dxa" w:w="4032"/>
            <w:shd w:val="clear" w:color="auto" w:fill="F8F9FF"/>
          </w:tcPr>
          <w:p>
            <w:r>
              <w:rPr>
                <w:sz w:val="18"/>
              </w:rPr>
              <w:t>—</w:t>
            </w:r>
          </w:p>
        </w:tc>
        <w:tc>
          <w:tcPr>
            <w:tcW w:type="dxa" w:w="3312"/>
            <w:shd w:val="clear" w:color="auto" w:fill="F8F9FF"/>
          </w:tcPr>
          <w:p>
            <w:r>
              <w:rPr>
                <w:sz w:val="18"/>
              </w:rPr>
              <w:t>Property, User (tenant)</w:t>
            </w:r>
          </w:p>
        </w:tc>
      </w:tr>
      <w:tr>
        <w:tc>
          <w:tcPr>
            <w:tcW w:type="dxa" w:w="2160"/>
            <w:shd w:val="clear" w:color="auto" w:fill="FFFFFF"/>
          </w:tcPr>
          <w:p>
            <w:r>
              <w:rPr>
                <w:sz w:val="18"/>
              </w:rPr>
              <w:t>AuditLog</w:t>
            </w:r>
          </w:p>
        </w:tc>
        <w:tc>
          <w:tcPr>
            <w:tcW w:type="dxa" w:w="4032"/>
            <w:shd w:val="clear" w:color="auto" w:fill="FFFFFF"/>
          </w:tcPr>
          <w:p>
            <w:r>
              <w:rPr>
                <w:sz w:val="18"/>
              </w:rPr>
              <w:t>—</w:t>
            </w:r>
          </w:p>
        </w:tc>
        <w:tc>
          <w:tcPr>
            <w:tcW w:type="dxa" w:w="3312"/>
            <w:shd w:val="clear" w:color="auto" w:fill="FFFFFF"/>
          </w:tcPr>
          <w:p>
            <w:r>
              <w:rPr>
                <w:sz w:val="18"/>
              </w:rPr>
              <w:t>User</w:t>
            </w:r>
          </w:p>
        </w:tc>
      </w:tr>
    </w:tbl>
    <w:p>
      <w:r>
        <w:br w:type="page"/>
      </w:r>
    </w:p>
    <w:p>
      <w:pPr>
        <w:pStyle w:val="Heading1"/>
      </w:pPr>
      <w:r>
        <w:rPr>
          <w:color w:val="1E3A5F"/>
        </w:rPr>
        <w:t>7. Database Migrations</w:t>
      </w:r>
    </w:p>
    <w:p>
      <w:r>
        <w:rPr>
          <w:b w:val="0"/>
          <w:i w:val="0"/>
          <w:sz w:val="22"/>
        </w:rPr>
        <w:t>Database schema changes are managed via 28 Laravel migration files grouped into four development phases. Running php artisan migrate applies them in chronological order, building the full schema from scratch.</w:t>
      </w:r>
    </w:p>
    <w:p>
      <w:pPr>
        <w:pStyle w:val="Heading2"/>
      </w:pPr>
      <w:r>
        <w:rPr>
          <w:color w:val="2E6DA4"/>
        </w:rPr>
        <w:t>Phase 1 — Foundation (January 2024)</w:t>
      </w:r>
    </w:p>
    <w:tbl>
      <w:tblPr>
        <w:tblStyle w:val="TableGrid"/>
        <w:tblW w:type="auto" w:w="0"/>
        <w:jc w:val="center"/>
        <w:tblLook w:firstColumn="1" w:firstRow="1" w:lastColumn="0" w:lastRow="0" w:noHBand="0" w:noVBand="1" w:val="04A0"/>
      </w:tblPr>
      <w:tblGrid>
        <w:gridCol w:w="4703"/>
        <w:gridCol w:w="4703"/>
      </w:tblGrid>
      <w:tr>
        <w:tc>
          <w:tcPr>
            <w:tcW w:type="dxa" w:w="4608"/>
            <w:shd w:val="clear" w:color="auto" w:fill="1e3a5f"/>
          </w:tcPr>
          <w:p>
            <w:pPr>
              <w:jc w:val="center"/>
            </w:pPr>
            <w:r>
              <w:rPr>
                <w:b/>
                <w:color w:val="FFFFFF"/>
                <w:sz w:val="18"/>
              </w:rPr>
              <w:t>Migration</w:t>
            </w:r>
          </w:p>
        </w:tc>
        <w:tc>
          <w:tcPr>
            <w:tcW w:type="dxa" w:w="4896"/>
            <w:shd w:val="clear" w:color="auto" w:fill="1e3a5f"/>
          </w:tcPr>
          <w:p>
            <w:pPr>
              <w:jc w:val="center"/>
            </w:pPr>
            <w:r>
              <w:rPr>
                <w:b/>
                <w:color w:val="FFFFFF"/>
                <w:sz w:val="18"/>
              </w:rPr>
              <w:t>What It Creates / Changes</w:t>
            </w:r>
          </w:p>
        </w:tc>
      </w:tr>
      <w:tr>
        <w:tc>
          <w:tcPr>
            <w:tcW w:type="dxa" w:w="4608"/>
            <w:shd w:val="clear" w:color="auto" w:fill="F8F9FF"/>
          </w:tcPr>
          <w:p>
            <w:r>
              <w:rPr>
                <w:sz w:val="18"/>
              </w:rPr>
              <w:t>0001_01_01_000000_create_users_table</w:t>
            </w:r>
          </w:p>
        </w:tc>
        <w:tc>
          <w:tcPr>
            <w:tcW w:type="dxa" w:w="4896"/>
            <w:shd w:val="clear" w:color="auto" w:fill="F8F9FF"/>
          </w:tcPr>
          <w:p>
            <w:r>
              <w:rPr>
                <w:sz w:val="18"/>
              </w:rPr>
              <w:t>users, password_reset_tokens, sessions, cache tables</w:t>
            </w:r>
          </w:p>
        </w:tc>
      </w:tr>
      <w:tr>
        <w:tc>
          <w:tcPr>
            <w:tcW w:type="dxa" w:w="4608"/>
            <w:shd w:val="clear" w:color="auto" w:fill="FFFFFF"/>
          </w:tcPr>
          <w:p>
            <w:r>
              <w:rPr>
                <w:sz w:val="18"/>
              </w:rPr>
              <w:t>2024_01_01_000010_create_properties_table</w:t>
            </w:r>
          </w:p>
        </w:tc>
        <w:tc>
          <w:tcPr>
            <w:tcW w:type="dxa" w:w="4896"/>
            <w:shd w:val="clear" w:color="auto" w:fill="FFFFFF"/>
          </w:tcPr>
          <w:p>
            <w:r>
              <w:rPr>
                <w:sz w:val="18"/>
              </w:rPr>
              <w:t>properties with landlord_id FK</w:t>
            </w:r>
          </w:p>
        </w:tc>
      </w:tr>
      <w:tr>
        <w:tc>
          <w:tcPr>
            <w:tcW w:type="dxa" w:w="4608"/>
            <w:shd w:val="clear" w:color="auto" w:fill="F8F9FF"/>
          </w:tcPr>
          <w:p>
            <w:r>
              <w:rPr>
                <w:sz w:val="18"/>
              </w:rPr>
              <w:t>2024_01_01_000011_add_county_area_to_properties</w:t>
            </w:r>
          </w:p>
        </w:tc>
        <w:tc>
          <w:tcPr>
            <w:tcW w:type="dxa" w:w="4896"/>
            <w:shd w:val="clear" w:color="auto" w:fill="F8F9FF"/>
          </w:tcPr>
          <w:p>
            <w:r>
              <w:rPr>
                <w:sz w:val="18"/>
              </w:rPr>
              <w:t>Adds county, total_area columns</w:t>
            </w:r>
          </w:p>
        </w:tc>
      </w:tr>
      <w:tr>
        <w:tc>
          <w:tcPr>
            <w:tcW w:type="dxa" w:w="4608"/>
            <w:shd w:val="clear" w:color="auto" w:fill="FFFFFF"/>
          </w:tcPr>
          <w:p>
            <w:r>
              <w:rPr>
                <w:sz w:val="18"/>
              </w:rPr>
              <w:t>2024_01_01_000020_create_leases_table</w:t>
            </w:r>
          </w:p>
        </w:tc>
        <w:tc>
          <w:tcPr>
            <w:tcW w:type="dxa" w:w="4896"/>
            <w:shd w:val="clear" w:color="auto" w:fill="FFFFFF"/>
          </w:tcPr>
          <w:p>
            <w:r>
              <w:rPr>
                <w:sz w:val="18"/>
              </w:rPr>
              <w:t>leases with property/tenant/landlord FKs</w:t>
            </w:r>
          </w:p>
        </w:tc>
      </w:tr>
      <w:tr>
        <w:tc>
          <w:tcPr>
            <w:tcW w:type="dxa" w:w="4608"/>
            <w:shd w:val="clear" w:color="auto" w:fill="F8F9FF"/>
          </w:tcPr>
          <w:p>
            <w:r>
              <w:rPr>
                <w:sz w:val="18"/>
              </w:rPr>
              <w:t>2024_01_01_000021_add_payment_fields_to_leases</w:t>
            </w:r>
          </w:p>
        </w:tc>
        <w:tc>
          <w:tcPr>
            <w:tcW w:type="dxa" w:w="4896"/>
            <w:shd w:val="clear" w:color="auto" w:fill="F8F9FF"/>
          </w:tcPr>
          <w:p>
            <w:r>
              <w:rPr>
                <w:sz w:val="18"/>
              </w:rPr>
              <w:t>payment_day, payment_frequency, lease_expiry_reminder_days</w:t>
            </w:r>
          </w:p>
        </w:tc>
      </w:tr>
      <w:tr>
        <w:tc>
          <w:tcPr>
            <w:tcW w:type="dxa" w:w="4608"/>
            <w:shd w:val="clear" w:color="auto" w:fill="FFFFFF"/>
          </w:tcPr>
          <w:p>
            <w:r>
              <w:rPr>
                <w:sz w:val="18"/>
              </w:rPr>
              <w:t>2024_01_01_000030_create_payments_table</w:t>
            </w:r>
          </w:p>
        </w:tc>
        <w:tc>
          <w:tcPr>
            <w:tcW w:type="dxa" w:w="4896"/>
            <w:shd w:val="clear" w:color="auto" w:fill="FFFFFF"/>
          </w:tcPr>
          <w:p>
            <w:r>
              <w:rPr>
                <w:sz w:val="18"/>
              </w:rPr>
              <w:t>payments with lease/tenant FKs, status, reference</w:t>
            </w:r>
          </w:p>
        </w:tc>
      </w:tr>
      <w:tr>
        <w:tc>
          <w:tcPr>
            <w:tcW w:type="dxa" w:w="4608"/>
            <w:shd w:val="clear" w:color="auto" w:fill="F8F9FF"/>
          </w:tcPr>
          <w:p>
            <w:r>
              <w:rPr>
                <w:sz w:val="18"/>
              </w:rPr>
              <w:t>2024_01_01_000040_create_maintenance_requests_table</w:t>
            </w:r>
          </w:p>
        </w:tc>
        <w:tc>
          <w:tcPr>
            <w:tcW w:type="dxa" w:w="4896"/>
            <w:shd w:val="clear" w:color="auto" w:fill="F8F9FF"/>
          </w:tcPr>
          <w:p>
            <w:r>
              <w:rPr>
                <w:sz w:val="18"/>
              </w:rPr>
              <w:t>maintenance_requests with priority/status</w:t>
            </w:r>
          </w:p>
        </w:tc>
      </w:tr>
      <w:tr>
        <w:tc>
          <w:tcPr>
            <w:tcW w:type="dxa" w:w="4608"/>
            <w:shd w:val="clear" w:color="auto" w:fill="FFFFFF"/>
          </w:tcPr>
          <w:p>
            <w:r>
              <w:rPr>
                <w:sz w:val="18"/>
              </w:rPr>
              <w:t>2024_01_01_000041_update_maintenance_requests_table</w:t>
            </w:r>
          </w:p>
        </w:tc>
        <w:tc>
          <w:tcPr>
            <w:tcW w:type="dxa" w:w="4896"/>
            <w:shd w:val="clear" w:color="auto" w:fill="FFFFFF"/>
          </w:tcPr>
          <w:p>
            <w:r>
              <w:rPr>
                <w:sz w:val="18"/>
              </w:rPr>
              <w:t>Adds viewable_by column</w:t>
            </w:r>
          </w:p>
        </w:tc>
      </w:tr>
    </w:tbl>
    <w:p/>
    <w:p>
      <w:pPr>
        <w:pStyle w:val="Heading2"/>
      </w:pPr>
      <w:r>
        <w:rPr>
          <w:color w:val="2E6DA4"/>
        </w:rPr>
        <w:t>Phase 2 — Multi-Unit Support (April–May 2026)</w:t>
      </w:r>
    </w:p>
    <w:tbl>
      <w:tblPr>
        <w:tblStyle w:val="TableGrid"/>
        <w:tblW w:type="auto" w:w="0"/>
        <w:jc w:val="center"/>
        <w:tblLook w:firstColumn="1" w:firstRow="1" w:lastColumn="0" w:lastRow="0" w:noHBand="0" w:noVBand="1" w:val="04A0"/>
      </w:tblPr>
      <w:tblGrid>
        <w:gridCol w:w="4703"/>
        <w:gridCol w:w="4703"/>
      </w:tblGrid>
      <w:tr>
        <w:tc>
          <w:tcPr>
            <w:tcW w:type="dxa" w:w="4608"/>
            <w:shd w:val="clear" w:color="auto" w:fill="1e3a5f"/>
          </w:tcPr>
          <w:p>
            <w:pPr>
              <w:jc w:val="center"/>
            </w:pPr>
            <w:r>
              <w:rPr>
                <w:b/>
                <w:color w:val="FFFFFF"/>
                <w:sz w:val="18"/>
              </w:rPr>
              <w:t>Migration</w:t>
            </w:r>
          </w:p>
        </w:tc>
        <w:tc>
          <w:tcPr>
            <w:tcW w:type="dxa" w:w="4896"/>
            <w:shd w:val="clear" w:color="auto" w:fill="1e3a5f"/>
          </w:tcPr>
          <w:p>
            <w:pPr>
              <w:jc w:val="center"/>
            </w:pPr>
            <w:r>
              <w:rPr>
                <w:b/>
                <w:color w:val="FFFFFF"/>
                <w:sz w:val="18"/>
              </w:rPr>
              <w:t>Change</w:t>
            </w:r>
          </w:p>
        </w:tc>
      </w:tr>
      <w:tr>
        <w:tc>
          <w:tcPr>
            <w:tcW w:type="dxa" w:w="4608"/>
            <w:shd w:val="clear" w:color="auto" w:fill="F8F9FF"/>
          </w:tcPr>
          <w:p>
            <w:r>
              <w:rPr>
                <w:sz w:val="18"/>
              </w:rPr>
              <w:t>2026_04_25_make_tenant_id_nullable_on_leases</w:t>
            </w:r>
          </w:p>
        </w:tc>
        <w:tc>
          <w:tcPr>
            <w:tcW w:type="dxa" w:w="4896"/>
            <w:shd w:val="clear" w:color="auto" w:fill="F8F9FF"/>
          </w:tcPr>
          <w:p>
            <w:r>
              <w:rPr>
                <w:sz w:val="18"/>
              </w:rPr>
              <w:t>tenant_id becomes nullable (lease can exist before tenant assigned)</w:t>
            </w:r>
          </w:p>
        </w:tc>
      </w:tr>
      <w:tr>
        <w:tc>
          <w:tcPr>
            <w:tcW w:type="dxa" w:w="4608"/>
            <w:shd w:val="clear" w:color="auto" w:fill="FFFFFF"/>
          </w:tcPr>
          <w:p>
            <w:r>
              <w:rPr>
                <w:sz w:val="18"/>
              </w:rPr>
              <w:t>2026_04_27_add_landlord_id_to_users_table</w:t>
            </w:r>
          </w:p>
        </w:tc>
        <w:tc>
          <w:tcPr>
            <w:tcW w:type="dxa" w:w="4896"/>
            <w:shd w:val="clear" w:color="auto" w:fill="FFFFFF"/>
          </w:tcPr>
          <w:p>
            <w:r>
              <w:rPr>
                <w:sz w:val="18"/>
              </w:rPr>
              <w:t>Self-referential FK for landlord→tenant ownership</w:t>
            </w:r>
          </w:p>
        </w:tc>
      </w:tr>
      <w:tr>
        <w:tc>
          <w:tcPr>
            <w:tcW w:type="dxa" w:w="4608"/>
            <w:shd w:val="clear" w:color="auto" w:fill="F8F9FF"/>
          </w:tcPr>
          <w:p>
            <w:r>
              <w:rPr>
                <w:sz w:val="18"/>
              </w:rPr>
              <w:t>2026_05_07_000001_add_property_category_to_properties</w:t>
            </w:r>
          </w:p>
        </w:tc>
        <w:tc>
          <w:tcPr>
            <w:tcW w:type="dxa" w:w="4896"/>
            <w:shd w:val="clear" w:color="auto" w:fill="F8F9FF"/>
          </w:tcPr>
          <w:p>
            <w:r>
              <w:rPr>
                <w:sz w:val="18"/>
              </w:rPr>
              <w:t>property_category, number_of_units, image columns</w:t>
            </w:r>
          </w:p>
        </w:tc>
      </w:tr>
      <w:tr>
        <w:tc>
          <w:tcPr>
            <w:tcW w:type="dxa" w:w="4608"/>
            <w:shd w:val="clear" w:color="auto" w:fill="FFFFFF"/>
          </w:tcPr>
          <w:p>
            <w:r>
              <w:rPr>
                <w:sz w:val="18"/>
              </w:rPr>
              <w:t>2026_05_07_000002_create_units_table</w:t>
            </w:r>
          </w:p>
        </w:tc>
        <w:tc>
          <w:tcPr>
            <w:tcW w:type="dxa" w:w="4896"/>
            <w:shd w:val="clear" w:color="auto" w:fill="FFFFFF"/>
          </w:tcPr>
          <w:p>
            <w:r>
              <w:rPr>
                <w:sz w:val="18"/>
              </w:rPr>
              <w:t>New units table (unit_number, floor_number, status, notes)</w:t>
            </w:r>
          </w:p>
        </w:tc>
      </w:tr>
      <w:tr>
        <w:tc>
          <w:tcPr>
            <w:tcW w:type="dxa" w:w="4608"/>
            <w:shd w:val="clear" w:color="auto" w:fill="F8F9FF"/>
          </w:tcPr>
          <w:p>
            <w:r>
              <w:rPr>
                <w:sz w:val="18"/>
              </w:rPr>
              <w:t>2026_05_07_000003_add_unit_id_and_terms_to_leases</w:t>
            </w:r>
          </w:p>
        </w:tc>
        <w:tc>
          <w:tcPr>
            <w:tcW w:type="dxa" w:w="4896"/>
            <w:shd w:val="clear" w:color="auto" w:fill="F8F9FF"/>
          </w:tcPr>
          <w:p>
            <w:r>
              <w:rPr>
                <w:sz w:val="18"/>
              </w:rPr>
              <w:t>unit_id FK on leases, lease_terms text field</w:t>
            </w:r>
          </w:p>
        </w:tc>
      </w:tr>
      <w:tr>
        <w:tc>
          <w:tcPr>
            <w:tcW w:type="dxa" w:w="4608"/>
            <w:shd w:val="clear" w:color="auto" w:fill="FFFFFF"/>
          </w:tcPr>
          <w:p>
            <w:r>
              <w:rPr>
                <w:sz w:val="18"/>
              </w:rPr>
              <w:t>2026_05_07_100001_add_tenant_status_to_users</w:t>
            </w:r>
          </w:p>
        </w:tc>
        <w:tc>
          <w:tcPr>
            <w:tcW w:type="dxa" w:w="4896"/>
            <w:shd w:val="clear" w:color="auto" w:fill="FFFFFF"/>
          </w:tcPr>
          <w:p>
            <w:r>
              <w:rPr>
                <w:sz w:val="18"/>
              </w:rPr>
              <w:t>tenant_status column (active/inactive)</w:t>
            </w:r>
          </w:p>
        </w:tc>
      </w:tr>
      <w:tr>
        <w:tc>
          <w:tcPr>
            <w:tcW w:type="dxa" w:w="4608"/>
            <w:shd w:val="clear" w:color="auto" w:fill="F8F9FF"/>
          </w:tcPr>
          <w:p>
            <w:r>
              <w:rPr>
                <w:sz w:val="18"/>
              </w:rPr>
              <w:t>2026_05_07_100002_add_lifecycle_fields_to_leases</w:t>
            </w:r>
          </w:p>
        </w:tc>
        <w:tc>
          <w:tcPr>
            <w:tcW w:type="dxa" w:w="4896"/>
            <w:shd w:val="clear" w:color="auto" w:fill="F8F9FF"/>
          </w:tcPr>
          <w:p>
            <w:r>
              <w:rPr>
                <w:sz w:val="18"/>
              </w:rPr>
              <w:t>termination_reason, termination_notes, terminated_at, renewal_of_id</w:t>
            </w:r>
          </w:p>
        </w:tc>
      </w:tr>
      <w:tr>
        <w:tc>
          <w:tcPr>
            <w:tcW w:type="dxa" w:w="4608"/>
            <w:shd w:val="clear" w:color="auto" w:fill="FFFFFF"/>
          </w:tcPr>
          <w:p>
            <w:r>
              <w:rPr>
                <w:sz w:val="18"/>
              </w:rPr>
              <w:t>2026_05_07_200001_add_identity_fields_to_users</w:t>
            </w:r>
          </w:p>
        </w:tc>
        <w:tc>
          <w:tcPr>
            <w:tcW w:type="dxa" w:w="4896"/>
            <w:shd w:val="clear" w:color="auto" w:fill="FFFFFF"/>
          </w:tcPr>
          <w:p>
            <w:r>
              <w:rPr>
                <w:sz w:val="18"/>
              </w:rPr>
              <w:t>tin, nida_number, gender, nationality (Tanzania compliance)</w:t>
            </w:r>
          </w:p>
        </w:tc>
      </w:tr>
      <w:tr>
        <w:tc>
          <w:tcPr>
            <w:tcW w:type="dxa" w:w="4608"/>
            <w:shd w:val="clear" w:color="auto" w:fill="F8F9FF"/>
          </w:tcPr>
          <w:p>
            <w:r>
              <w:rPr>
                <w:sz w:val="18"/>
              </w:rPr>
              <w:t>2026_05_12_add_floor_fields</w:t>
            </w:r>
          </w:p>
        </w:tc>
        <w:tc>
          <w:tcPr>
            <w:tcW w:type="dxa" w:w="4896"/>
            <w:shd w:val="clear" w:color="auto" w:fill="F8F9FF"/>
          </w:tcPr>
          <w:p>
            <w:r>
              <w:rPr>
                <w:sz w:val="18"/>
              </w:rPr>
              <w:t>floor_layout on properties, floor_number on units</w:t>
            </w:r>
          </w:p>
        </w:tc>
      </w:tr>
    </w:tbl>
    <w:p/>
    <w:p>
      <w:pPr>
        <w:pStyle w:val="Heading2"/>
      </w:pPr>
      <w:r>
        <w:rPr>
          <w:color w:val="2E6DA4"/>
        </w:rPr>
        <w:t>Phase 3 — Security &amp; Admin (May 2026)</w:t>
      </w:r>
    </w:p>
    <w:tbl>
      <w:tblPr>
        <w:tblStyle w:val="TableGrid"/>
        <w:tblW w:type="auto" w:w="0"/>
        <w:jc w:val="center"/>
        <w:tblLook w:firstColumn="1" w:firstRow="1" w:lastColumn="0" w:lastRow="0" w:noHBand="0" w:noVBand="1" w:val="04A0"/>
      </w:tblPr>
      <w:tblGrid>
        <w:gridCol w:w="4703"/>
        <w:gridCol w:w="4703"/>
      </w:tblGrid>
      <w:tr>
        <w:tc>
          <w:tcPr>
            <w:tcW w:type="dxa" w:w="4608"/>
            <w:shd w:val="clear" w:color="auto" w:fill="1e3a5f"/>
          </w:tcPr>
          <w:p>
            <w:pPr>
              <w:jc w:val="center"/>
            </w:pPr>
            <w:r>
              <w:rPr>
                <w:b/>
                <w:color w:val="FFFFFF"/>
                <w:sz w:val="18"/>
              </w:rPr>
              <w:t>Migration</w:t>
            </w:r>
          </w:p>
        </w:tc>
        <w:tc>
          <w:tcPr>
            <w:tcW w:type="dxa" w:w="4896"/>
            <w:shd w:val="clear" w:color="auto" w:fill="1e3a5f"/>
          </w:tcPr>
          <w:p>
            <w:pPr>
              <w:jc w:val="center"/>
            </w:pPr>
            <w:r>
              <w:rPr>
                <w:b/>
                <w:color w:val="FFFFFF"/>
                <w:sz w:val="18"/>
              </w:rPr>
              <w:t>Change</w:t>
            </w:r>
          </w:p>
        </w:tc>
      </w:tr>
      <w:tr>
        <w:tc>
          <w:tcPr>
            <w:tcW w:type="dxa" w:w="4608"/>
            <w:shd w:val="clear" w:color="auto" w:fill="F8F9FF"/>
          </w:tcPr>
          <w:p>
            <w:r>
              <w:rPr>
                <w:sz w:val="18"/>
              </w:rPr>
              <w:t>2026_05_11_000001_add_force_password_change</w:t>
            </w:r>
          </w:p>
        </w:tc>
        <w:tc>
          <w:tcPr>
            <w:tcW w:type="dxa" w:w="4896"/>
            <w:shd w:val="clear" w:color="auto" w:fill="F8F9FF"/>
          </w:tcPr>
          <w:p>
            <w:r>
              <w:rPr>
                <w:sz w:val="18"/>
              </w:rPr>
              <w:t>force_password_change bool, default_password_hint string</w:t>
            </w:r>
          </w:p>
        </w:tc>
      </w:tr>
      <w:tr>
        <w:tc>
          <w:tcPr>
            <w:tcW w:type="dxa" w:w="4608"/>
            <w:shd w:val="clear" w:color="auto" w:fill="FFFFFF"/>
          </w:tcPr>
          <w:p>
            <w:r>
              <w:rPr>
                <w:sz w:val="18"/>
              </w:rPr>
              <w:t>2026_05_11_000002_add_invitation_status</w:t>
            </w:r>
          </w:p>
        </w:tc>
        <w:tc>
          <w:tcPr>
            <w:tcW w:type="dxa" w:w="4896"/>
            <w:shd w:val="clear" w:color="auto" w:fill="FFFFFF"/>
          </w:tcPr>
          <w:p>
            <w:r>
              <w:rPr>
                <w:sz w:val="18"/>
              </w:rPr>
              <w:t>invitation_status on users (pending/invited/accepted)</w:t>
            </w:r>
          </w:p>
        </w:tc>
      </w:tr>
      <w:tr>
        <w:tc>
          <w:tcPr>
            <w:tcW w:type="dxa" w:w="4608"/>
            <w:shd w:val="clear" w:color="auto" w:fill="F8F9FF"/>
          </w:tcPr>
          <w:p>
            <w:r>
              <w:rPr>
                <w:sz w:val="18"/>
              </w:rPr>
              <w:t>2026_05_12_add_performance_indexes</w:t>
            </w:r>
          </w:p>
        </w:tc>
        <w:tc>
          <w:tcPr>
            <w:tcW w:type="dxa" w:w="4896"/>
            <w:shd w:val="clear" w:color="auto" w:fill="F8F9FF"/>
          </w:tcPr>
          <w:p>
            <w:r>
              <w:rPr>
                <w:sz w:val="18"/>
              </w:rPr>
              <w:t>Composite indexes on payments and leases for query optimization</w:t>
            </w:r>
          </w:p>
        </w:tc>
      </w:tr>
      <w:tr>
        <w:tc>
          <w:tcPr>
            <w:tcW w:type="dxa" w:w="4608"/>
            <w:shd w:val="clear" w:color="auto" w:fill="FFFFFF"/>
          </w:tcPr>
          <w:p>
            <w:r>
              <w:rPr>
                <w:sz w:val="18"/>
              </w:rPr>
              <w:t>2026_05_29_000001_add_admin_role</w:t>
            </w:r>
          </w:p>
        </w:tc>
        <w:tc>
          <w:tcPr>
            <w:tcW w:type="dxa" w:w="4896"/>
            <w:shd w:val="clear" w:color="auto" w:fill="FFFFFF"/>
          </w:tcPr>
          <w:p>
            <w:r>
              <w:rPr>
                <w:sz w:val="18"/>
              </w:rPr>
              <w:t>Extends role enum to include 'admin'</w:t>
            </w:r>
          </w:p>
        </w:tc>
      </w:tr>
      <w:tr>
        <w:tc>
          <w:tcPr>
            <w:tcW w:type="dxa" w:w="4608"/>
            <w:shd w:val="clear" w:color="auto" w:fill="F8F9FF"/>
          </w:tcPr>
          <w:p>
            <w:r>
              <w:rPr>
                <w:sz w:val="18"/>
              </w:rPr>
              <w:t>2026_05_29_000002_create_audit_logs_table</w:t>
            </w:r>
          </w:p>
        </w:tc>
        <w:tc>
          <w:tcPr>
            <w:tcW w:type="dxa" w:w="4896"/>
            <w:shd w:val="clear" w:color="auto" w:fill="F8F9FF"/>
          </w:tcPr>
          <w:p>
            <w:r>
              <w:rPr>
                <w:sz w:val="18"/>
              </w:rPr>
              <w:t>audit_logs with indexed (action, created_at) and (model_type, model_id)</w:t>
            </w:r>
          </w:p>
        </w:tc>
      </w:tr>
      <w:tr>
        <w:tc>
          <w:tcPr>
            <w:tcW w:type="dxa" w:w="4608"/>
            <w:shd w:val="clear" w:color="auto" w:fill="FFFFFF"/>
          </w:tcPr>
          <w:p>
            <w:r>
              <w:rPr>
                <w:sz w:val="18"/>
              </w:rPr>
              <w:t>2026_05_29_000003_create_system_settings_table</w:t>
            </w:r>
          </w:p>
        </w:tc>
        <w:tc>
          <w:tcPr>
            <w:tcW w:type="dxa" w:w="4896"/>
            <w:shd w:val="clear" w:color="auto" w:fill="FFFFFF"/>
          </w:tcPr>
          <w:p>
            <w:r>
              <w:rPr>
                <w:sz w:val="18"/>
              </w:rPr>
              <w:t>system_settings key-value table, pre-seeded with 8 defaults</w:t>
            </w:r>
          </w:p>
        </w:tc>
      </w:tr>
      <w:tr>
        <w:tc>
          <w:tcPr>
            <w:tcW w:type="dxa" w:w="4608"/>
            <w:shd w:val="clear" w:color="auto" w:fill="F8F9FF"/>
          </w:tcPr>
          <w:p>
            <w:r>
              <w:rPr>
                <w:sz w:val="18"/>
              </w:rPr>
              <w:t>2026_05_29_000004_create_backups_table</w:t>
            </w:r>
          </w:p>
        </w:tc>
        <w:tc>
          <w:tcPr>
            <w:tcW w:type="dxa" w:w="4896"/>
            <w:shd w:val="clear" w:color="auto" w:fill="F8F9FF"/>
          </w:tcPr>
          <w:p>
            <w:r>
              <w:rPr>
                <w:sz w:val="18"/>
              </w:rPr>
              <w:t>backups metadata table with created_by FK</w:t>
            </w:r>
          </w:p>
        </w:tc>
      </w:tr>
    </w:tbl>
    <w:p/>
    <w:p>
      <w:pPr>
        <w:pStyle w:val="Heading2"/>
      </w:pPr>
      <w:r>
        <w:rPr>
          <w:color w:val="2E6DA4"/>
        </w:rPr>
        <w:t>Phase 4 — User Profiles &amp; NMB Payments (May–June 2026)</w:t>
      </w:r>
    </w:p>
    <w:tbl>
      <w:tblPr>
        <w:tblStyle w:val="TableGrid"/>
        <w:tblW w:type="auto" w:w="0"/>
        <w:jc w:val="center"/>
        <w:tblLook w:firstColumn="1" w:firstRow="1" w:lastColumn="0" w:lastRow="0" w:noHBand="0" w:noVBand="1" w:val="04A0"/>
      </w:tblPr>
      <w:tblGrid>
        <w:gridCol w:w="4703"/>
        <w:gridCol w:w="4703"/>
      </w:tblGrid>
      <w:tr>
        <w:tc>
          <w:tcPr>
            <w:tcW w:type="dxa" w:w="4608"/>
            <w:shd w:val="clear" w:color="auto" w:fill="1e3a5f"/>
          </w:tcPr>
          <w:p>
            <w:pPr>
              <w:jc w:val="center"/>
            </w:pPr>
            <w:r>
              <w:rPr>
                <w:b/>
                <w:color w:val="FFFFFF"/>
                <w:sz w:val="18"/>
              </w:rPr>
              <w:t>Migration</w:t>
            </w:r>
          </w:p>
        </w:tc>
        <w:tc>
          <w:tcPr>
            <w:tcW w:type="dxa" w:w="4896"/>
            <w:shd w:val="clear" w:color="auto" w:fill="1e3a5f"/>
          </w:tcPr>
          <w:p>
            <w:pPr>
              <w:jc w:val="center"/>
            </w:pPr>
            <w:r>
              <w:rPr>
                <w:b/>
                <w:color w:val="FFFFFF"/>
                <w:sz w:val="18"/>
              </w:rPr>
              <w:t>Change</w:t>
            </w:r>
          </w:p>
        </w:tc>
      </w:tr>
      <w:tr>
        <w:tc>
          <w:tcPr>
            <w:tcW w:type="dxa" w:w="4608"/>
            <w:shd w:val="clear" w:color="auto" w:fill="F8F9FF"/>
          </w:tcPr>
          <w:p>
            <w:r>
              <w:rPr>
                <w:sz w:val="18"/>
              </w:rPr>
              <w:t>2026_05_31_add_profile_settings_to_users</w:t>
            </w:r>
          </w:p>
        </w:tc>
        <w:tc>
          <w:tcPr>
            <w:tcW w:type="dxa" w:w="4896"/>
            <w:shd w:val="clear" w:color="auto" w:fill="F8F9FF"/>
          </w:tcPr>
          <w:p>
            <w:r>
              <w:rPr>
                <w:sz w:val="18"/>
              </w:rPr>
              <w:t>profile_picture path, preferences JSON column</w:t>
            </w:r>
          </w:p>
        </w:tc>
      </w:tr>
      <w:tr>
        <w:tc>
          <w:tcPr>
            <w:tcW w:type="dxa" w:w="4608"/>
            <w:shd w:val="clear" w:color="auto" w:fill="FFFFFF"/>
          </w:tcPr>
          <w:p>
            <w:r>
              <w:rPr>
                <w:sz w:val="18"/>
              </w:rPr>
              <w:t>2026_06_02_add_nmb_fields_to_payments_table</w:t>
            </w:r>
          </w:p>
        </w:tc>
        <w:tc>
          <w:tcPr>
            <w:tcW w:type="dxa" w:w="4896"/>
            <w:shd w:val="clear" w:color="auto" w:fill="FFFFFF"/>
          </w:tcPr>
          <w:p>
            <w:r>
              <w:rPr>
                <w:sz w:val="18"/>
              </w:rPr>
              <w:t>All NMB gateway fields: control_number, nmb_transaction_id, nmb_receipt_number, nmb_payer_* , nmb_paid_at</w:t>
            </w:r>
          </w:p>
        </w:tc>
      </w:tr>
    </w:tbl>
    <w:p>
      <w:r>
        <w:br w:type="page"/>
      </w:r>
    </w:p>
    <w:p>
      <w:pPr>
        <w:pStyle w:val="Heading1"/>
      </w:pPr>
      <w:r>
        <w:rPr>
          <w:color w:val="1E3A5F"/>
        </w:rPr>
        <w:t>8. Authentication and Authorization</w:t>
      </w:r>
    </w:p>
    <w:p>
      <w:pPr>
        <w:jc w:val="center"/>
      </w:pPr>
      <w:r>
        <w:drawing>
          <wp:inline xmlns:a="http://schemas.openxmlformats.org/drawingml/2006/main" xmlns:pic="http://schemas.openxmlformats.org/drawingml/2006/picture">
            <wp:extent cx="5486400" cy="2714001"/>
            <wp:docPr id="6" name="Picture 6"/>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5486400" cy="2714001"/>
                    </a:xfrm>
                    <a:prstGeom prst="rect"/>
                  </pic:spPr>
                </pic:pic>
              </a:graphicData>
            </a:graphic>
          </wp:inline>
        </w:drawing>
      </w:r>
    </w:p>
    <w:p>
      <w:pPr>
        <w:jc w:val="center"/>
      </w:pPr>
      <w:r>
        <w:rPr>
          <w:i/>
          <w:color w:val="666666"/>
          <w:sz w:val="18"/>
        </w:rPr>
        <w:t>Figure 4 – Role-Based Authentication and Authorization Flow</w:t>
      </w:r>
    </w:p>
    <w:p>
      <w:pPr>
        <w:pStyle w:val="Heading2"/>
      </w:pPr>
      <w:r>
        <w:rPr>
          <w:color w:val="2E6DA4"/>
        </w:rPr>
        <w:t>8.1  Login Flow  (AuthController::login)</w:t>
      </w:r>
    </w:p>
    <w:p>
      <w:r>
        <w:rPr>
          <w:b w:val="0"/>
          <w:i w:val="0"/>
          <w:sz w:val="22"/>
        </w:rPr>
        <w:t>Authentication uses Laravel's Auth::attempt() with remember-me always enabled. On success, the session is regenerated to prevent session fixation attacks. The user is then redirected to their role-specific dashboard.</w:t>
      </w:r>
    </w:p>
    <w:p>
      <w:pPr>
        <w:shd w:val="clear" w:color="auto" w:fill="F3F4F6"/>
        <w:ind w:left="360" w:right="360"/>
      </w:pPr>
      <w:r>
        <w:rPr>
          <w:rFonts w:ascii="Courier New" w:hAnsi="Courier New"/>
          <w:color w:val="1E3A5F"/>
          <w:sz w:val="16"/>
        </w:rPr>
        <w:t>public function login(Request $request)</w:t>
        <w:br/>
        <w:t>{</w:t>
        <w:br/>
        <w:t xml:space="preserve">    $validator = Validator::make($request-&gt;all(), [</w:t>
        <w:br/>
        <w:t xml:space="preserve">        'email'    =&gt; ['required', 'email'],</w:t>
        <w:br/>
        <w:t xml:space="preserve">        'password' =&gt; ['required'],</w:t>
        <w:br/>
        <w:t xml:space="preserve">    ]);</w:t>
        <w:br/>
        <w:br/>
        <w:t xml:space="preserve">    if ($validator-&gt;fails()) {</w:t>
        <w:br/>
        <w:t xml:space="preserve">        return back()-&gt;withErrors($validator)</w:t>
        <w:br/>
        <w:t xml:space="preserve">                     -&gt;with('open_modal', 'login');</w:t>
        <w:br/>
        <w:t xml:space="preserve">    }</w:t>
        <w:br/>
        <w:br/>
        <w:t xml:space="preserve">    if (Auth::attempt($request-&gt;only('email', 'password'), true)) {</w:t>
        <w:br/>
        <w:t xml:space="preserve">        $request-&gt;session()-&gt;regenerate();   // prevent session fixation</w:t>
        <w:br/>
        <w:t xml:space="preserve">        return $this-&gt;redirectByRole();       // → correct dashboard by role</w:t>
        <w:br/>
        <w:t xml:space="preserve">    }</w:t>
        <w:br/>
        <w:br/>
        <w:t xml:space="preserve">    return back()-&gt;withErrors([</w:t>
        <w:br/>
        <w:t xml:space="preserve">        'email' =&gt; 'These credentials do not match our records.',</w:t>
        <w:br/>
        <w:t xml:space="preserve">    ]);</w:t>
        <w:br/>
        <w:t>}</w:t>
        <w:br/>
        <w:br/>
        <w:t>private function redirectByRole()</w:t>
        <w:br/>
        <w:t>{</w:t>
        <w:br/>
        <w:t xml:space="preserve">    $user = Auth::user();</w:t>
        <w:br/>
        <w:t xml:space="preserve">    if ($user-&gt;isAdmin())    return redirect()-&gt;route('admin.dashboard');</w:t>
        <w:br/>
        <w:t xml:space="preserve">    if ($user-&gt;isLandlord()) return redirect()-&gt;route('landlord.dashboard');</w:t>
        <w:br/>
        <w:t xml:space="preserve">    return redirect()-&gt;route('tenant.dashboard');</w:t>
        <w:br/>
        <w:t>}</w:t>
      </w:r>
    </w:p>
    <w:p/>
    <w:p>
      <w:pPr>
        <w:pStyle w:val="Heading2"/>
      </w:pPr>
      <w:r>
        <w:rPr>
          <w:color w:val="2E6DA4"/>
        </w:rPr>
        <w:t>8.2  Registration  (AuthController::register)</w:t>
      </w:r>
    </w:p>
    <w:p>
      <w:r>
        <w:rPr>
          <w:b w:val="0"/>
          <w:i w:val="0"/>
          <w:sz w:val="22"/>
        </w:rPr>
        <w:t>Registration enforces strong validation rules with user-friendly custom messages. Password strength is enforced using Laravel's Password rule object.</w:t>
      </w:r>
    </w:p>
    <w:p>
      <w:pPr>
        <w:shd w:val="clear" w:color="auto" w:fill="F3F4F6"/>
        <w:ind w:left="360" w:right="360"/>
      </w:pPr>
      <w:r>
        <w:rPr>
          <w:rFonts w:ascii="Courier New" w:hAnsi="Courier New"/>
          <w:color w:val="1E3A5F"/>
          <w:sz w:val="16"/>
        </w:rPr>
        <w:t>$validator = Validator::make($request-&gt;all(), [</w:t>
        <w:br/>
        <w:t xml:space="preserve">    'name'     =&gt; ['required', 'string', 'max:100',</w:t>
        <w:br/>
        <w:t xml:space="preserve">                   'regex:/^[\pL\s\-\']+$/u'],   // letters, spaces, hyphens</w:t>
        <w:br/>
        <w:t xml:space="preserve">    'email'    =&gt; ['required', 'email:rfc', 'max:150', 'unique:users,email'],</w:t>
        <w:br/>
        <w:t xml:space="preserve">    'phone'    =&gt; ['nullable', 'regex:/^\+?[0-9\s\-]{7,20}$/'],</w:t>
        <w:br/>
        <w:t xml:space="preserve">    'role'     =&gt; ['required', 'in:landlord,tenant'],</w:t>
        <w:br/>
        <w:t xml:space="preserve">    'password' =&gt; ['required', 'confirmed',</w:t>
        <w:br/>
        <w:t xml:space="preserve">                   Password::min(8)-&gt;mixedCase()-&gt;numbers()-&gt;symbols()],</w:t>
        <w:br/>
        <w:t>]);</w:t>
      </w:r>
    </w:p>
    <w:p/>
    <w:p>
      <w:pPr>
        <w:pStyle w:val="Heading2"/>
      </w:pPr>
      <w:r>
        <w:rPr>
          <w:color w:val="2E6DA4"/>
        </w:rPr>
        <w:t>8.3  Session Lock Screen  (AuthController::showLock / unlock)</w:t>
      </w:r>
    </w:p>
    <w:p>
      <w:r>
        <w:rPr>
          <w:b w:val="0"/>
          <w:i w:val="0"/>
          <w:sz w:val="22"/>
        </w:rPr>
        <w:t>When a user has a persistent session and reopens the browser, Auth::viaRemember() returns true and they are redirected to /lock before accessing any page. The unlock form requires their password and is rate-limited to 5 attempts with a 60-second decay window.</w:t>
      </w:r>
    </w:p>
    <w:p>
      <w:pPr>
        <w:shd w:val="clear" w:color="auto" w:fill="F3F4F6"/>
        <w:ind w:left="360" w:right="360"/>
      </w:pPr>
      <w:r>
        <w:rPr>
          <w:rFonts w:ascii="Courier New" w:hAnsi="Courier New"/>
          <w:color w:val="1E3A5F"/>
          <w:sz w:val="16"/>
        </w:rPr>
        <w:t>public function unlock(Request $request)</w:t>
        <w:br/>
        <w:t>{</w:t>
        <w:br/>
        <w:t xml:space="preserve">    $throttleKey = 'session-unlock:' . Auth::id();</w:t>
        <w:br/>
        <w:br/>
        <w:t xml:space="preserve">    if (RateLimiter::tooManyAttempts($throttleKey, 5)) {</w:t>
        <w:br/>
        <w:t xml:space="preserve">        $seconds = RateLimiter::availableIn($throttleKey);</w:t>
        <w:br/>
        <w:t xml:space="preserve">        return back()-&gt;withErrors([</w:t>
        <w:br/>
        <w:t xml:space="preserve">            'password' =&gt; "Too many failed attempts. Try again in {$seconds} seconds.",</w:t>
        <w:br/>
        <w:t xml:space="preserve">        ]);</w:t>
        <w:br/>
        <w:t xml:space="preserve">    }</w:t>
        <w:br/>
        <w:br/>
        <w:t xml:space="preserve">    if (!Hash::check($request-&gt;password, Auth::user()-&gt;password)) {</w:t>
        <w:br/>
        <w:t xml:space="preserve">        RateLimiter::hit($throttleKey, 60);   // 60-second decay</w:t>
        <w:br/>
        <w:t xml:space="preserve">        $remaining = 5 - RateLimiter::attempts($throttleKey);</w:t>
        <w:br/>
        <w:t xml:space="preserve">        return back()-&gt;withErrors([</w:t>
        <w:br/>
        <w:t xml:space="preserve">            'password' =&gt; "Incorrect password. {$remaining} attempts remaining.",</w:t>
        <w:br/>
        <w:t xml:space="preserve">        ]);</w:t>
        <w:br/>
        <w:t xml:space="preserve">    }</w:t>
        <w:br/>
        <w:br/>
        <w:t xml:space="preserve">    RateLimiter::clear($throttleKey);</w:t>
        <w:br/>
        <w:t xml:space="preserve">    session()-&gt;forget('auth.locked');</w:t>
        <w:br/>
        <w:t xml:space="preserve">    $request-&gt;session()-&gt;regenerate();</w:t>
        <w:br/>
        <w:t xml:space="preserve">    return $this-&gt;redirectByRole();</w:t>
        <w:br/>
        <w:t>}</w:t>
      </w:r>
    </w:p>
    <w:p>
      <w:pPr>
        <w:jc w:val="center"/>
      </w:pPr>
      <w:r>
        <w:drawing>
          <wp:inline xmlns:a="http://schemas.openxmlformats.org/drawingml/2006/main" xmlns:pic="http://schemas.openxmlformats.org/drawingml/2006/picture">
            <wp:extent cx="5029200" cy="6103144"/>
            <wp:docPr id="7" name="Picture 7"/>
            <wp:cNvGraphicFramePr>
              <a:graphicFrameLocks noChangeAspect="1"/>
            </wp:cNvGraphicFramePr>
            <a:graphic>
              <a:graphicData uri="http://schemas.openxmlformats.org/drawingml/2006/picture">
                <pic:pic>
                  <pic:nvPicPr>
                    <pic:cNvPr id="0" name="signin1.png"/>
                    <pic:cNvPicPr/>
                  </pic:nvPicPr>
                  <pic:blipFill>
                    <a:blip r:embed="rId15"/>
                    <a:stretch>
                      <a:fillRect/>
                    </a:stretch>
                  </pic:blipFill>
                  <pic:spPr>
                    <a:xfrm>
                      <a:off x="0" y="0"/>
                      <a:ext cx="5029200" cy="6103144"/>
                    </a:xfrm>
                    <a:prstGeom prst="rect"/>
                  </pic:spPr>
                </pic:pic>
              </a:graphicData>
            </a:graphic>
          </wp:inline>
        </w:drawing>
      </w:r>
    </w:p>
    <w:p>
      <w:pPr>
        <w:jc w:val="center"/>
      </w:pPr>
      <w:r>
        <w:rPr>
          <w:i/>
          <w:color w:val="666666"/>
          <w:sz w:val="18"/>
        </w:rPr>
        <w:t>Figure 5 – Sign-In Page with Lock Screen Support</w:t>
      </w:r>
    </w:p>
    <w:p/>
    <w:p>
      <w:pPr>
        <w:pStyle w:val="Heading2"/>
      </w:pPr>
      <w:r>
        <w:rPr>
          <w:color w:val="2E6DA4"/>
        </w:rPr>
        <w:t>8.4  Force Password Change</w:t>
      </w:r>
    </w:p>
    <w:p>
      <w:r>
        <w:rPr>
          <w:b w:val="0"/>
          <w:i w:val="0"/>
          <w:sz w:val="22"/>
        </w:rPr>
        <w:t>When a landlord creates a tenant account and sends an invitation, the tenant's force_password_change flag is set to true. The ForcePasswordChange middleware intercepts every tenant route and redirects to /tenant/change-password until the tenant sets a new password.</w:t>
      </w:r>
    </w:p>
    <w:p>
      <w:pPr>
        <w:shd w:val="clear" w:color="auto" w:fill="F3F4F6"/>
        <w:ind w:left="360" w:right="360"/>
      </w:pPr>
      <w:r>
        <w:rPr>
          <w:rFonts w:ascii="Courier New" w:hAnsi="Courier New"/>
          <w:color w:val="1E3A5F"/>
          <w:sz w:val="16"/>
        </w:rPr>
        <w:t>// ForcePasswordChange middleware</w:t>
        <w:br/>
        <w:t>if ($user &amp;&amp; $user-&gt;force_password_change) {</w:t>
        <w:br/>
        <w:t xml:space="preserve">    if (! $request-&gt;routeIs('tenant.password.change',</w:t>
        <w:br/>
        <w:t xml:space="preserve">                             'tenant.password.update', 'logout')) {</w:t>
        <w:br/>
        <w:t xml:space="preserve">        return redirect()-&gt;route('tenant.password.change')</w:t>
        <w:br/>
        <w:t xml:space="preserve">            -&gt;with('warning', 'You must set a new password before continuing.');</w:t>
        <w:br/>
        <w:t xml:space="preserve">    }</w:t>
        <w:br/>
        <w:t>}</w:t>
        <w:br/>
        <w:br/>
        <w:t>// TenantController::changePasswordUpdate</w:t>
        <w:br/>
        <w:t>Auth::user()-&gt;update([</w:t>
        <w:br/>
        <w:t xml:space="preserve">    'password'              =&gt; Hash::make($validated['password']),</w:t>
        <w:br/>
        <w:t xml:space="preserve">    'force_password_change' =&gt; false,</w:t>
        <w:br/>
        <w:t>]);</w:t>
      </w:r>
    </w:p>
    <w:p/>
    <w:p>
      <w:pPr>
        <w:pStyle w:val="Heading2"/>
      </w:pPr>
      <w:r>
        <w:rPr>
          <w:color w:val="2E6DA4"/>
        </w:rPr>
        <w:t>8.5  Payment-Level Authorization</w:t>
      </w:r>
    </w:p>
    <w:p>
      <w:r>
        <w:rPr>
          <w:b w:val="0"/>
          <w:i w:val="0"/>
          <w:sz w:val="22"/>
        </w:rPr>
        <w:t>Within PaymentController, every action verifies the requesting landlord owns the property associated with the payment, preventing one landlord from accessing another's payments.</w:t>
      </w:r>
    </w:p>
    <w:p>
      <w:pPr>
        <w:shd w:val="clear" w:color="auto" w:fill="F3F4F6"/>
        <w:ind w:left="360" w:right="360"/>
      </w:pPr>
      <w:r>
        <w:rPr>
          <w:rFonts w:ascii="Courier New" w:hAnsi="Courier New"/>
          <w:color w:val="1E3A5F"/>
          <w:sz w:val="16"/>
        </w:rPr>
        <w:t>private function authorizePayment(Payment $payment): void</w:t>
        <w:br/>
        <w:t>{</w:t>
        <w:br/>
        <w:t xml:space="preserve">    $propertyIds = Property::where('landlord_id', Auth::id())-&gt;pluck('id');</w:t>
        <w:br/>
        <w:br/>
        <w:t xml:space="preserve">    $allowed = $payment-&gt;lease</w:t>
        <w:br/>
        <w:t xml:space="preserve">        ? $propertyIds-&gt;contains($payment-&gt;lease-&gt;property_id)</w:t>
        <w:br/>
        <w:t xml:space="preserve">        : false;</w:t>
        <w:br/>
        <w:br/>
        <w:t xml:space="preserve">    abort_if(! $allowed, 403);   // → HTTP 403 Forbidden</w:t>
        <w:br/>
        <w:t>}</w:t>
      </w:r>
    </w:p>
    <w:p>
      <w:r>
        <w:br w:type="page"/>
      </w:r>
    </w:p>
    <w:p>
      <w:pPr>
        <w:pStyle w:val="Heading1"/>
      </w:pPr>
      <w:r>
        <w:rPr>
          <w:color w:val="1E3A5F"/>
        </w:rPr>
        <w:t>9. Middleware</w:t>
      </w:r>
    </w:p>
    <w:p>
      <w:r>
        <w:rPr>
          <w:b w:val="0"/>
          <w:i w:val="0"/>
          <w:sz w:val="22"/>
        </w:rPr>
        <w:t>Three custom middleware classes protect routes and enforce business rules. All three are registered as aliases in bootstrap/app.php and applied to route groups in routes/web.php.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val="clear" w:color="auto" w:fill="1e3a5f"/>
          </w:tcPr>
          <w:p>
            <w:pPr>
              <w:jc w:val="center"/>
            </w:pPr>
            <w:r>
              <w:rPr>
                <w:b/>
                <w:color w:val="FFFFFF"/>
                <w:sz w:val="18"/>
              </w:rPr>
              <w:t>Alias</w:t>
            </w:r>
          </w:p>
        </w:tc>
        <w:tc>
          <w:tcPr>
            <w:tcW w:type="dxa" w:w="2592"/>
            <w:shd w:val="clear" w:color="auto" w:fill="1e3a5f"/>
          </w:tcPr>
          <w:p>
            <w:pPr>
              <w:jc w:val="center"/>
            </w:pPr>
            <w:r>
              <w:rPr>
                <w:b/>
                <w:color w:val="FFFFFF"/>
                <w:sz w:val="18"/>
              </w:rPr>
              <w:t>Class</w:t>
            </w:r>
          </w:p>
        </w:tc>
        <w:tc>
          <w:tcPr>
            <w:tcW w:type="dxa" w:w="2880"/>
            <w:shd w:val="clear" w:color="auto" w:fill="1e3a5f"/>
          </w:tcPr>
          <w:p>
            <w:pPr>
              <w:jc w:val="center"/>
            </w:pPr>
            <w:r>
              <w:rPr>
                <w:b/>
                <w:color w:val="FFFFFF"/>
                <w:sz w:val="18"/>
              </w:rPr>
              <w:t>Applied To</w:t>
            </w:r>
          </w:p>
        </w:tc>
        <w:tc>
          <w:tcPr>
            <w:tcW w:type="dxa" w:w="3168"/>
            <w:shd w:val="clear" w:color="auto" w:fill="1e3a5f"/>
          </w:tcPr>
          <w:p>
            <w:pPr>
              <w:jc w:val="center"/>
            </w:pPr>
            <w:r>
              <w:rPr>
                <w:b/>
                <w:color w:val="FFFFFF"/>
                <w:sz w:val="18"/>
              </w:rPr>
              <w:t>What It Does</w:t>
            </w:r>
          </w:p>
        </w:tc>
      </w:tr>
      <w:tr>
        <w:tc>
          <w:tcPr>
            <w:tcW w:type="dxa" w:w="2160"/>
            <w:shd w:val="clear" w:color="auto" w:fill="F8F9FF"/>
          </w:tcPr>
          <w:p>
            <w:r>
              <w:rPr>
                <w:sz w:val="18"/>
              </w:rPr>
              <w:t>role</w:t>
            </w:r>
          </w:p>
        </w:tc>
        <w:tc>
          <w:tcPr>
            <w:tcW w:type="dxa" w:w="2592"/>
            <w:shd w:val="clear" w:color="auto" w:fill="F8F9FF"/>
          </w:tcPr>
          <w:p>
            <w:r>
              <w:rPr>
                <w:sz w:val="18"/>
              </w:rPr>
              <w:t>EnsureRole</w:t>
            </w:r>
          </w:p>
        </w:tc>
        <w:tc>
          <w:tcPr>
            <w:tcW w:type="dxa" w:w="2880"/>
            <w:shd w:val="clear" w:color="auto" w:fill="F8F9FF"/>
          </w:tcPr>
          <w:p>
            <w:r>
              <w:rPr>
                <w:sz w:val="18"/>
              </w:rPr>
              <w:t>landlord/tenant/admin route groups</w:t>
            </w:r>
          </w:p>
        </w:tc>
        <w:tc>
          <w:tcPr>
            <w:tcW w:type="dxa" w:w="3168"/>
            <w:shd w:val="clear" w:color="auto" w:fill="F8F9FF"/>
          </w:tcPr>
          <w:p>
            <w:r>
              <w:rPr>
                <w:sz w:val="18"/>
              </w:rPr>
              <w:t>abort(403) if user.role != required role</w:t>
            </w:r>
          </w:p>
        </w:tc>
      </w:tr>
      <w:tr>
        <w:tc>
          <w:tcPr>
            <w:tcW w:type="dxa" w:w="2160"/>
            <w:shd w:val="clear" w:color="auto" w:fill="FFFFFF"/>
          </w:tcPr>
          <w:p>
            <w:r>
              <w:rPr>
                <w:sz w:val="18"/>
              </w:rPr>
              <w:t>locked</w:t>
            </w:r>
          </w:p>
        </w:tc>
        <w:tc>
          <w:tcPr>
            <w:tcW w:type="dxa" w:w="2592"/>
            <w:shd w:val="clear" w:color="auto" w:fill="FFFFFF"/>
          </w:tcPr>
          <w:p>
            <w:r>
              <w:rPr>
                <w:sz w:val="18"/>
              </w:rPr>
              <w:t>CheckSessionLock</w:t>
            </w:r>
          </w:p>
        </w:tc>
        <w:tc>
          <w:tcPr>
            <w:tcW w:type="dxa" w:w="2880"/>
            <w:shd w:val="clear" w:color="auto" w:fill="FFFFFF"/>
          </w:tcPr>
          <w:p>
            <w:r>
              <w:rPr>
                <w:sz w:val="18"/>
              </w:rPr>
              <w:t>landlord/tenant/admin route groups</w:t>
            </w:r>
          </w:p>
        </w:tc>
        <w:tc>
          <w:tcPr>
            <w:tcW w:type="dxa" w:w="3168"/>
            <w:shd w:val="clear" w:color="auto" w:fill="FFFFFF"/>
          </w:tcPr>
          <w:p>
            <w:r>
              <w:rPr>
                <w:sz w:val="18"/>
              </w:rPr>
              <w:t>Redirects to /lock for remembered or locked sessions</w:t>
            </w:r>
          </w:p>
        </w:tc>
      </w:tr>
      <w:tr>
        <w:tc>
          <w:tcPr>
            <w:tcW w:type="dxa" w:w="2160"/>
            <w:shd w:val="clear" w:color="auto" w:fill="F8F9FF"/>
          </w:tcPr>
          <w:p>
            <w:r>
              <w:rPr>
                <w:sz w:val="18"/>
              </w:rPr>
              <w:t>force.password.change</w:t>
            </w:r>
          </w:p>
        </w:tc>
        <w:tc>
          <w:tcPr>
            <w:tcW w:type="dxa" w:w="2592"/>
            <w:shd w:val="clear" w:color="auto" w:fill="F8F9FF"/>
          </w:tcPr>
          <w:p>
            <w:r>
              <w:rPr>
                <w:sz w:val="18"/>
              </w:rPr>
              <w:t>ForcePasswordChange</w:t>
            </w:r>
          </w:p>
        </w:tc>
        <w:tc>
          <w:tcPr>
            <w:tcW w:type="dxa" w:w="2880"/>
            <w:shd w:val="clear" w:color="auto" w:fill="F8F9FF"/>
          </w:tcPr>
          <w:p>
            <w:r>
              <w:rPr>
                <w:sz w:val="18"/>
              </w:rPr>
              <w:t>tenant route group only</w:t>
            </w:r>
          </w:p>
        </w:tc>
        <w:tc>
          <w:tcPr>
            <w:tcW w:type="dxa" w:w="3168"/>
            <w:shd w:val="clear" w:color="auto" w:fill="F8F9FF"/>
          </w:tcPr>
          <w:p>
            <w:r>
              <w:rPr>
                <w:sz w:val="18"/>
              </w:rPr>
              <w:t>Redirects to /tenant/change-password while flag is true</w:t>
            </w:r>
          </w:p>
        </w:tc>
      </w:tr>
    </w:tbl>
    <w:p/>
    <w:p>
      <w:pPr>
        <w:pStyle w:val="Heading2"/>
      </w:pPr>
      <w:r>
        <w:rPr>
          <w:color w:val="2E6DA4"/>
        </w:rPr>
        <w:t>9.1  EnsureRole  (app/Http/Middleware/EnsureRole.php)</w:t>
      </w:r>
    </w:p>
    <w:p>
      <w:pPr>
        <w:shd w:val="clear" w:color="auto" w:fill="F3F4F6"/>
        <w:ind w:left="360" w:right="360"/>
      </w:pPr>
      <w:r>
        <w:rPr>
          <w:rFonts w:ascii="Courier New" w:hAnsi="Courier New"/>
          <w:color w:val="1E3A5F"/>
          <w:sz w:val="16"/>
        </w:rPr>
        <w:t>class EnsureRole</w:t>
        <w:br/>
        <w:t>{</w:t>
        <w:br/>
        <w:t xml:space="preserve">    public function handle(Request $request, Closure $next, string $role): mixed</w:t>
        <w:br/>
        <w:t xml:space="preserve">    {</w:t>
        <w:br/>
        <w:t xml:space="preserve">        if (! Auth::check() || Auth::user()-&gt;role !== $role) {</w:t>
        <w:br/>
        <w:t xml:space="preserve">            abort(403, 'Unauthorized.');</w:t>
        <w:br/>
        <w:t xml:space="preserve">        }</w:t>
        <w:br/>
        <w:t xml:space="preserve">        return $next($request);</w:t>
        <w:br/>
        <w:t xml:space="preserve">    }</w:t>
        <w:br/>
        <w:t>}</w:t>
        <w:br/>
        <w:br/>
        <w:t>// Registered in bootstrap/app.php:</w:t>
        <w:br/>
        <w:t>$middleware-&gt;alias(['role' =&gt; EnsureRole::class]);</w:t>
        <w:br/>
        <w:br/>
        <w:t>// Applied to route groups in routes/web.php:</w:t>
        <w:br/>
        <w:t>Route::middleware(['auth', 'role:landlord', 'locked'])-&gt;prefix('landlord')-&gt;group(...);</w:t>
        <w:br/>
        <w:t>Route::middleware(['auth', 'role:tenant',   'force.password.change', 'locked'])-&gt;prefix('tenant')-&gt;group(...);</w:t>
        <w:br/>
        <w:t>Route::middleware(['auth', 'role:admin',    'locked'])-&gt;prefix('admin')-&gt;group(...);</w:t>
      </w:r>
    </w:p>
    <w:p/>
    <w:p>
      <w:pPr>
        <w:pStyle w:val="Heading2"/>
      </w:pPr>
      <w:r>
        <w:rPr>
          <w:color w:val="2E6DA4"/>
        </w:rPr>
        <w:t>9.2  CheckSessionLock  (app/Http/Middleware/CheckSessionLock.php)</w:t>
      </w:r>
    </w:p>
    <w:p>
      <w:r>
        <w:rPr>
          <w:b w:val="0"/>
          <w:i w:val="0"/>
          <w:sz w:val="22"/>
        </w:rPr>
        <w:t>When Auth::viaRemember() returns true (browser was reopened with a remembered session), or session('auth.locked') is set, the user is redirected to /lock. This gives a second-factor check before accessing any protected page.</w:t>
      </w:r>
    </w:p>
    <w:p/>
    <w:p>
      <w:pPr>
        <w:pStyle w:val="Heading2"/>
      </w:pPr>
      <w:r>
        <w:rPr>
          <w:color w:val="2E6DA4"/>
        </w:rPr>
        <w:t>9.3  ForcePasswordChange  (app/Http/Middleware/ForcePasswordChange.php)</w:t>
      </w:r>
    </w:p>
    <w:p>
      <w:pPr>
        <w:shd w:val="clear" w:color="auto" w:fill="F3F4F6"/>
        <w:ind w:left="360" w:right="360"/>
      </w:pPr>
      <w:r>
        <w:rPr>
          <w:rFonts w:ascii="Courier New" w:hAnsi="Courier New"/>
          <w:color w:val="1E3A5F"/>
          <w:sz w:val="16"/>
        </w:rPr>
        <w:t>class ForcePasswordChange</w:t>
        <w:br/>
        <w:t>{</w:t>
        <w:br/>
        <w:t xml:space="preserve">    public function handle(Request $request, Closure $next): mixed</w:t>
        <w:br/>
        <w:t xml:space="preserve">    {</w:t>
        <w:br/>
        <w:t xml:space="preserve">        $user = Auth::user();</w:t>
        <w:br/>
        <w:br/>
        <w:t xml:space="preserve">        if ($user &amp;&amp; $user-&gt;force_password_change) {</w:t>
        <w:br/>
        <w:t xml:space="preserve">            // Only allow the change-password page and logout through</w:t>
        <w:br/>
        <w:t xml:space="preserve">            if (! $request-&gt;routeIs('tenant.password.change',</w:t>
        <w:br/>
        <w:t xml:space="preserve">                                     'tenant.password.update', 'logout')) {</w:t>
        <w:br/>
        <w:t xml:space="preserve">                return redirect()-&gt;route('tenant.password.change')</w:t>
        <w:br/>
        <w:t xml:space="preserve">                    -&gt;with('warning', 'You must set a new password before continuing.');</w:t>
        <w:br/>
        <w:t xml:space="preserve">            }</w:t>
        <w:br/>
        <w:t xml:space="preserve">        }</w:t>
        <w:br/>
        <w:t xml:space="preserve">        return $next($request);</w:t>
        <w:br/>
        <w:t xml:space="preserve">    }</w:t>
        <w:br/>
        <w:t>}</w:t>
      </w:r>
    </w:p>
    <w:p>
      <w:r>
        <w:br w:type="page"/>
      </w:r>
    </w:p>
    <w:p>
      <w:pPr>
        <w:pStyle w:val="Heading1"/>
      </w:pPr>
      <w:r>
        <w:rPr>
          <w:color w:val="1E3A5F"/>
        </w:rPr>
        <w:t>10. Routing</w:t>
      </w:r>
    </w:p>
    <w:p>
      <w:r>
        <w:rPr>
          <w:b w:val="0"/>
          <w:i w:val="0"/>
          <w:sz w:val="22"/>
        </w:rPr>
        <w:t>All 60+ routes are defined in routes/web.php. There is no api.php file — AJAX endpoints (TIN verification, payment status polling) return JSON from within the web routes file, sharing the same session-based authentication. All routes use named route keys for clean URL generation in Blade templates.</w:t>
      </w:r>
    </w:p>
    <w:p>
      <w:pPr>
        <w:pStyle w:val="Heading2"/>
      </w:pPr>
      <w:r>
        <w:rPr>
          <w:color w:val="2E6DA4"/>
        </w:rPr>
        <w:t>10.1  Route Groups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872"/>
            <w:shd w:val="clear" w:color="auto" w:fill="1e3a5f"/>
          </w:tcPr>
          <w:p>
            <w:pPr>
              <w:jc w:val="center"/>
            </w:pPr>
            <w:r>
              <w:rPr>
                <w:b/>
                <w:color w:val="FFFFFF"/>
                <w:sz w:val="18"/>
              </w:rPr>
              <w:t>Group</w:t>
            </w:r>
          </w:p>
        </w:tc>
        <w:tc>
          <w:tcPr>
            <w:tcW w:type="dxa" w:w="1872"/>
            <w:shd w:val="clear" w:color="auto" w:fill="1e3a5f"/>
          </w:tcPr>
          <w:p>
            <w:pPr>
              <w:jc w:val="center"/>
            </w:pPr>
            <w:r>
              <w:rPr>
                <w:b/>
                <w:color w:val="FFFFFF"/>
                <w:sz w:val="18"/>
              </w:rPr>
              <w:t>Prefix</w:t>
            </w:r>
          </w:p>
        </w:tc>
        <w:tc>
          <w:tcPr>
            <w:tcW w:type="dxa" w:w="4032"/>
            <w:shd w:val="clear" w:color="auto" w:fill="1e3a5f"/>
          </w:tcPr>
          <w:p>
            <w:pPr>
              <w:jc w:val="center"/>
            </w:pPr>
            <w:r>
              <w:rPr>
                <w:b/>
                <w:color w:val="FFFFFF"/>
                <w:sz w:val="18"/>
              </w:rPr>
              <w:t>Middleware</w:t>
            </w:r>
          </w:p>
        </w:tc>
        <w:tc>
          <w:tcPr>
            <w:tcW w:type="dxa" w:w="1440"/>
            <w:shd w:val="clear" w:color="auto" w:fill="1e3a5f"/>
          </w:tcPr>
          <w:p>
            <w:pPr>
              <w:jc w:val="center"/>
            </w:pPr>
            <w:r>
              <w:rPr>
                <w:b/>
                <w:color w:val="FFFFFF"/>
                <w:sz w:val="18"/>
              </w:rPr>
              <w:t>Route Count</w:t>
            </w:r>
          </w:p>
        </w:tc>
      </w:tr>
      <w:tr>
        <w:tc>
          <w:tcPr>
            <w:tcW w:type="dxa" w:w="1872"/>
            <w:shd w:val="clear" w:color="auto" w:fill="F8F9FF"/>
          </w:tcPr>
          <w:p>
            <w:r>
              <w:rPr>
                <w:sz w:val="18"/>
              </w:rPr>
              <w:t>Public</w:t>
            </w:r>
          </w:p>
        </w:tc>
        <w:tc>
          <w:tcPr>
            <w:tcW w:type="dxa" w:w="1872"/>
            <w:shd w:val="clear" w:color="auto" w:fill="F8F9FF"/>
          </w:tcPr>
          <w:p>
            <w:r>
              <w:rPr>
                <w:sz w:val="18"/>
              </w:rPr>
              <w:t>/</w:t>
            </w:r>
          </w:p>
        </w:tc>
        <w:tc>
          <w:tcPr>
            <w:tcW w:type="dxa" w:w="4032"/>
            <w:shd w:val="clear" w:color="auto" w:fill="F8F9FF"/>
          </w:tcPr>
          <w:p>
            <w:r>
              <w:rPr>
                <w:sz w:val="18"/>
              </w:rPr>
              <w:t>(none)</w:t>
            </w:r>
          </w:p>
        </w:tc>
        <w:tc>
          <w:tcPr>
            <w:tcW w:type="dxa" w:w="1440"/>
            <w:shd w:val="clear" w:color="auto" w:fill="F8F9FF"/>
          </w:tcPr>
          <w:p>
            <w:r>
              <w:rPr>
                <w:sz w:val="18"/>
              </w:rPr>
              <w:t>6</w:t>
            </w:r>
          </w:p>
        </w:tc>
      </w:tr>
      <w:tr>
        <w:tc>
          <w:tcPr>
            <w:tcW w:type="dxa" w:w="1872"/>
            <w:shd w:val="clear" w:color="auto" w:fill="FFFFFF"/>
          </w:tcPr>
          <w:p>
            <w:r>
              <w:rPr>
                <w:sz w:val="18"/>
              </w:rPr>
              <w:t>Auth Lock</w:t>
            </w:r>
          </w:p>
        </w:tc>
        <w:tc>
          <w:tcPr>
            <w:tcW w:type="dxa" w:w="1872"/>
            <w:shd w:val="clear" w:color="auto" w:fill="FFFFFF"/>
          </w:tcPr>
          <w:p>
            <w:r>
              <w:rPr>
                <w:sz w:val="18"/>
              </w:rPr>
              <w:t>/</w:t>
            </w:r>
          </w:p>
        </w:tc>
        <w:tc>
          <w:tcPr>
            <w:tcW w:type="dxa" w:w="4032"/>
            <w:shd w:val="clear" w:color="auto" w:fill="FFFFFF"/>
          </w:tcPr>
          <w:p>
            <w:r>
              <w:rPr>
                <w:sz w:val="18"/>
              </w:rPr>
              <w:t>auth</w:t>
            </w:r>
          </w:p>
        </w:tc>
        <w:tc>
          <w:tcPr>
            <w:tcW w:type="dxa" w:w="1440"/>
            <w:shd w:val="clear" w:color="auto" w:fill="FFFFFF"/>
          </w:tcPr>
          <w:p>
            <w:r>
              <w:rPr>
                <w:sz w:val="18"/>
              </w:rPr>
              <w:t>2 (GET/POST /lock)</w:t>
            </w:r>
          </w:p>
        </w:tc>
      </w:tr>
      <w:tr>
        <w:tc>
          <w:tcPr>
            <w:tcW w:type="dxa" w:w="1872"/>
            <w:shd w:val="clear" w:color="auto" w:fill="F8F9FF"/>
          </w:tcPr>
          <w:p>
            <w:r>
              <w:rPr>
                <w:sz w:val="18"/>
              </w:rPr>
              <w:t>Landlord</w:t>
            </w:r>
          </w:p>
        </w:tc>
        <w:tc>
          <w:tcPr>
            <w:tcW w:type="dxa" w:w="1872"/>
            <w:shd w:val="clear" w:color="auto" w:fill="F8F9FF"/>
          </w:tcPr>
          <w:p>
            <w:r>
              <w:rPr>
                <w:sz w:val="18"/>
              </w:rPr>
              <w:t>/landlord</w:t>
            </w:r>
          </w:p>
        </w:tc>
        <w:tc>
          <w:tcPr>
            <w:tcW w:type="dxa" w:w="4032"/>
            <w:shd w:val="clear" w:color="auto" w:fill="F8F9FF"/>
          </w:tcPr>
          <w:p>
            <w:r>
              <w:rPr>
                <w:sz w:val="18"/>
              </w:rPr>
              <w:t>auth, role:landlord, locked</w:t>
            </w:r>
          </w:p>
        </w:tc>
        <w:tc>
          <w:tcPr>
            <w:tcW w:type="dxa" w:w="1440"/>
            <w:shd w:val="clear" w:color="auto" w:fill="F8F9FF"/>
          </w:tcPr>
          <w:p>
            <w:r>
              <w:rPr>
                <w:sz w:val="18"/>
              </w:rPr>
              <w:t>~28</w:t>
            </w:r>
          </w:p>
        </w:tc>
      </w:tr>
      <w:tr>
        <w:tc>
          <w:tcPr>
            <w:tcW w:type="dxa" w:w="1872"/>
            <w:shd w:val="clear" w:color="auto" w:fill="FFFFFF"/>
          </w:tcPr>
          <w:p>
            <w:r>
              <w:rPr>
                <w:sz w:val="18"/>
              </w:rPr>
              <w:t>Admin</w:t>
            </w:r>
          </w:p>
        </w:tc>
        <w:tc>
          <w:tcPr>
            <w:tcW w:type="dxa" w:w="1872"/>
            <w:shd w:val="clear" w:color="auto" w:fill="FFFFFF"/>
          </w:tcPr>
          <w:p>
            <w:r>
              <w:rPr>
                <w:sz w:val="18"/>
              </w:rPr>
              <w:t>/admin</w:t>
            </w:r>
          </w:p>
        </w:tc>
        <w:tc>
          <w:tcPr>
            <w:tcW w:type="dxa" w:w="4032"/>
            <w:shd w:val="clear" w:color="auto" w:fill="FFFFFF"/>
          </w:tcPr>
          <w:p>
            <w:r>
              <w:rPr>
                <w:sz w:val="18"/>
              </w:rPr>
              <w:t>auth, role:admin, locked</w:t>
            </w:r>
          </w:p>
        </w:tc>
        <w:tc>
          <w:tcPr>
            <w:tcW w:type="dxa" w:w="1440"/>
            <w:shd w:val="clear" w:color="auto" w:fill="FFFFFF"/>
          </w:tcPr>
          <w:p>
            <w:r>
              <w:rPr>
                <w:sz w:val="18"/>
              </w:rPr>
              <w:t>~10</w:t>
            </w:r>
          </w:p>
        </w:tc>
      </w:tr>
      <w:tr>
        <w:tc>
          <w:tcPr>
            <w:tcW w:type="dxa" w:w="1872"/>
            <w:shd w:val="clear" w:color="auto" w:fill="F8F9FF"/>
          </w:tcPr>
          <w:p>
            <w:r>
              <w:rPr>
                <w:sz w:val="18"/>
              </w:rPr>
              <w:t>Tenant</w:t>
            </w:r>
          </w:p>
        </w:tc>
        <w:tc>
          <w:tcPr>
            <w:tcW w:type="dxa" w:w="1872"/>
            <w:shd w:val="clear" w:color="auto" w:fill="F8F9FF"/>
          </w:tcPr>
          <w:p>
            <w:r>
              <w:rPr>
                <w:sz w:val="18"/>
              </w:rPr>
              <w:t>/tenant</w:t>
            </w:r>
          </w:p>
        </w:tc>
        <w:tc>
          <w:tcPr>
            <w:tcW w:type="dxa" w:w="4032"/>
            <w:shd w:val="clear" w:color="auto" w:fill="F8F9FF"/>
          </w:tcPr>
          <w:p>
            <w:r>
              <w:rPr>
                <w:sz w:val="18"/>
              </w:rPr>
              <w:t>auth, role:tenant, force.password.change, locked</w:t>
            </w:r>
          </w:p>
        </w:tc>
        <w:tc>
          <w:tcPr>
            <w:tcW w:type="dxa" w:w="1440"/>
            <w:shd w:val="clear" w:color="auto" w:fill="F8F9FF"/>
          </w:tcPr>
          <w:p>
            <w:r>
              <w:rPr>
                <w:sz w:val="18"/>
              </w:rPr>
              <w:t>~12</w:t>
            </w:r>
          </w:p>
        </w:tc>
      </w:tr>
    </w:tbl>
    <w:p/>
    <w:p>
      <w:pPr>
        <w:pStyle w:val="Heading2"/>
      </w:pPr>
      <w:r>
        <w:rPr>
          <w:color w:val="2E6DA4"/>
        </w:rPr>
        <w:t>10.2  Key Route Definitions</w:t>
      </w:r>
    </w:p>
    <w:p>
      <w:pPr>
        <w:shd w:val="clear" w:color="auto" w:fill="F3F4F6"/>
        <w:ind w:left="360" w:right="360"/>
      </w:pPr>
      <w:r>
        <w:rPr>
          <w:rFonts w:ascii="Courier New" w:hAnsi="Courier New"/>
          <w:color w:val="1E3A5F"/>
          <w:sz w:val="16"/>
        </w:rPr>
        <w:t>// ── Landlord: Unit-based lease workflow (new) ──────────────────────────</w:t>
        <w:br/>
        <w:t>Route::get('/properties/{property}/units/{unit}/leases/create',</w:t>
        <w:br/>
        <w:t xml:space="preserve">           [LandlordController::class, 'unitLeaseCreate'])</w:t>
        <w:br/>
        <w:t xml:space="preserve">    -&gt;name('properties.units.leases.create');</w:t>
        <w:br/>
        <w:br/>
        <w:t>Route::post('/properties/{property}/units/{unit}/leases',</w:t>
        <w:br/>
        <w:t xml:space="preserve">            [LandlordController::class, 'unitLeaseStore'])</w:t>
        <w:br/>
        <w:t xml:space="preserve">    -&gt;name('properties.units.leases.store');</w:t>
        <w:br/>
        <w:br/>
        <w:t>Route::post('/properties/{property}/units/{unit}/leases/{lease}/assign-tenant',</w:t>
        <w:br/>
        <w:t xml:space="preserve">            [LandlordController::class, 'unitLeaseAssignTenant'])</w:t>
        <w:br/>
        <w:t xml:space="preserve">    -&gt;name('properties.units.leases.assign-tenant');</w:t>
        <w:br/>
        <w:br/>
        <w:t>// ── NMB Payment routes ──────────────────────────────────────────────────</w:t>
        <w:br/>
        <w:t>Route::post('/payments/{payment}/generate',</w:t>
        <w:br/>
        <w:t xml:space="preserve">            [PaymentController::class, 'generateControlNumber'])</w:t>
        <w:br/>
        <w:t xml:space="preserve">    -&gt;name('payments.generate');</w:t>
        <w:br/>
        <w:br/>
        <w:t>Route::post('/payments/{payment}/send',</w:t>
        <w:br/>
        <w:t xml:space="preserve">            [PaymentController::class, 'sendControlNumber'])</w:t>
        <w:br/>
        <w:t xml:space="preserve">    -&gt;name('payments.send');</w:t>
        <w:br/>
        <w:br/>
        <w:t>Route::get('/payments/{payment}/status',         // AJAX JSON response</w:t>
        <w:br/>
        <w:t xml:space="preserve">           [PaymentController::class, 'checkStatus'])</w:t>
        <w:br/>
        <w:t xml:space="preserve">    -&gt;name('payments.status');</w:t>
        <w:br/>
        <w:br/>
        <w:t>// ── TIN Verification (AJAX, must be before /{user} wildcard) ───────────</w:t>
        <w:br/>
        <w:t>Route::post('/tenants/verify-tin',</w:t>
        <w:br/>
        <w:t xml:space="preserve">            [TinVerificationController::class, 'verify'])</w:t>
        <w:br/>
        <w:t xml:space="preserve">    -&gt;name('tenants.verify-tin');</w:t>
      </w:r>
    </w:p>
    <w:p/>
    <w:p>
      <w:pPr>
        <w:pStyle w:val="Heading2"/>
      </w:pPr>
      <w:r>
        <w:rPr>
          <w:color w:val="2E6DA4"/>
        </w:rPr>
        <w:t>10.3  Route Naming Convention</w:t>
      </w:r>
    </w:p>
    <w:p>
      <w:r>
        <w:rPr>
          <w:b w:val="0"/>
          <w:i w:val="0"/>
          <w:sz w:val="22"/>
        </w:rPr>
        <w:t>All routes follow the pattern {role}.{resource}.{action} — for example landlord.payments.generate, tenant.settings.profile. This convention ensures Blade templates and controllers can generate correct URLs with route('landlord.payments.generate', $payment) regardless of future URL changes.</w:t>
      </w:r>
    </w:p>
    <w:p>
      <w:r>
        <w:br w:type="page"/>
      </w:r>
    </w:p>
    <w:p>
      <w:pPr>
        <w:pStyle w:val="Heading1"/>
      </w:pPr>
      <w:r>
        <w:rPr>
          <w:color w:val="1E3A5F"/>
        </w:rPr>
        <w:t>11. Controllers</w:t>
      </w:r>
    </w:p>
    <w:p>
      <w:r>
        <w:rPr>
          <w:b w:val="0"/>
          <w:i w:val="0"/>
          <w:sz w:val="22"/>
        </w:rPr>
        <w:t>Controllers in app/Http/Controllers/ handle all HTTP request/response cycles. Complex domain logic is delegated to Services, keeping controllers lean.</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val="clear" w:color="auto" w:fill="1e3a5f"/>
          </w:tcPr>
          <w:p>
            <w:pPr>
              <w:jc w:val="center"/>
            </w:pPr>
            <w:r>
              <w:rPr>
                <w:b/>
                <w:color w:val="FFFFFF"/>
                <w:sz w:val="18"/>
              </w:rPr>
              <w:t>Controller</w:t>
            </w:r>
          </w:p>
        </w:tc>
        <w:tc>
          <w:tcPr>
            <w:tcW w:type="dxa" w:w="2736"/>
            <w:shd w:val="clear" w:color="auto" w:fill="1e3a5f"/>
          </w:tcPr>
          <w:p>
            <w:pPr>
              <w:jc w:val="center"/>
            </w:pPr>
            <w:r>
              <w:rPr>
                <w:b/>
                <w:color w:val="FFFFFF"/>
                <w:sz w:val="18"/>
              </w:rPr>
              <w:t>Routes Served</w:t>
            </w:r>
          </w:p>
        </w:tc>
        <w:tc>
          <w:tcPr>
            <w:tcW w:type="dxa" w:w="3888"/>
            <w:shd w:val="clear" w:color="auto" w:fill="1e3a5f"/>
          </w:tcPr>
          <w:p>
            <w:pPr>
              <w:jc w:val="center"/>
            </w:pPr>
            <w:r>
              <w:rPr>
                <w:b/>
                <w:color w:val="FFFFFF"/>
                <w:sz w:val="18"/>
              </w:rPr>
              <w:t>Key Responsibilities</w:t>
            </w:r>
          </w:p>
        </w:tc>
      </w:tr>
      <w:tr>
        <w:tc>
          <w:tcPr>
            <w:tcW w:type="dxa" w:w="2880"/>
            <w:shd w:val="clear" w:color="auto" w:fill="F8F9FF"/>
          </w:tcPr>
          <w:p>
            <w:r>
              <w:rPr>
                <w:sz w:val="18"/>
              </w:rPr>
              <w:t>AuthController</w:t>
            </w:r>
          </w:p>
        </w:tc>
        <w:tc>
          <w:tcPr>
            <w:tcW w:type="dxa" w:w="2736"/>
            <w:shd w:val="clear" w:color="auto" w:fill="F8F9FF"/>
          </w:tcPr>
          <w:p>
            <w:r>
              <w:rPr>
                <w:sz w:val="18"/>
              </w:rPr>
              <w:t>/login, /register, /lock, /logout</w:t>
            </w:r>
          </w:p>
        </w:tc>
        <w:tc>
          <w:tcPr>
            <w:tcW w:type="dxa" w:w="3888"/>
            <w:shd w:val="clear" w:color="auto" w:fill="F8F9FF"/>
          </w:tcPr>
          <w:p>
            <w:r>
              <w:rPr>
                <w:sz w:val="18"/>
              </w:rPr>
              <w:t>Login, registration with strong validation, session lock/unlock, logout</w:t>
            </w:r>
          </w:p>
        </w:tc>
      </w:tr>
      <w:tr>
        <w:tc>
          <w:tcPr>
            <w:tcW w:type="dxa" w:w="2880"/>
            <w:shd w:val="clear" w:color="auto" w:fill="FFFFFF"/>
          </w:tcPr>
          <w:p>
            <w:r>
              <w:rPr>
                <w:sz w:val="18"/>
              </w:rPr>
              <w:t>LandlordController</w:t>
            </w:r>
          </w:p>
        </w:tc>
        <w:tc>
          <w:tcPr>
            <w:tcW w:type="dxa" w:w="2736"/>
            <w:shd w:val="clear" w:color="auto" w:fill="FFFFFF"/>
          </w:tcPr>
          <w:p>
            <w:r>
              <w:rPr>
                <w:sz w:val="18"/>
              </w:rPr>
              <w:t>/landlord/*</w:t>
            </w:r>
          </w:p>
        </w:tc>
        <w:tc>
          <w:tcPr>
            <w:tcW w:type="dxa" w:w="3888"/>
            <w:shd w:val="clear" w:color="auto" w:fill="FFFFFF"/>
          </w:tcPr>
          <w:p>
            <w:r>
              <w:rPr>
                <w:sz w:val="18"/>
              </w:rPr>
              <w:t>Largest controller (~600+ lines): properties, leases, tenants, reports, settings</w:t>
            </w:r>
          </w:p>
        </w:tc>
      </w:tr>
      <w:tr>
        <w:tc>
          <w:tcPr>
            <w:tcW w:type="dxa" w:w="2880"/>
            <w:shd w:val="clear" w:color="auto" w:fill="F8F9FF"/>
          </w:tcPr>
          <w:p>
            <w:r>
              <w:rPr>
                <w:sz w:val="18"/>
              </w:rPr>
              <w:t>TenantController</w:t>
            </w:r>
          </w:p>
        </w:tc>
        <w:tc>
          <w:tcPr>
            <w:tcW w:type="dxa" w:w="2736"/>
            <w:shd w:val="clear" w:color="auto" w:fill="F8F9FF"/>
          </w:tcPr>
          <w:p>
            <w:r>
              <w:rPr>
                <w:sz w:val="18"/>
              </w:rPr>
              <w:t>/tenant/*</w:t>
            </w:r>
          </w:p>
        </w:tc>
        <w:tc>
          <w:tcPr>
            <w:tcW w:type="dxa" w:w="3888"/>
            <w:shd w:val="clear" w:color="auto" w:fill="F8F9FF"/>
          </w:tcPr>
          <w:p>
            <w:r>
              <w:rPr>
                <w:sz w:val="18"/>
              </w:rPr>
              <w:t>Tenant dashboard, payment checkout, force-password-change, maintenance, settings</w:t>
            </w:r>
          </w:p>
        </w:tc>
      </w:tr>
      <w:tr>
        <w:tc>
          <w:tcPr>
            <w:tcW w:type="dxa" w:w="2880"/>
            <w:shd w:val="clear" w:color="auto" w:fill="FFFFFF"/>
          </w:tcPr>
          <w:p>
            <w:r>
              <w:rPr>
                <w:sz w:val="18"/>
              </w:rPr>
              <w:t>AdminController</w:t>
            </w:r>
          </w:p>
        </w:tc>
        <w:tc>
          <w:tcPr>
            <w:tcW w:type="dxa" w:w="2736"/>
            <w:shd w:val="clear" w:color="auto" w:fill="FFFFFF"/>
          </w:tcPr>
          <w:p>
            <w:r>
              <w:rPr>
                <w:sz w:val="18"/>
              </w:rPr>
              <w:t>/admin/*</w:t>
            </w:r>
          </w:p>
        </w:tc>
        <w:tc>
          <w:tcPr>
            <w:tcW w:type="dxa" w:w="3888"/>
            <w:shd w:val="clear" w:color="auto" w:fill="FFFFFF"/>
          </w:tcPr>
          <w:p>
            <w:r>
              <w:rPr>
                <w:sz w:val="18"/>
              </w:rPr>
              <w:t>System settings, audit logs, backups, user role management</w:t>
            </w:r>
          </w:p>
        </w:tc>
      </w:tr>
      <w:tr>
        <w:tc>
          <w:tcPr>
            <w:tcW w:type="dxa" w:w="2880"/>
            <w:shd w:val="clear" w:color="auto" w:fill="F8F9FF"/>
          </w:tcPr>
          <w:p>
            <w:r>
              <w:rPr>
                <w:sz w:val="18"/>
              </w:rPr>
              <w:t>PaymentController</w:t>
            </w:r>
          </w:p>
        </w:tc>
        <w:tc>
          <w:tcPr>
            <w:tcW w:type="dxa" w:w="2736"/>
            <w:shd w:val="clear" w:color="auto" w:fill="F8F9FF"/>
          </w:tcPr>
          <w:p>
            <w:r>
              <w:rPr>
                <w:sz w:val="18"/>
              </w:rPr>
              <w:t>/landlord/payments/*</w:t>
            </w:r>
          </w:p>
        </w:tc>
        <w:tc>
          <w:tcPr>
            <w:tcW w:type="dxa" w:w="3888"/>
            <w:shd w:val="clear" w:color="auto" w:fill="F8F9FF"/>
          </w:tcPr>
          <w:p>
            <w:r>
              <w:rPr>
                <w:sz w:val="18"/>
              </w:rPr>
              <w:t>NMB control number generation, send email/SMS, status polling, batch poll</w:t>
            </w:r>
          </w:p>
        </w:tc>
      </w:tr>
      <w:tr>
        <w:tc>
          <w:tcPr>
            <w:tcW w:type="dxa" w:w="2880"/>
            <w:shd w:val="clear" w:color="auto" w:fill="FFFFFF"/>
          </w:tcPr>
          <w:p>
            <w:r>
              <w:rPr>
                <w:sz w:val="18"/>
              </w:rPr>
              <w:t>TinVerificationController</w:t>
            </w:r>
          </w:p>
        </w:tc>
        <w:tc>
          <w:tcPr>
            <w:tcW w:type="dxa" w:w="2736"/>
            <w:shd w:val="clear" w:color="auto" w:fill="FFFFFF"/>
          </w:tcPr>
          <w:p>
            <w:r>
              <w:rPr>
                <w:sz w:val="18"/>
              </w:rPr>
              <w:t>/landlord/tenants/verify-tin</w:t>
            </w:r>
          </w:p>
        </w:tc>
        <w:tc>
          <w:tcPr>
            <w:tcW w:type="dxa" w:w="3888"/>
            <w:shd w:val="clear" w:color="auto" w:fill="FFFFFF"/>
          </w:tcPr>
          <w:p>
            <w:r>
              <w:rPr>
                <w:sz w:val="18"/>
              </w:rPr>
              <w:t>AJAX proxy to TRA API with dev-mode mock fallback</w:t>
            </w:r>
          </w:p>
        </w:tc>
      </w:tr>
      <w:tr>
        <w:tc>
          <w:tcPr>
            <w:tcW w:type="dxa" w:w="2880"/>
            <w:shd w:val="clear" w:color="auto" w:fill="F8F9FF"/>
          </w:tcPr>
          <w:p>
            <w:r>
              <w:rPr>
                <w:sz w:val="18"/>
              </w:rPr>
              <w:t>PasswordSetupController</w:t>
            </w:r>
          </w:p>
        </w:tc>
        <w:tc>
          <w:tcPr>
            <w:tcW w:type="dxa" w:w="2736"/>
            <w:shd w:val="clear" w:color="auto" w:fill="F8F9FF"/>
          </w:tcPr>
          <w:p>
            <w:r>
              <w:rPr>
                <w:sz w:val="18"/>
              </w:rPr>
              <w:t>/create-password/{token}</w:t>
            </w:r>
          </w:p>
        </w:tc>
        <w:tc>
          <w:tcPr>
            <w:tcW w:type="dxa" w:w="3888"/>
            <w:shd w:val="clear" w:color="auto" w:fill="F8F9FF"/>
          </w:tcPr>
          <w:p>
            <w:r>
              <w:rPr>
                <w:sz w:val="18"/>
              </w:rPr>
              <w:t>Tenant invitation password setup (uses password reset tokens)</w:t>
            </w:r>
          </w:p>
        </w:tc>
      </w:tr>
    </w:tbl>
    <w:p/>
    <w:p>
      <w:pPr>
        <w:pStyle w:val="Heading2"/>
      </w:pPr>
      <w:r>
        <w:rPr>
          <w:color w:val="2E6DA4"/>
        </w:rPr>
        <w:t>11.1  LandlordController — Property Creation</w:t>
      </w:r>
    </w:p>
    <w:p>
      <w:r>
        <w:rPr>
          <w:b w:val="0"/>
          <w:i w:val="0"/>
          <w:sz w:val="22"/>
        </w:rPr>
        <w:t>The storeProperty() method handles three distinct workflows determined by the property_category and floor_layout fields submitted from the form.</w:t>
      </w:r>
    </w:p>
    <w:p>
      <w:pPr>
        <w:shd w:val="clear" w:color="auto" w:fill="F3F4F6"/>
        <w:ind w:left="360" w:right="360"/>
      </w:pPr>
      <w:r>
        <w:rPr>
          <w:rFonts w:ascii="Courier New" w:hAnsi="Courier New"/>
          <w:color w:val="1E3A5F"/>
          <w:sz w:val="16"/>
        </w:rPr>
        <w:t>// Single-unit property: auto-create one Unit</w:t>
        <w:br/>
        <w:t>if ($request-&gt;property_category === 'single') {</w:t>
        <w:br/>
        <w:t xml:space="preserve">    $unit = Unit::create([</w:t>
        <w:br/>
        <w:t xml:space="preserve">        'property_id' =&gt; $property-&gt;id,</w:t>
        <w:br/>
        <w:t xml:space="preserve">        'unit_number' =&gt; 'Unit 1',</w:t>
        <w:br/>
        <w:t xml:space="preserve">        'status'      =&gt; 'vacant',</w:t>
        <w:br/>
        <w:t xml:space="preserve">    ]);</w:t>
        <w:br/>
        <w:t>}</w:t>
        <w:br/>
        <w:br/>
        <w:t>// Multi-unit, single floor: auto-generate "Unit 1", "Unit 2", ...</w:t>
        <w:br/>
        <w:t>if ($request-&gt;floor_layout === 'single_floor') {</w:t>
        <w:br/>
        <w:t xml:space="preserve">    for ($i = 1; $i &lt;= $request-&gt;number_of_units; $i++) {</w:t>
        <w:br/>
        <w:t xml:space="preserve">        Unit::create(['property_id' =&gt; $property-&gt;id,</w:t>
        <w:br/>
        <w:t xml:space="preserve">                      'unit_number' =&gt; "Unit {$i}", 'status' =&gt; 'vacant']);</w:t>
        <w:br/>
        <w:t xml:space="preserve">    }</w:t>
        <w:br/>
        <w:t>}</w:t>
        <w:br/>
        <w:br/>
        <w:t>// Multi-unit, multi-floor: read JSON floor_config from form</w:t>
        <w:br/>
        <w:t>// floor_config = [{"floor":"Ground","count":4}, {"floor":"Floor 1","count":6}]</w:t>
        <w:br/>
        <w:t>foreach ($floorConfig as $floor) {</w:t>
        <w:br/>
        <w:t xml:space="preserve">    $letter = chr(65 + $floorIndex);   // A, B, C, ...</w:t>
        <w:br/>
        <w:t xml:space="preserve">    for ($u = 1; $u &lt;= $floor['count']; $u++) {</w:t>
        <w:br/>
        <w:t xml:space="preserve">        Unit::create(['property_id' =&gt; $property-&gt;id,</w:t>
        <w:br/>
        <w:t xml:space="preserve">                      'unit_number'  =&gt; "{$letter}{$u}",    // A1, A2, B1, ...</w:t>
        <w:br/>
        <w:t xml:space="preserve">                      'floor_number' =&gt; $floor['floor'],</w:t>
        <w:br/>
        <w:t xml:space="preserve">                      'status'       =&gt; 'vacant']);</w:t>
        <w:br/>
        <w:t xml:space="preserve">    }</w:t>
        <w:br/>
        <w:t>}</w:t>
      </w:r>
    </w:p>
    <w:p/>
    <w:p>
      <w:pPr>
        <w:pStyle w:val="Heading2"/>
      </w:pPr>
      <w:r>
        <w:rPr>
          <w:color w:val="2E6DA4"/>
        </w:rPr>
        <w:t>11.2  LandlordController — Dashboard Metrics</w:t>
      </w:r>
    </w:p>
    <w:p>
      <w:pPr>
        <w:shd w:val="clear" w:color="auto" w:fill="F3F4F6"/>
        <w:ind w:left="360" w:right="360"/>
      </w:pPr>
      <w:r>
        <w:rPr>
          <w:rFonts w:ascii="Courier New" w:hAnsi="Courier New"/>
          <w:color w:val="1E3A5F"/>
          <w:sz w:val="16"/>
        </w:rPr>
        <w:t>public function dashboard()</w:t>
        <w:br/>
        <w:t>{</w:t>
        <w:br/>
        <w:t xml:space="preserve">    $landlordId = Auth::id();</w:t>
        <w:br/>
        <w:br/>
        <w:t xml:space="preserve">    // Sync all lease payments before computing dashboard metrics</w:t>
        <w:br/>
        <w:t xml:space="preserve">    app(LeasePaymentSyncService::class)-&gt;syncLandlord($landlordId);</w:t>
        <w:br/>
        <w:br/>
        <w:t xml:space="preserve">    $properties   = Property::where('landlord_id', $landlordId)</w:t>
        <w:br/>
        <w:t xml:space="preserve">                             -&gt;with('units','leases.payments')-&gt;get();</w:t>
        <w:br/>
        <w:t xml:space="preserve">    $activeLeases = Lease::where('landlord_id', $landlordId)</w:t>
        <w:br/>
        <w:t xml:space="preserve">                         -&gt;where('status','active')-&gt;get();</w:t>
        <w:br/>
        <w:br/>
        <w:t xml:space="preserve">    $monthlyRevenue    = $activeLeases-&gt;sum('monthly_rent');</w:t>
        <w:br/>
        <w:t xml:space="preserve">    $overdueAmount     = Payment::whereIn('lease_id', $activeLeases-&gt;pluck('id'))</w:t>
        <w:br/>
        <w:t xml:space="preserve">                                 -&gt;where('status','overdue')-&gt;sum('amount');</w:t>
        <w:br/>
        <w:t xml:space="preserve">    $collectionRate    = ...;  // paid / (paid+overdue) * 100</w:t>
        <w:br/>
        <w:t xml:space="preserve">    $sixMonthChartData = ...;  // monthly sum of payments for last 6 months</w:t>
        <w:br/>
        <w:br/>
        <w:t xml:space="preserve">    return view('landlord.dashboard', compact(...));</w:t>
        <w:br/>
        <w:t>}</w:t>
      </w:r>
    </w:p>
    <w:p/>
    <w:p>
      <w:pPr>
        <w:pStyle w:val="Heading2"/>
      </w:pPr>
      <w:r>
        <w:rPr>
          <w:color w:val="2E6DA4"/>
        </w:rPr>
        <w:t>11.3  PaymentController — Index (Most Complex Method)</w:t>
      </w:r>
    </w:p>
    <w:p>
      <w:r>
        <w:rPr>
          <w:b w:val="0"/>
          <w:i w:val="0"/>
          <w:sz w:val="22"/>
        </w:rPr>
        <w:t>The index() method is the most complex in the codebase. It syncs all payments, computes 4 stat counters, applies a filter, paginates 25 tenants per page, then pre-computes per-tenant flags in a single additional query to avoid N+1 database hits in the Blade template.</w:t>
      </w:r>
    </w:p>
    <w:p>
      <w:pPr>
        <w:shd w:val="clear" w:color="auto" w:fill="F3F4F6"/>
        <w:ind w:left="360" w:right="360"/>
      </w:pPr>
      <w:r>
        <w:rPr>
          <w:rFonts w:ascii="Courier New" w:hAnsi="Courier New"/>
          <w:color w:val="1E3A5F"/>
          <w:sz w:val="16"/>
        </w:rPr>
        <w:t>// 1. Sync all payments for this landlord</w:t>
        <w:br/>
        <w:t>app(LeasePaymentSyncService::class)-&gt;syncLandlord($landlord-&gt;id);</w:t>
        <w:br/>
        <w:br/>
        <w:t>// 2. Build base query of all tenants linked to this landlord</w:t>
        <w:br/>
        <w:t>$base = User::where('role','tenant')</w:t>
        <w:br/>
        <w:t xml:space="preserve">    -&gt;where(function($q) use ($propertyIds, $landlord) {</w:t>
        <w:br/>
        <w:t xml:space="preserve">        $q-&gt;whereHas('leasesAsTenant', fn($q2) =&gt; $q2-&gt;whereIn('property_id',$propertyIds))</w:t>
        <w:br/>
        <w:t xml:space="preserve">          -&gt;orWhere('landlord_id', $landlord-&gt;id);</w:t>
        <w:br/>
        <w:t xml:space="preserve">    });</w:t>
        <w:br/>
        <w:br/>
        <w:t>// 3. Compute stats (total, pending, overdue, upcoming next-7-days)</w:t>
        <w:br/>
        <w:t>$stats = ['total'=&gt;$base-&gt;count(), 'pending'=&gt;..., 'overdue'=&gt;..., 'upcoming'=&gt;...];</w:t>
        <w:br/>
        <w:br/>
        <w:t>// 4. Apply selected filter (all/pending/overdue/upcoming/paid/previous)</w:t>
        <w:br/>
        <w:t>switch ($filter) { ... }</w:t>
        <w:br/>
        <w:br/>
        <w:t>// 5. Paginate + eager-load leases</w:t>
        <w:br/>
        <w:t>$tenants = $query-&gt;with(['leasesAsTenant'=&gt;...])-&gt;paginate(25);</w:t>
        <w:br/>
        <w:br/>
        <w:t>// 6. Load most-relevant payment per tenant in ONE query, group by tenant</w:t>
        <w:br/>
        <w:t>$paymentMap = Payment::whereIn('tenant_id', $tenants-&gt;pluck('id'))</w:t>
        <w:br/>
        <w:t xml:space="preserve">    -&gt;orderByRaw("FIELD(status,'overdue','pending','paid')")</w:t>
        <w:br/>
        <w:t xml:space="preserve">    -&gt;get()-&gt;groupBy('tenant_id');</w:t>
        <w:br/>
        <w:br/>
        <w:t>// 7. Pre-compute flags in PHP (avoids N+1 in Blade)</w:t>
        <w:br/>
        <w:t>foreach ($tenants as $tenant) {</w:t>
        <w:br/>
        <w:t xml:space="preserve">    $payment = $paymentMap-&gt;get($tenant-&gt;id)?-&gt;first();</w:t>
        <w:br/>
        <w:t xml:space="preserve">    $rowData[$tenant-&gt;id] = [</w:t>
        <w:br/>
        <w:t xml:space="preserve">        'payment'        =&gt; $payment,</w:t>
        <w:br/>
        <w:t xml:space="preserve">        'can_generate'   =&gt; $sync-&gt;canGenerateControlNumber($payment),</w:t>
        <w:br/>
        <w:t xml:space="preserve">        'active_control' =&gt; $sync-&gt;activeControlNumber($payment),</w:t>
        <w:br/>
        <w:t xml:space="preserve">    ];</w:t>
        <w:br/>
        <w:t>}</w:t>
      </w:r>
    </w:p>
    <w:p/>
    <w:p>
      <w:pPr>
        <w:pStyle w:val="Heading2"/>
      </w:pPr>
      <w:r>
        <w:rPr>
          <w:color w:val="2E6DA4"/>
        </w:rPr>
        <w:t>11.4  AdminController — Settings &amp; Audit Logs</w:t>
      </w:r>
    </w:p>
    <w:p>
      <w:pPr>
        <w:shd w:val="clear" w:color="auto" w:fill="F3F4F6"/>
        <w:ind w:left="360" w:right="360"/>
      </w:pPr>
      <w:r>
        <w:rPr>
          <w:rFonts w:ascii="Courier New" w:hAnsi="Courier New"/>
          <w:color w:val="1E3A5F"/>
          <w:sz w:val="16"/>
        </w:rPr>
        <w:t>// Settings update — handles unchecked booleans (not sent by browser forms)</w:t>
        <w:br/>
        <w:t>public function settingsUpdate(Request $request)</w:t>
        <w:br/>
        <w:t>{</w:t>
        <w:br/>
        <w:t xml:space="preserve">    $booleanKeys = ['maintenance_mode', 'allow_tenant_registration'];</w:t>
        <w:br/>
        <w:br/>
        <w:t xml:space="preserve">    foreach ($request-&gt;except(['_token','_method']) as $key =&gt; $value) {</w:t>
        <w:br/>
        <w:t xml:space="preserve">        $val = in_array($key, $booleanKeys)</w:t>
        <w:br/>
        <w:t xml:space="preserve">             ? ($request-&gt;boolean($key) ? '1' : '0')</w:t>
        <w:br/>
        <w:t xml:space="preserve">             : $value;</w:t>
        <w:br/>
        <w:br/>
        <w:t xml:space="preserve">        SystemSetting::set($key, $val);   // updateOrCreate on system_settings</w:t>
        <w:br/>
        <w:t xml:space="preserve">    }</w:t>
        <w:br/>
        <w:br/>
        <w:t xml:space="preserve">    AuditLog::log('settings_updated', 'Admin updated system settings');</w:t>
        <w:br/>
        <w:t xml:space="preserve">    return back()-&gt;with('success', 'Settings saved.');</w:t>
        <w:br/>
        <w:t>}</w:t>
        <w:br/>
        <w:br/>
        <w:t>// Audit logs — paginated with filters</w:t>
        <w:br/>
        <w:t>public function auditLogsIndex(Request $request)</w:t>
        <w:br/>
        <w:t>{</w:t>
        <w:br/>
        <w:t xml:space="preserve">    $query = AuditLog::with('user')-&gt;latest();</w:t>
        <w:br/>
        <w:br/>
        <w:t xml:space="preserve">    if ($request-&gt;filled('action'))  $query-&gt;where('action',  $request-&gt;action);</w:t>
        <w:br/>
        <w:t xml:space="preserve">    if ($request-&gt;filled('user_id')) $query-&gt;where('user_id', $request-&gt;user_id);</w:t>
        <w:br/>
        <w:t xml:space="preserve">    if ($request-&gt;filled('from'))    $query-&gt;whereDate('created_at','&gt;=',$request-&gt;from);</w:t>
        <w:br/>
        <w:t xml:space="preserve">    if ($request-&gt;filled('to'))      $query-&gt;whereDate('created_at','&lt;=',$request-&gt;to);</w:t>
        <w:br/>
        <w:br/>
        <w:t xml:space="preserve">    $logs = $query-&gt;paginate(50)-&gt;withQueryString();</w:t>
        <w:br/>
        <w:t xml:space="preserve">    return view('admin.audit-logs.index', compact('logs'));</w:t>
        <w:br/>
        <w:t>}</w:t>
      </w:r>
    </w:p>
    <w:p>
      <w:r>
        <w:br w:type="page"/>
      </w:r>
    </w:p>
    <w:p>
      <w:pPr>
        <w:pStyle w:val="Heading1"/>
      </w:pPr>
      <w:r>
        <w:rPr>
          <w:color w:val="1E3A5F"/>
        </w:rPr>
        <w:t>12. Service Layer</w:t>
      </w:r>
    </w:p>
    <w:p>
      <w:r>
        <w:rPr>
          <w:b w:val="0"/>
          <w:i w:val="0"/>
          <w:sz w:val="22"/>
        </w:rPr>
        <w:t>Three service classes in app/Services/ encapsulate domain logic that is too complex for controllers and spans multiple models or external systems.</w:t>
      </w:r>
    </w:p>
    <w:p>
      <w:pPr>
        <w:pStyle w:val="Heading2"/>
      </w:pPr>
      <w:r>
        <w:rPr>
          <w:color w:val="2E6DA4"/>
        </w:rPr>
        <w:t>12.1  LeasePaymentSyncService</w:t>
      </w:r>
    </w:p>
    <w:p>
      <w:r>
        <w:rPr>
          <w:b w:val="0"/>
          <w:i w:val="0"/>
          <w:sz w:val="22"/>
        </w:rPr>
        <w:t>This service is the engine of the payment system. It is called at the start of every payment-related page load to ensure Payment records are up-to-date with the current date and lease status.</w:t>
      </w:r>
    </w:p>
    <w:p>
      <w:pPr>
        <w:shd w:val="clear" w:color="auto" w:fill="F3F4F6"/>
        <w:ind w:left="360" w:right="360"/>
      </w:pPr>
      <w:r>
        <w:rPr>
          <w:rFonts w:ascii="Courier New" w:hAnsi="Courier New"/>
          <w:color w:val="1E3A5F"/>
          <w:sz w:val="16"/>
        </w:rPr>
        <w:t>// syncLandlord — entry point; processes 100 leases at a time</w:t>
        <w:br/>
        <w:t>public function syncLandlord(int $landlordId): void</w:t>
        <w:br/>
        <w:t>{</w:t>
        <w:br/>
        <w:t xml:space="preserve">    Lease::where('landlord_id', $landlordId)</w:t>
        <w:br/>
        <w:t xml:space="preserve">        -&gt;with('payments')</w:t>
        <w:br/>
        <w:t xml:space="preserve">        -&gt;chunkById(100, function (Collection $leases) {</w:t>
        <w:br/>
        <w:t xml:space="preserve">            $leases-&gt;each(fn (Lease $lease) =&gt; $this-&gt;syncLease($lease));</w:t>
        <w:br/>
        <w:t xml:space="preserve">        });</w:t>
        <w:br/>
        <w:t>}</w:t>
        <w:br/>
        <w:br/>
        <w:t>// syncLease — creates or updates a single Payment for the current billing cycle</w:t>
        <w:br/>
        <w:t>public function syncLease(Lease $lease): ?Payment</w:t>
        <w:br/>
        <w:t>{</w:t>
        <w:br/>
        <w:t xml:space="preserve">    $this-&gt;syncPaymentStatuses($lease-&gt;payments);</w:t>
        <w:br/>
        <w:br/>
        <w:t xml:space="preserve">    if (! $this-&gt;leaseCanReceivePayment($lease)) {</w:t>
        <w:br/>
        <w:t xml:space="preserve">        return null;   // no tenant, or lease inactive/expired</w:t>
        <w:br/>
        <w:t xml:space="preserve">    }</w:t>
        <w:br/>
        <w:br/>
        <w:t xml:space="preserve">    $dueDate = $this-&gt;currentDueDate($lease);</w:t>
        <w:br/>
        <w:t xml:space="preserve">    $status  = $dueDate-&gt;isPast() &amp;&amp; ! $dueDate-&gt;isToday() ? 'overdue' : 'pending';</w:t>
        <w:br/>
        <w:br/>
        <w:t xml:space="preserve">    $payment = $lease-&gt;payments-&gt;whereIn('status',['pending','overdue'])-&gt;first();</w:t>
        <w:br/>
        <w:br/>
        <w:t xml:space="preserve">    if (! $payment) {</w:t>
        <w:br/>
        <w:t xml:space="preserve">        return Payment::create([</w:t>
        <w:br/>
        <w:t xml:space="preserve">            'lease_id'  =&gt; $lease-&gt;id,</w:t>
        <w:br/>
        <w:t xml:space="preserve">            'tenant_id' =&gt; $lease-&gt;tenant_id,</w:t>
        <w:br/>
        <w:t xml:space="preserve">            'amount'    =&gt; $lease-&gt;monthly_rent,</w:t>
        <w:br/>
        <w:t xml:space="preserve">            'due_date'  =&gt; $dueDate-&gt;toDateString(),</w:t>
        <w:br/>
        <w:t xml:space="preserve">            'status'    =&gt; $status,</w:t>
        <w:br/>
        <w:t xml:space="preserve">            'notes'     =&gt; 'Generated from lease rent terms.',</w:t>
        <w:br/>
        <w:t xml:space="preserve">        ]);</w:t>
        <w:br/>
        <w:t xml:space="preserve">    }</w:t>
        <w:br/>
        <w:br/>
        <w:t xml:space="preserve">    // Update but DON'T move due_date if a control number is already active</w:t>
        <w:br/>
        <w:t xml:space="preserve">    $updates = ['tenant_id'=&gt;$lease-&gt;tenant_id, 'amount'=&gt;$lease-&gt;monthly_rent, 'status'=&gt;$status];</w:t>
        <w:br/>
        <w:t xml:space="preserve">    if (empty($payment-&gt;control_number)) {</w:t>
        <w:br/>
        <w:t xml:space="preserve">        $updates['due_date'] = $dueDate-&gt;toDateString();</w:t>
        <w:br/>
        <w:t xml:space="preserve">    }</w:t>
        <w:br/>
        <w:t xml:space="preserve">    if ($this-&gt;hasChanged($payment, $updates)) {</w:t>
        <w:br/>
        <w:t xml:space="preserve">        $payment-&gt;update($updates);</w:t>
        <w:br/>
        <w:t xml:space="preserve">    }</w:t>
        <w:br/>
        <w:t xml:space="preserve">    return $payment-&gt;refresh();</w:t>
        <w:br/>
        <w:t>}</w:t>
        <w:br/>
        <w:br/>
        <w:t>// currentDueDate — calculates the correct due date for the current month</w:t>
        <w:br/>
        <w:t>private function currentDueDate(Lease $lease): Carbon</w:t>
        <w:br/>
        <w:t>{</w:t>
        <w:br/>
        <w:t xml:space="preserve">    $today   = now()-&gt;startOfDay();</w:t>
        <w:br/>
        <w:t xml:space="preserve">    $day     = $lease-&gt;payment_day ?: $lease-&gt;start_date-&gt;day;</w:t>
        <w:br/>
        <w:t xml:space="preserve">    $dueDate = $today-&gt;copy()-&gt;day(min($day, $today-&gt;daysInMonth));</w:t>
        <w:br/>
        <w:br/>
        <w:t xml:space="preserve">    if ($dueDate-&gt;lt($lease-&gt;start_date)) $dueDate = $lease-&gt;start_date-&gt;copy();</w:t>
        <w:br/>
        <w:t xml:space="preserve">    if ($dueDate-&gt;gt($lease-&gt;end_date))   $dueDate = $lease-&gt;end_date-&gt;copy();</w:t>
        <w:br/>
        <w:br/>
        <w:t xml:space="preserve">    return $dueDate;</w:t>
        <w:br/>
        <w:t>}</w:t>
      </w:r>
    </w:p>
    <w:p/>
    <w:p>
      <w:pPr>
        <w:pStyle w:val="Heading2"/>
      </w:pPr>
      <w:r>
        <w:rPr>
          <w:color w:val="2E6DA4"/>
        </w:rPr>
        <w:t>12.2  NmbPaymentService</w:t>
      </w:r>
    </w:p>
    <w:p>
      <w:r>
        <w:rPr>
          <w:b w:val="0"/>
          <w:i w:val="0"/>
          <w:sz w:val="22"/>
        </w:rPr>
        <w:t>Handles all communication with NMB Bank's Zalongwa SPG (Service Payment Gateway). Bearer tokens are cached for 14 minutes. The postWithAuth() helper automatically detects a 401 response, clears the cache, and retries once with a fresh token.</w:t>
      </w:r>
    </w:p>
    <w:p>
      <w:pPr>
        <w:shd w:val="clear" w:color="auto" w:fill="F3F4F6"/>
        <w:ind w:left="360" w:right="360"/>
      </w:pPr>
      <w:r>
        <w:rPr>
          <w:rFonts w:ascii="Courier New" w:hAnsi="Courier New"/>
          <w:color w:val="1E3A5F"/>
          <w:sz w:val="16"/>
        </w:rPr>
        <w:t>// Token management with 14-minute cache</w:t>
        <w:br/>
        <w:t>public function getToken(bool $forceRefresh = false): array</w:t>
        <w:br/>
        <w:t>{</w:t>
        <w:br/>
        <w:t xml:space="preserve">    if (! $forceRefresh &amp;&amp; Cache::has('nmb_spg_token')) {</w:t>
        <w:br/>
        <w:t xml:space="preserve">        return ['token' =&gt; Cache::get('nmb_spg_token')];</w:t>
        <w:br/>
        <w:t xml:space="preserve">    }</w:t>
        <w:br/>
        <w:br/>
        <w:t xml:space="preserve">    $response = Http::post($this-&gt;baseUrl . '/api/v1/login', [</w:t>
        <w:br/>
        <w:t xml:space="preserve">        'client_usr' =&gt; $this-&gt;clientUsr,</w:t>
        <w:br/>
        <w:t xml:space="preserve">        'client_key' =&gt; $this-&gt;clientKey,</w:t>
        <w:br/>
        <w:t xml:space="preserve">    ]);</w:t>
        <w:br/>
        <w:br/>
        <w:t xml:space="preserve">    $token = $response-&gt;json('token');</w:t>
        <w:br/>
        <w:t xml:space="preserve">    Cache::put('nmb_spg_token', $token, now()-&gt;addMinutes(14));</w:t>
        <w:br/>
        <w:t xml:space="preserve">    return ['token' =&gt; $token];</w:t>
        <w:br/>
        <w:t>}</w:t>
        <w:br/>
        <w:br/>
        <w:t>// Control number payload</w:t>
        <w:br/>
        <w:t>$payload = [</w:t>
        <w:br/>
        <w:t xml:space="preserve">    'systemName'  =&gt; 'REMIS',</w:t>
        <w:br/>
        <w:t xml:space="preserve">    'systemCode'  =&gt; 'SP1001',</w:t>
        <w:br/>
        <w:t xml:space="preserve">    'payerID'     =&gt; 'TENANT-' . $tenant-&gt;id,</w:t>
        <w:br/>
        <w:t xml:space="preserve">    'firstName'   =&gt; $firstName,</w:t>
        <w:br/>
        <w:t xml:space="preserve">    'lastName'    =&gt; $lastName,</w:t>
        <w:br/>
        <w:t xml:space="preserve">    'email'       =&gt; $tenant-&gt;email,</w:t>
        <w:br/>
        <w:t xml:space="preserve">    'payerMobile' =&gt; $this-&gt;normalizeMobile($tenant-&gt;phone),</w:t>
        <w:br/>
        <w:t xml:space="preserve">    'currency'    =&gt; 'TZS',</w:t>
        <w:br/>
        <w:t xml:space="preserve">    'amount'      =&gt; (float) $payment-&gt;amount,</w:t>
        <w:br/>
        <w:t xml:space="preserve">    'amountType'  =&gt; 'EXACT',</w:t>
        <w:br/>
        <w:t xml:space="preserve">    'paymentType' =&gt; 'RENT',</w:t>
        <w:br/>
        <w:t xml:space="preserve">    'paymentDesc' =&gt; 'RENT payment - PropertyName / UnitNumber',</w:t>
        <w:br/>
        <w:t>];</w:t>
        <w:br/>
        <w:br/>
        <w:t>// POST /api/v1/generatectlno  =&gt;  { "status":"success", "reference_number":"1234567890" }</w:t>
      </w:r>
    </w:p>
    <w:p>
      <w:pPr>
        <w:jc w:val="center"/>
      </w:pPr>
      <w:r>
        <w:drawing>
          <wp:inline xmlns:a="http://schemas.openxmlformats.org/drawingml/2006/main" xmlns:pic="http://schemas.openxmlformats.org/drawingml/2006/picture">
            <wp:extent cx="5669280" cy="3219390"/>
            <wp:docPr id="8" name="Picture 8"/>
            <wp:cNvGraphicFramePr>
              <a:graphicFrameLocks noChangeAspect="1"/>
            </wp:cNvGraphicFramePr>
            <a:graphic>
              <a:graphicData uri="http://schemas.openxmlformats.org/drawingml/2006/picture">
                <pic:pic>
                  <pic:nvPicPr>
                    <pic:cNvPr id="0" name="payment_flow.png"/>
                    <pic:cNvPicPr/>
                  </pic:nvPicPr>
                  <pic:blipFill>
                    <a:blip r:embed="rId16"/>
                    <a:stretch>
                      <a:fillRect/>
                    </a:stretch>
                  </pic:blipFill>
                  <pic:spPr>
                    <a:xfrm>
                      <a:off x="0" y="0"/>
                      <a:ext cx="5669280" cy="3219390"/>
                    </a:xfrm>
                    <a:prstGeom prst="rect"/>
                  </pic:spPr>
                </pic:pic>
              </a:graphicData>
            </a:graphic>
          </wp:inline>
        </w:drawing>
      </w:r>
    </w:p>
    <w:p>
      <w:pPr>
        <w:jc w:val="center"/>
      </w:pPr>
      <w:r>
        <w:rPr>
          <w:i/>
          <w:color w:val="666666"/>
          <w:sz w:val="18"/>
        </w:rPr>
        <w:t>Figure 6 – NMB Rent Payment Flow (end-to-end)</w:t>
      </w:r>
    </w:p>
    <w:p/>
    <w:p>
      <w:pPr>
        <w:pStyle w:val="Heading2"/>
      </w:pPr>
      <w:r>
        <w:rPr>
          <w:color w:val="2E6DA4"/>
        </w:rPr>
        <w:t>12.3  BriqSmsService</w:t>
      </w:r>
    </w:p>
    <w:p>
      <w:r>
        <w:rPr>
          <w:b w:val="0"/>
          <w:i w:val="0"/>
          <w:sz w:val="22"/>
        </w:rPr>
        <w:t>Sends SMS messages via BRIQ's REST API (Tanzania). The service normalizes all input phone numbers to E.164 format, accepting four common Tanzanian formats.</w:t>
      </w:r>
    </w:p>
    <w:p>
      <w:pPr>
        <w:shd w:val="clear" w:color="auto" w:fill="F3F4F6"/>
        <w:ind w:left="360" w:right="360"/>
      </w:pPr>
      <w:r>
        <w:rPr>
          <w:rFonts w:ascii="Courier New" w:hAnsi="Courier New"/>
          <w:color w:val="1E3A5F"/>
          <w:sz w:val="16"/>
        </w:rPr>
        <w:t>// Accepted formats all normalised to +255XXXXXXXXX:</w:t>
        <w:br/>
        <w:t>//   07XXXXXXXX   (10 digits, leading zero)</w:t>
        <w:br/>
        <w:t>//   7XXXXXXXX    (9 digits, no prefix)</w:t>
        <w:br/>
        <w:t>//   2557XXXXXXXX (12 digits, country code only)</w:t>
        <w:br/>
        <w:t>//  +2557XXXXXXXX (full E.164)</w:t>
        <w:br/>
        <w:br/>
        <w:t>private function normalizePhone(string $phone): array</w:t>
        <w:br/>
        <w:t>{</w:t>
        <w:br/>
        <w:t xml:space="preserve">    $digits = preg_replace('/\D/', '', $phone);</w:t>
        <w:br/>
        <w:br/>
        <w:t xml:space="preserve">    if (strlen($digits) === 9)</w:t>
        <w:br/>
        <w:t xml:space="preserve">        $subscriber = $digits;</w:t>
        <w:br/>
        <w:t xml:space="preserve">    elseif (strlen($digits) === 10 &amp;&amp; str_starts_with($digits,'0'))</w:t>
        <w:br/>
        <w:t xml:space="preserve">        $subscriber = substr($digits, 1);</w:t>
        <w:br/>
        <w:t xml:space="preserve">    elseif (strlen($digits) === 12 &amp;&amp; str_starts_with($digits,'255'))</w:t>
        <w:br/>
        <w:t xml:space="preserve">        $subscriber = substr($digits, 3);</w:t>
        <w:br/>
        <w:t xml:space="preserve">    else</w:t>
        <w:br/>
        <w:t xml:space="preserve">        return ['valid'=&gt;false, 'error'=&gt;'Invalid Tanzanian mobile number.'];</w:t>
        <w:br/>
        <w:br/>
        <w:t xml:space="preserve">    // Must start with 6 or 7 (Tanzanian mobile prefixes)</w:t>
        <w:br/>
        <w:t xml:space="preserve">    if (!preg_match('/^[67]\d{8}$/', $subscriber))</w:t>
        <w:br/>
        <w:t xml:space="preserve">        return ['valid'=&gt;false, 'error'=&gt;'Not a valid Tanzanian mobile number.'];</w:t>
        <w:br/>
        <w:br/>
        <w:t xml:space="preserve">    return ['valid'=&gt;true, 'number'=&gt;'+255'.$subscriber];</w:t>
        <w:br/>
        <w:t>}</w:t>
        <w:br/>
        <w:br/>
        <w:t>// SMS payload sent to BRIQ API</w:t>
        <w:br/>
        <w:t>Http::withHeaders(['X-API-Key' =&gt; $this-&gt;apiKey])-&gt;post($endpoint, [</w:t>
        <w:br/>
        <w:t xml:space="preserve">    'content'    =&gt; $message,</w:t>
        <w:br/>
        <w:t xml:space="preserve">    'recipients' =&gt; [$normalizedNumber],  // without the '+' prefix</w:t>
        <w:br/>
        <w:t xml:space="preserve">    'sender_id'  =&gt; 'REMIS',</w:t>
        <w:br/>
        <w:t>]);</w:t>
      </w:r>
    </w:p>
    <w:p>
      <w:r>
        <w:br w:type="page"/>
      </w:r>
    </w:p>
    <w:p>
      <w:pPr>
        <w:pStyle w:val="Heading1"/>
      </w:pPr>
      <w:r>
        <w:rPr>
          <w:color w:val="1E3A5F"/>
        </w:rPr>
        <w:t>13. Mail System</w:t>
      </w:r>
    </w:p>
    <w:p>
      <w:r>
        <w:rPr>
          <w:b w:val="0"/>
          <w:i w:val="0"/>
          <w:sz w:val="22"/>
        </w:rPr>
        <w:t>Transactional emails are sent via Laravel's Mail facade using dedicated Mailable classes in app/Mail/. Each class constructs an HTML email from a Blade template in resources/views/mail/. The development environment uses the log driver (emails written to storage/logs/laravel.log); production uses SMTP via Gmail.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736"/>
            <w:shd w:val="clear" w:color="auto" w:fill="1e3a5f"/>
          </w:tcPr>
          <w:p>
            <w:pPr>
              <w:jc w:val="center"/>
            </w:pPr>
            <w:r>
              <w:rPr>
                <w:b/>
                <w:color w:val="FFFFFF"/>
                <w:sz w:val="18"/>
              </w:rPr>
              <w:t>Mailable Class</w:t>
            </w:r>
          </w:p>
        </w:tc>
        <w:tc>
          <w:tcPr>
            <w:tcW w:type="dxa" w:w="3168"/>
            <w:shd w:val="clear" w:color="auto" w:fill="1e3a5f"/>
          </w:tcPr>
          <w:p>
            <w:pPr>
              <w:jc w:val="center"/>
            </w:pPr>
            <w:r>
              <w:rPr>
                <w:b/>
                <w:color w:val="FFFFFF"/>
                <w:sz w:val="18"/>
              </w:rPr>
              <w:t>Subject</w:t>
            </w:r>
          </w:p>
        </w:tc>
        <w:tc>
          <w:tcPr>
            <w:tcW w:type="dxa" w:w="2592"/>
            <w:shd w:val="clear" w:color="auto" w:fill="1e3a5f"/>
          </w:tcPr>
          <w:p>
            <w:pPr>
              <w:jc w:val="center"/>
            </w:pPr>
            <w:r>
              <w:rPr>
                <w:b/>
                <w:color w:val="FFFFFF"/>
                <w:sz w:val="18"/>
              </w:rPr>
              <w:t>Triggered By</w:t>
            </w:r>
          </w:p>
        </w:tc>
        <w:tc>
          <w:tcPr>
            <w:tcW w:type="dxa" w:w="2448"/>
            <w:shd w:val="clear" w:color="auto" w:fill="1e3a5f"/>
          </w:tcPr>
          <w:p>
            <w:pPr>
              <w:jc w:val="center"/>
            </w:pPr>
            <w:r>
              <w:rPr>
                <w:b/>
                <w:color w:val="FFFFFF"/>
                <w:sz w:val="18"/>
              </w:rPr>
              <w:t>Template</w:t>
            </w:r>
          </w:p>
        </w:tc>
      </w:tr>
      <w:tr>
        <w:tc>
          <w:tcPr>
            <w:tcW w:type="dxa" w:w="2736"/>
            <w:shd w:val="clear" w:color="auto" w:fill="F8F9FF"/>
          </w:tcPr>
          <w:p>
            <w:r>
              <w:rPr>
                <w:sz w:val="18"/>
              </w:rPr>
              <w:t>TenantInvitation</w:t>
            </w:r>
          </w:p>
        </w:tc>
        <w:tc>
          <w:tcPr>
            <w:tcW w:type="dxa" w:w="3168"/>
            <w:shd w:val="clear" w:color="auto" w:fill="F8F9FF"/>
          </w:tcPr>
          <w:p>
            <w:r>
              <w:rPr>
                <w:sz w:val="18"/>
              </w:rPr>
              <w:t>Your REMIS Account is Ready</w:t>
            </w:r>
          </w:p>
        </w:tc>
        <w:tc>
          <w:tcPr>
            <w:tcW w:type="dxa" w:w="2592"/>
            <w:shd w:val="clear" w:color="auto" w:fill="F8F9FF"/>
          </w:tcPr>
          <w:p>
            <w:r>
              <w:rPr>
                <w:sz w:val="18"/>
              </w:rPr>
              <w:t>Landlord clicks Invite Tenant</w:t>
            </w:r>
          </w:p>
        </w:tc>
        <w:tc>
          <w:tcPr>
            <w:tcW w:type="dxa" w:w="2448"/>
            <w:shd w:val="clear" w:color="auto" w:fill="F8F9FF"/>
          </w:tcPr>
          <w:p>
            <w:r>
              <w:rPr>
                <w:sz w:val="18"/>
              </w:rPr>
              <w:t>mail/tenant-invitation.blade.php</w:t>
            </w:r>
          </w:p>
        </w:tc>
      </w:tr>
      <w:tr>
        <w:tc>
          <w:tcPr>
            <w:tcW w:type="dxa" w:w="2736"/>
            <w:shd w:val="clear" w:color="auto" w:fill="FFFFFF"/>
          </w:tcPr>
          <w:p>
            <w:r>
              <w:rPr>
                <w:sz w:val="18"/>
              </w:rPr>
              <w:t>PaymentControlNumber</w:t>
            </w:r>
          </w:p>
        </w:tc>
        <w:tc>
          <w:tcPr>
            <w:tcW w:type="dxa" w:w="3168"/>
            <w:shd w:val="clear" w:color="auto" w:fill="FFFFFF"/>
          </w:tcPr>
          <w:p>
            <w:r>
              <w:rPr>
                <w:sz w:val="18"/>
              </w:rPr>
              <w:t>Your Rent Payment Control Number</w:t>
            </w:r>
          </w:p>
        </w:tc>
        <w:tc>
          <w:tcPr>
            <w:tcW w:type="dxa" w:w="2592"/>
            <w:shd w:val="clear" w:color="auto" w:fill="FFFFFF"/>
          </w:tcPr>
          <w:p>
            <w:r>
              <w:rPr>
                <w:sz w:val="18"/>
              </w:rPr>
              <w:t>Landlord sends control number (email)</w:t>
            </w:r>
          </w:p>
        </w:tc>
        <w:tc>
          <w:tcPr>
            <w:tcW w:type="dxa" w:w="2448"/>
            <w:shd w:val="clear" w:color="auto" w:fill="FFFFFF"/>
          </w:tcPr>
          <w:p>
            <w:r>
              <w:rPr>
                <w:sz w:val="18"/>
              </w:rPr>
              <w:t>mail/payment-control-number.blade.php</w:t>
            </w:r>
          </w:p>
        </w:tc>
      </w:tr>
      <w:tr>
        <w:tc>
          <w:tcPr>
            <w:tcW w:type="dxa" w:w="2736"/>
            <w:shd w:val="clear" w:color="auto" w:fill="F8F9FF"/>
          </w:tcPr>
          <w:p>
            <w:r>
              <w:rPr>
                <w:sz w:val="18"/>
              </w:rPr>
              <w:t>LeaseTerminationNotice</w:t>
            </w:r>
          </w:p>
        </w:tc>
        <w:tc>
          <w:tcPr>
            <w:tcW w:type="dxa" w:w="3168"/>
            <w:shd w:val="clear" w:color="auto" w:fill="F8F9FF"/>
          </w:tcPr>
          <w:p>
            <w:r>
              <w:rPr>
                <w:sz w:val="18"/>
              </w:rPr>
              <w:t>Your Lease Has Been Terminated</w:t>
            </w:r>
          </w:p>
        </w:tc>
        <w:tc>
          <w:tcPr>
            <w:tcW w:type="dxa" w:w="2592"/>
            <w:shd w:val="clear" w:color="auto" w:fill="F8F9FF"/>
          </w:tcPr>
          <w:p>
            <w:r>
              <w:rPr>
                <w:sz w:val="18"/>
              </w:rPr>
              <w:t>Landlord sends termination notice</w:t>
            </w:r>
          </w:p>
        </w:tc>
        <w:tc>
          <w:tcPr>
            <w:tcW w:type="dxa" w:w="2448"/>
            <w:shd w:val="clear" w:color="auto" w:fill="F8F9FF"/>
          </w:tcPr>
          <w:p>
            <w:r>
              <w:rPr>
                <w:sz w:val="18"/>
              </w:rPr>
              <w:t>mail/lease-termination.blade.php</w:t>
            </w:r>
          </w:p>
        </w:tc>
      </w:tr>
      <w:tr>
        <w:tc>
          <w:tcPr>
            <w:tcW w:type="dxa" w:w="2736"/>
            <w:shd w:val="clear" w:color="auto" w:fill="FFFFFF"/>
          </w:tcPr>
          <w:p>
            <w:r>
              <w:rPr>
                <w:sz w:val="18"/>
              </w:rPr>
              <w:t>TenantWarningNotice</w:t>
            </w:r>
          </w:p>
        </w:tc>
        <w:tc>
          <w:tcPr>
            <w:tcW w:type="dxa" w:w="3168"/>
            <w:shd w:val="clear" w:color="auto" w:fill="FFFFFF"/>
          </w:tcPr>
          <w:p>
            <w:r>
              <w:rPr>
                <w:sz w:val="18"/>
              </w:rPr>
              <w:t>Official Warning Notice Regarding Your Lease</w:t>
            </w:r>
          </w:p>
        </w:tc>
        <w:tc>
          <w:tcPr>
            <w:tcW w:type="dxa" w:w="2592"/>
            <w:shd w:val="clear" w:color="auto" w:fill="FFFFFF"/>
          </w:tcPr>
          <w:p>
            <w:r>
              <w:rPr>
                <w:sz w:val="18"/>
              </w:rPr>
              <w:t>Landlord sends warning notice</w:t>
            </w:r>
          </w:p>
        </w:tc>
        <w:tc>
          <w:tcPr>
            <w:tcW w:type="dxa" w:w="2448"/>
            <w:shd w:val="clear" w:color="auto" w:fill="FFFFFF"/>
          </w:tcPr>
          <w:p>
            <w:r>
              <w:rPr>
                <w:sz w:val="18"/>
              </w:rPr>
              <w:t>mail/tenant-warning-notice.blade.php</w:t>
            </w:r>
          </w:p>
        </w:tc>
      </w:tr>
    </w:tbl>
    <w:p/>
    <w:p>
      <w:pPr>
        <w:pStyle w:val="Heading2"/>
      </w:pPr>
      <w:r>
        <w:rPr>
          <w:color w:val="2E6DA4"/>
        </w:rPr>
        <w:t>13.1  Tenant Invitation Flow</w:t>
      </w:r>
    </w:p>
    <w:p>
      <w:r>
        <w:rPr>
          <w:b w:val="0"/>
          <w:i w:val="0"/>
          <w:sz w:val="22"/>
        </w:rPr>
        <w:t>When a landlord invites a tenant, a signed URL is generated using Laravel's password broker. The tenant receives an email with a 'Set Password' button that links to /create-password/{token}?email=..., valid for 7 days (10,080 minutes).</w:t>
      </w:r>
    </w:p>
    <w:p>
      <w:pPr>
        <w:shd w:val="clear" w:color="auto" w:fill="F3F4F6"/>
        <w:ind w:left="360" w:right="360"/>
      </w:pPr>
      <w:r>
        <w:rPr>
          <w:rFonts w:ascii="Courier New" w:hAnsi="Courier New"/>
          <w:color w:val="1E3A5F"/>
          <w:sz w:val="16"/>
        </w:rPr>
        <w:t>// LandlordController::tenantInvite</w:t>
        <w:br/>
        <w:t>$token = app('auth.password.broker')-&gt;createToken($tenant);</w:t>
        <w:br/>
        <w:t>$setupUrl = route('password.setup.show', ['token' =&gt; $token, 'email' =&gt; $tenant-&gt;email]);</w:t>
        <w:br/>
        <w:br/>
        <w:t>Mail::to($tenant-&gt;email)-&gt;send(</w:t>
        <w:br/>
        <w:t xml:space="preserve">    new TenantInvitation($tenant, $plainPasswordHint, $setupUrl)</w:t>
        <w:br/>
        <w:t>);</w:t>
        <w:br/>
        <w:br/>
        <w:t>$tenant-&gt;update(['invitation_status' =&gt; 'invited',</w:t>
        <w:br/>
        <w:t xml:space="preserve">                 'force_password_change' =&gt; true]);</w:t>
        <w:br/>
        <w:br/>
        <w:t>// PasswordSetupController::store (tenant clicks link)</w:t>
        <w:br/>
        <w:t>$user = User::where('email', $request-&gt;email)-&gt;firstOrFail();</w:t>
        <w:br/>
        <w:t>app('auth.password.broker')-&gt;reset([...], function($user, $password) {</w:t>
        <w:br/>
        <w:t xml:space="preserve">    $user-&gt;update(['password' =&gt; Hash::make($password),</w:t>
        <w:br/>
        <w:t xml:space="preserve">                   'force_password_change' =&gt; false]);</w:t>
        <w:br/>
        <w:t>});</w:t>
      </w:r>
    </w:p>
    <w:p/>
    <w:p>
      <w:pPr>
        <w:pStyle w:val="Heading2"/>
      </w:pPr>
      <w:r>
        <w:rPr>
          <w:color w:val="2E6DA4"/>
        </w:rPr>
        <w:t>13.2  Mail Configuration (.env)</w:t>
      </w:r>
    </w:p>
    <w:p>
      <w:pPr>
        <w:shd w:val="clear" w:color="auto" w:fill="F3F4F6"/>
        <w:ind w:left="360" w:right="360"/>
      </w:pPr>
      <w:r>
        <w:rPr>
          <w:rFonts w:ascii="Courier New" w:hAnsi="Courier New"/>
          <w:color w:val="1E3A5F"/>
          <w:sz w:val="16"/>
        </w:rPr>
        <w:t># Development</w:t>
        <w:br/>
        <w:t>MAIL_MAILER=log                  # writes to storage/logs/laravel.log</w:t>
        <w:br/>
        <w:br/>
        <w:t># Production</w:t>
        <w:br/>
        <w:t>MAIL_MAILER=smtp</w:t>
        <w:br/>
        <w:t>MAIL_HOST=smtp.gmail.com</w:t>
        <w:br/>
        <w:t>MAIL_PORT=587</w:t>
        <w:br/>
        <w:t>MAIL_ENCRYPTION=tls</w:t>
        <w:br/>
        <w:t>MAIL_USERNAME=your@gmail.com</w:t>
        <w:br/>
        <w:t>MAIL_PASSWORD=app-specific-password</w:t>
        <w:br/>
        <w:t>MAIL_FROM_ADDRESS=noreply@remis.tz</w:t>
        <w:br/>
        <w:t xml:space="preserve">MAIL_FROM_NAME="REMIS Rental System" </w:t>
      </w:r>
    </w:p>
    <w:p>
      <w:r>
        <w:br w:type="page"/>
      </w:r>
    </w:p>
    <w:p>
      <w:pPr>
        <w:pStyle w:val="Heading1"/>
      </w:pPr>
      <w:r>
        <w:rPr>
          <w:color w:val="1E3A5F"/>
        </w:rPr>
        <w:t>14. External API Integrations</w:t>
      </w:r>
    </w:p>
    <w:p>
      <w:r>
        <w:rPr>
          <w:b w:val="0"/>
          <w:i w:val="0"/>
          <w:sz w:val="22"/>
        </w:rPr>
        <w:t>REMIS integrates with three Tanzanian external services: NMB Bank's payment gateway, BRIQ's SMS provider, and the Tanzania Revenue Authority's TIN lookup API.</w:t>
      </w:r>
    </w:p>
    <w:p>
      <w:pPr>
        <w:pStyle w:val="Heading2"/>
      </w:pPr>
      <w:r>
        <w:rPr>
          <w:color w:val="2E6DA4"/>
        </w:rPr>
        <w:t>14.1  NMB Bank SPG (Zalongwa Payment Gateway)</w:t>
      </w:r>
    </w:p>
    <w:tbl>
      <w:tblPr>
        <w:tblStyle w:val="TableGrid"/>
        <w:tblW w:type="auto" w:w="0"/>
        <w:jc w:val="center"/>
        <w:tblLook w:firstColumn="1" w:firstRow="1" w:lastColumn="0" w:lastRow="0" w:noHBand="0" w:noVBand="1" w:val="04A0"/>
      </w:tblPr>
      <w:tblGrid>
        <w:gridCol w:w="3135"/>
        <w:gridCol w:w="3135"/>
        <w:gridCol w:w="3135"/>
      </w:tblGrid>
      <w:tr>
        <w:tc>
          <w:tcPr>
            <w:tcW w:type="dxa" w:w="3168"/>
            <w:shd w:val="clear" w:color="auto" w:fill="1e3a5f"/>
          </w:tcPr>
          <w:p>
            <w:pPr>
              <w:jc w:val="center"/>
            </w:pPr>
            <w:r>
              <w:rPr>
                <w:b/>
                <w:color w:val="FFFFFF"/>
                <w:sz w:val="18"/>
              </w:rPr>
              <w:t>API Endpoint</w:t>
            </w:r>
          </w:p>
        </w:tc>
        <w:tc>
          <w:tcPr>
            <w:tcW w:type="dxa" w:w="1008"/>
            <w:shd w:val="clear" w:color="auto" w:fill="1e3a5f"/>
          </w:tcPr>
          <w:p>
            <w:pPr>
              <w:jc w:val="center"/>
            </w:pPr>
            <w:r>
              <w:rPr>
                <w:b/>
                <w:color w:val="FFFFFF"/>
                <w:sz w:val="18"/>
              </w:rPr>
              <w:t>Method</w:t>
            </w:r>
          </w:p>
        </w:tc>
        <w:tc>
          <w:tcPr>
            <w:tcW w:type="dxa" w:w="5328"/>
            <w:shd w:val="clear" w:color="auto" w:fill="1e3a5f"/>
          </w:tcPr>
          <w:p>
            <w:pPr>
              <w:jc w:val="center"/>
            </w:pPr>
            <w:r>
              <w:rPr>
                <w:b/>
                <w:color w:val="FFFFFF"/>
                <w:sz w:val="18"/>
              </w:rPr>
              <w:t>Purpose</w:t>
            </w:r>
          </w:p>
        </w:tc>
      </w:tr>
      <w:tr>
        <w:tc>
          <w:tcPr>
            <w:tcW w:type="dxa" w:w="3168"/>
            <w:shd w:val="clear" w:color="auto" w:fill="F8F9FF"/>
          </w:tcPr>
          <w:p>
            <w:r>
              <w:rPr>
                <w:sz w:val="18"/>
              </w:rPr>
              <w:t>/api/v1/login</w:t>
            </w:r>
          </w:p>
        </w:tc>
        <w:tc>
          <w:tcPr>
            <w:tcW w:type="dxa" w:w="1008"/>
            <w:shd w:val="clear" w:color="auto" w:fill="F8F9FF"/>
          </w:tcPr>
          <w:p>
            <w:r>
              <w:rPr>
                <w:sz w:val="18"/>
              </w:rPr>
              <w:t>POST</w:t>
            </w:r>
          </w:p>
        </w:tc>
        <w:tc>
          <w:tcPr>
            <w:tcW w:type="dxa" w:w="5328"/>
            <w:shd w:val="clear" w:color="auto" w:fill="F8F9FF"/>
          </w:tcPr>
          <w:p>
            <w:r>
              <w:rPr>
                <w:sz w:val="18"/>
              </w:rPr>
              <w:t>Authenticate: obtain 15-min Bearer token (cached 14 min)</w:t>
            </w:r>
          </w:p>
        </w:tc>
      </w:tr>
      <w:tr>
        <w:tc>
          <w:tcPr>
            <w:tcW w:type="dxa" w:w="3168"/>
            <w:shd w:val="clear" w:color="auto" w:fill="FFFFFF"/>
          </w:tcPr>
          <w:p>
            <w:r>
              <w:rPr>
                <w:sz w:val="18"/>
              </w:rPr>
              <w:t>/api/v1/generatectlno</w:t>
            </w:r>
          </w:p>
        </w:tc>
        <w:tc>
          <w:tcPr>
            <w:tcW w:type="dxa" w:w="1008"/>
            <w:shd w:val="clear" w:color="auto" w:fill="FFFFFF"/>
          </w:tcPr>
          <w:p>
            <w:r>
              <w:rPr>
                <w:sz w:val="18"/>
              </w:rPr>
              <w:t>POST</w:t>
            </w:r>
          </w:p>
        </w:tc>
        <w:tc>
          <w:tcPr>
            <w:tcW w:type="dxa" w:w="5328"/>
            <w:shd w:val="clear" w:color="auto" w:fill="FFFFFF"/>
          </w:tcPr>
          <w:p>
            <w:r>
              <w:rPr>
                <w:sz w:val="18"/>
              </w:rPr>
              <w:t>Generate a control number for a payment (live)</w:t>
            </w:r>
          </w:p>
        </w:tc>
      </w:tr>
      <w:tr>
        <w:tc>
          <w:tcPr>
            <w:tcW w:type="dxa" w:w="3168"/>
            <w:shd w:val="clear" w:color="auto" w:fill="F8F9FF"/>
          </w:tcPr>
          <w:p>
            <w:r>
              <w:rPr>
                <w:sz w:val="18"/>
              </w:rPr>
              <w:t>/api/v1/generatedemoctlno</w:t>
            </w:r>
          </w:p>
        </w:tc>
        <w:tc>
          <w:tcPr>
            <w:tcW w:type="dxa" w:w="1008"/>
            <w:shd w:val="clear" w:color="auto" w:fill="F8F9FF"/>
          </w:tcPr>
          <w:p>
            <w:r>
              <w:rPr>
                <w:sz w:val="18"/>
              </w:rPr>
              <w:t>POST</w:t>
            </w:r>
          </w:p>
        </w:tc>
        <w:tc>
          <w:tcPr>
            <w:tcW w:type="dxa" w:w="5328"/>
            <w:shd w:val="clear" w:color="auto" w:fill="F8F9FF"/>
          </w:tcPr>
          <w:p>
            <w:r>
              <w:rPr>
                <w:sz w:val="18"/>
              </w:rPr>
              <w:t>Generate a demo control number (testing/staging)</w:t>
            </w:r>
          </w:p>
        </w:tc>
      </w:tr>
      <w:tr>
        <w:tc>
          <w:tcPr>
            <w:tcW w:type="dxa" w:w="3168"/>
            <w:shd w:val="clear" w:color="auto" w:fill="FFFFFF"/>
          </w:tcPr>
          <w:p>
            <w:r>
              <w:rPr>
                <w:sz w:val="18"/>
              </w:rPr>
              <w:t>/api/v1/getpayment</w:t>
            </w:r>
          </w:p>
        </w:tc>
        <w:tc>
          <w:tcPr>
            <w:tcW w:type="dxa" w:w="1008"/>
            <w:shd w:val="clear" w:color="auto" w:fill="FFFFFF"/>
          </w:tcPr>
          <w:p>
            <w:r>
              <w:rPr>
                <w:sz w:val="18"/>
              </w:rPr>
              <w:t>POST</w:t>
            </w:r>
          </w:p>
        </w:tc>
        <w:tc>
          <w:tcPr>
            <w:tcW w:type="dxa" w:w="5328"/>
            <w:shd w:val="clear" w:color="auto" w:fill="FFFFFF"/>
          </w:tcPr>
          <w:p>
            <w:r>
              <w:rPr>
                <w:sz w:val="18"/>
              </w:rPr>
              <w:t>Poll payment status: returns paid=true when tenant has paid</w:t>
            </w:r>
          </w:p>
        </w:tc>
      </w:tr>
      <w:tr>
        <w:tc>
          <w:tcPr>
            <w:tcW w:type="dxa" w:w="3168"/>
            <w:shd w:val="clear" w:color="auto" w:fill="F8F9FF"/>
          </w:tcPr>
          <w:p>
            <w:r>
              <w:rPr>
                <w:sz w:val="18"/>
              </w:rPr>
              <w:t>/api/v1/getdemopayment</w:t>
            </w:r>
          </w:p>
        </w:tc>
        <w:tc>
          <w:tcPr>
            <w:tcW w:type="dxa" w:w="1008"/>
            <w:shd w:val="clear" w:color="auto" w:fill="F8F9FF"/>
          </w:tcPr>
          <w:p>
            <w:r>
              <w:rPr>
                <w:sz w:val="18"/>
              </w:rPr>
              <w:t>POST</w:t>
            </w:r>
          </w:p>
        </w:tc>
        <w:tc>
          <w:tcPr>
            <w:tcW w:type="dxa" w:w="5328"/>
            <w:shd w:val="clear" w:color="auto" w:fill="F8F9FF"/>
          </w:tcPr>
          <w:p>
            <w:r>
              <w:rPr>
                <w:sz w:val="18"/>
              </w:rPr>
              <w:t>Poll demo payment status</w:t>
            </w:r>
          </w:p>
        </w:tc>
      </w:tr>
      <w:tr>
        <w:tc>
          <w:tcPr>
            <w:tcW w:type="dxa" w:w="3168"/>
            <w:shd w:val="clear" w:color="auto" w:fill="FFFFFF"/>
          </w:tcPr>
          <w:p>
            <w:r>
              <w:rPr>
                <w:sz w:val="18"/>
              </w:rPr>
              <w:t>/api/v1/verification</w:t>
            </w:r>
          </w:p>
        </w:tc>
        <w:tc>
          <w:tcPr>
            <w:tcW w:type="dxa" w:w="1008"/>
            <w:shd w:val="clear" w:color="auto" w:fill="FFFFFF"/>
          </w:tcPr>
          <w:p>
            <w:r>
              <w:rPr>
                <w:sz w:val="18"/>
              </w:rPr>
              <w:t>POST</w:t>
            </w:r>
          </w:p>
        </w:tc>
        <w:tc>
          <w:tcPr>
            <w:tcW w:type="dxa" w:w="5328"/>
            <w:shd w:val="clear" w:color="auto" w:fill="FFFFFF"/>
          </w:tcPr>
          <w:p>
            <w:r>
              <w:rPr>
                <w:sz w:val="18"/>
              </w:rPr>
              <w:t>Verify a control number is valid and active</w:t>
            </w:r>
          </w:p>
        </w:tc>
      </w:tr>
    </w:tbl>
    <w:p>
      <w:pPr>
        <w:shd w:val="clear" w:color="auto" w:fill="F3F4F6"/>
        <w:ind w:left="360" w:right="360"/>
      </w:pPr>
      <w:r>
        <w:rPr>
          <w:rFonts w:ascii="Courier New" w:hAnsi="Courier New"/>
          <w:color w:val="1E3A5F"/>
          <w:sz w:val="16"/>
        </w:rPr>
        <w:t># Required environment variables</w:t>
        <w:br/>
        <w:t>NMB_SPG_URL=https://nmb.spg.co.tz</w:t>
        <w:br/>
        <w:t>NMB_SPG_USER=client_email@example.com</w:t>
        <w:br/>
        <w:t>NMB_SPG_KEY=client_password</w:t>
        <w:br/>
        <w:t>NMB_SYSTEM_NAME=REMIS</w:t>
        <w:br/>
        <w:t>NMB_SYSTEM_CODE=SP1001</w:t>
        <w:br/>
        <w:t>NMB_SPG_TIMEOUT=20</w:t>
        <w:br/>
        <w:t>NMB_CA_BUNDLE=/path/to/ca-bundle.crt    # optional custom SSL cert</w:t>
      </w:r>
    </w:p>
    <w:p/>
    <w:p>
      <w:r>
        <w:rPr>
          <w:b w:val="0"/>
          <w:i w:val="0"/>
          <w:sz w:val="20"/>
        </w:rPr>
        <w:t>The service implements automatic token refresh on 401 responses. If the cached token is rejected, Cache::forget() is called and the request retried once with a freshly obtained token before returning an error to the caller.</w:t>
      </w:r>
    </w:p>
    <w:p/>
    <w:p>
      <w:pPr>
        <w:pStyle w:val="Heading2"/>
      </w:pPr>
      <w:r>
        <w:rPr>
          <w:color w:val="2E6DA4"/>
        </w:rPr>
        <w:t>14.2  BRIQ SMS (Tanzania Bulk SMS)</w:t>
      </w:r>
    </w:p>
    <w:p>
      <w:pPr>
        <w:shd w:val="clear" w:color="auto" w:fill="F3F4F6"/>
        <w:ind w:left="360" w:right="360"/>
      </w:pPr>
      <w:r>
        <w:rPr>
          <w:rFonts w:ascii="Courier New" w:hAnsi="Courier New"/>
          <w:color w:val="1E3A5F"/>
          <w:sz w:val="16"/>
        </w:rPr>
        <w:t>BRIQ_API_KEY=your_api_key</w:t>
        <w:br/>
        <w:t>BRIQ_BASE_URL=https://karibu.briq.tz</w:t>
        <w:br/>
        <w:t>BRIQ_SENDER_ID=REMIS</w:t>
        <w:br/>
        <w:t>BRIQ_BEARER_TOKEN=          # optional secondary auth</w:t>
      </w:r>
    </w:p>
    <w:p>
      <w:r>
        <w:rPr>
          <w:b w:val="0"/>
          <w:i w:val="0"/>
          <w:sz w:val="20"/>
        </w:rPr>
        <w:t>Used to deliver rent payment control numbers to tenants via SMS. The service normalizes Tanzanian mobile numbers, validates them (must start with 06x or 07x), and never logs the API key — only sanitized recipient numbers are written to logs.</w:t>
      </w:r>
    </w:p>
    <w:p/>
    <w:p>
      <w:pPr>
        <w:pStyle w:val="Heading2"/>
      </w:pPr>
      <w:r>
        <w:rPr>
          <w:color w:val="2E6DA4"/>
        </w:rPr>
        <w:t>14.3  Tanzania Revenue Authority — TIN Verification</w:t>
      </w:r>
    </w:p>
    <w:p>
      <w:pPr>
        <w:shd w:val="clear" w:color="auto" w:fill="F3F4F6"/>
        <w:ind w:left="360" w:right="360"/>
      </w:pPr>
      <w:r>
        <w:rPr>
          <w:rFonts w:ascii="Courier New" w:hAnsi="Courier New"/>
          <w:color w:val="1E3A5F"/>
          <w:sz w:val="16"/>
        </w:rPr>
        <w:t>TRA_API_BASE_URL=https://api.tra.go.tz</w:t>
        <w:br/>
        <w:t>TRA_API_KEY=your_api_key</w:t>
        <w:br/>
        <w:t>TRA_API_TIMEOUT=15</w:t>
        <w:br/>
        <w:t>TRA_DEV_MODE=true      # returns realistic mock data in development</w:t>
      </w:r>
    </w:p>
    <w:p>
      <w:r>
        <w:rPr>
          <w:b w:val="0"/>
          <w:i w:val="0"/>
          <w:sz w:val="20"/>
        </w:rPr>
        <w:t>The TinVerificationController provides an AJAX endpoint that the tenant creation form calls when a TIN is entered. In dev_mode=true, realistic mock data is returned instantly without hitting the live TRA API. In production, it queries the real TRA endpoint and returns normalized fields (taxpayer_id, taxpayer_name, has_vat, vrn).</w:t>
      </w:r>
    </w:p>
    <w:p>
      <w:pPr>
        <w:shd w:val="clear" w:color="auto" w:fill="F3F4F6"/>
        <w:ind w:left="360" w:right="360"/>
      </w:pPr>
      <w:r>
        <w:rPr>
          <w:rFonts w:ascii="Courier New" w:hAnsi="Courier New"/>
          <w:color w:val="1E3A5F"/>
          <w:sz w:val="16"/>
        </w:rPr>
        <w:t>// AJAX request from tenant form</w:t>
        <w:br/>
        <w:t>POST /landlord/tenants/verify-tin   { tin: "100-123-456" }</w:t>
        <w:br/>
        <w:br/>
        <w:t>// Response (production)</w:t>
        <w:br/>
        <w:t>{</w:t>
        <w:br/>
        <w:t xml:space="preserve">    "success":       true,</w:t>
        <w:br/>
        <w:t xml:space="preserve">    "taxpayer_id":   "100-123-456",</w:t>
        <w:br/>
        <w:t xml:space="preserve">    "taxpayer_name": "JOHN DOE LIMITED",</w:t>
        <w:br/>
        <w:t xml:space="preserve">    "has_vat":       false,</w:t>
        <w:br/>
        <w:t xml:space="preserve">    "vrn":           null</w:t>
        <w:br/>
        <w:t>}</w:t>
      </w:r>
    </w:p>
    <w:p>
      <w:r>
        <w:br w:type="page"/>
      </w:r>
    </w:p>
    <w:p>
      <w:pPr>
        <w:pStyle w:val="Heading1"/>
      </w:pPr>
      <w:r>
        <w:rPr>
          <w:color w:val="1E3A5F"/>
        </w:rPr>
        <w:t>15. PDF Report Generation</w:t>
      </w:r>
    </w:p>
    <w:p>
      <w:r>
        <w:rPr>
          <w:b w:val="0"/>
          <w:i w:val="0"/>
          <w:sz w:val="22"/>
        </w:rPr>
        <w:t>PDF documents are generated using the barryvdh/laravel-dompdf package v3.1, which renders Blade templates to A4 PDF files. Two types of PDFs are produced: individual lease documents and batch management reports.</w:t>
      </w:r>
    </w:p>
    <w:tbl>
      <w:tblPr>
        <w:tblStyle w:val="TableGrid"/>
        <w:tblW w:type="auto" w:w="0"/>
        <w:jc w:val="center"/>
        <w:tblLook w:firstColumn="1" w:firstRow="1" w:lastColumn="0" w:lastRow="0" w:noHBand="0" w:noVBand="1" w:val="04A0"/>
      </w:tblPr>
      <w:tblGrid>
        <w:gridCol w:w="3135"/>
        <w:gridCol w:w="3135"/>
        <w:gridCol w:w="3135"/>
      </w:tblGrid>
      <w:tr>
        <w:tc>
          <w:tcPr>
            <w:tcW w:type="dxa" w:w="2448"/>
            <w:shd w:val="clear" w:color="auto" w:fill="1e3a5f"/>
          </w:tcPr>
          <w:p>
            <w:pPr>
              <w:jc w:val="center"/>
            </w:pPr>
            <w:r>
              <w:rPr>
                <w:b/>
                <w:color w:val="FFFFFF"/>
                <w:sz w:val="18"/>
              </w:rPr>
              <w:t>Report / Document</w:t>
            </w:r>
          </w:p>
        </w:tc>
        <w:tc>
          <w:tcPr>
            <w:tcW w:type="dxa" w:w="3600"/>
            <w:shd w:val="clear" w:color="auto" w:fill="1e3a5f"/>
          </w:tcPr>
          <w:p>
            <w:pPr>
              <w:jc w:val="center"/>
            </w:pPr>
            <w:r>
              <w:rPr>
                <w:b/>
                <w:color w:val="FFFFFF"/>
                <w:sz w:val="18"/>
              </w:rPr>
              <w:t>Route</w:t>
            </w:r>
          </w:p>
        </w:tc>
        <w:tc>
          <w:tcPr>
            <w:tcW w:type="dxa" w:w="3456"/>
            <w:shd w:val="clear" w:color="auto" w:fill="1e3a5f"/>
          </w:tcPr>
          <w:p>
            <w:pPr>
              <w:jc w:val="center"/>
            </w:pPr>
            <w:r>
              <w:rPr>
                <w:b/>
                <w:color w:val="FFFFFF"/>
                <w:sz w:val="18"/>
              </w:rPr>
              <w:t>Contents</w:t>
            </w:r>
          </w:p>
        </w:tc>
      </w:tr>
      <w:tr>
        <w:tc>
          <w:tcPr>
            <w:tcW w:type="dxa" w:w="2448"/>
            <w:shd w:val="clear" w:color="auto" w:fill="F8F9FF"/>
          </w:tcPr>
          <w:p>
            <w:r>
              <w:rPr>
                <w:sz w:val="18"/>
              </w:rPr>
              <w:t>Lease PDF</w:t>
            </w:r>
          </w:p>
        </w:tc>
        <w:tc>
          <w:tcPr>
            <w:tcW w:type="dxa" w:w="3600"/>
            <w:shd w:val="clear" w:color="auto" w:fill="F8F9FF"/>
          </w:tcPr>
          <w:p>
            <w:r>
              <w:rPr>
                <w:sz w:val="18"/>
              </w:rPr>
              <w:t>GET /landlord/leases/{id}/download</w:t>
            </w:r>
          </w:p>
        </w:tc>
        <w:tc>
          <w:tcPr>
            <w:tcW w:type="dxa" w:w="3456"/>
            <w:shd w:val="clear" w:color="auto" w:fill="F8F9FF"/>
          </w:tcPr>
          <w:p>
            <w:r>
              <w:rPr>
                <w:sz w:val="18"/>
              </w:rPr>
              <w:t>Tenant/landlord details, property, dates, rent, security deposit, terms, signatures section</w:t>
            </w:r>
          </w:p>
        </w:tc>
      </w:tr>
      <w:tr>
        <w:tc>
          <w:tcPr>
            <w:tcW w:type="dxa" w:w="2448"/>
            <w:shd w:val="clear" w:color="auto" w:fill="FFFFFF"/>
          </w:tcPr>
          <w:p>
            <w:r>
              <w:rPr>
                <w:sz w:val="18"/>
              </w:rPr>
              <w:t>Rent Payments Report</w:t>
            </w:r>
          </w:p>
        </w:tc>
        <w:tc>
          <w:tcPr>
            <w:tcW w:type="dxa" w:w="3600"/>
            <w:shd w:val="clear" w:color="auto" w:fill="FFFFFF"/>
          </w:tcPr>
          <w:p>
            <w:r>
              <w:rPr>
                <w:sz w:val="18"/>
              </w:rPr>
              <w:t>GET /landlord/reports/pdf/rent-payments</w:t>
            </w:r>
          </w:p>
        </w:tc>
        <w:tc>
          <w:tcPr>
            <w:tcW w:type="dxa" w:w="3456"/>
            <w:shd w:val="clear" w:color="auto" w:fill="FFFFFF"/>
          </w:tcPr>
          <w:p>
            <w:r>
              <w:rPr>
                <w:sz w:val="18"/>
              </w:rPr>
              <w:t>All payment records with status, due date, paid date, amount</w:t>
            </w:r>
          </w:p>
        </w:tc>
      </w:tr>
      <w:tr>
        <w:tc>
          <w:tcPr>
            <w:tcW w:type="dxa" w:w="2448"/>
            <w:shd w:val="clear" w:color="auto" w:fill="F8F9FF"/>
          </w:tcPr>
          <w:p>
            <w:r>
              <w:rPr>
                <w:sz w:val="18"/>
              </w:rPr>
              <w:t>Tenant Inventory</w:t>
            </w:r>
          </w:p>
        </w:tc>
        <w:tc>
          <w:tcPr>
            <w:tcW w:type="dxa" w:w="3600"/>
            <w:shd w:val="clear" w:color="auto" w:fill="F8F9FF"/>
          </w:tcPr>
          <w:p>
            <w:r>
              <w:rPr>
                <w:sz w:val="18"/>
              </w:rPr>
              <w:t>GET /landlord/reports/pdf/tenants</w:t>
            </w:r>
          </w:p>
        </w:tc>
        <w:tc>
          <w:tcPr>
            <w:tcW w:type="dxa" w:w="3456"/>
            <w:shd w:val="clear" w:color="auto" w:fill="F8F9FF"/>
          </w:tcPr>
          <w:p>
            <w:r>
              <w:rPr>
                <w:sz w:val="18"/>
              </w:rPr>
              <w:t>All tenants with contact info, TIN, NIDA, current lease status</w:t>
            </w:r>
          </w:p>
        </w:tc>
      </w:tr>
      <w:tr>
        <w:tc>
          <w:tcPr>
            <w:tcW w:type="dxa" w:w="2448"/>
            <w:shd w:val="clear" w:color="auto" w:fill="FFFFFF"/>
          </w:tcPr>
          <w:p>
            <w:r>
              <w:rPr>
                <w:sz w:val="18"/>
              </w:rPr>
              <w:t>Overdue Payments</w:t>
            </w:r>
          </w:p>
        </w:tc>
        <w:tc>
          <w:tcPr>
            <w:tcW w:type="dxa" w:w="3600"/>
            <w:shd w:val="clear" w:color="auto" w:fill="FFFFFF"/>
          </w:tcPr>
          <w:p>
            <w:r>
              <w:rPr>
                <w:sz w:val="18"/>
              </w:rPr>
              <w:t>GET /landlord/reports/pdf/overdue</w:t>
            </w:r>
          </w:p>
        </w:tc>
        <w:tc>
          <w:tcPr>
            <w:tcW w:type="dxa" w:w="3456"/>
            <w:shd w:val="clear" w:color="auto" w:fill="FFFFFF"/>
          </w:tcPr>
          <w:p>
            <w:r>
              <w:rPr>
                <w:sz w:val="18"/>
              </w:rPr>
              <w:t>Tenants with overdue balances, amounts, days overdue</w:t>
            </w:r>
          </w:p>
        </w:tc>
      </w:tr>
      <w:tr>
        <w:tc>
          <w:tcPr>
            <w:tcW w:type="dxa" w:w="2448"/>
            <w:shd w:val="clear" w:color="auto" w:fill="F8F9FF"/>
          </w:tcPr>
          <w:p>
            <w:r>
              <w:rPr>
                <w:sz w:val="18"/>
              </w:rPr>
              <w:t>Property Inventory</w:t>
            </w:r>
          </w:p>
        </w:tc>
        <w:tc>
          <w:tcPr>
            <w:tcW w:type="dxa" w:w="3600"/>
            <w:shd w:val="clear" w:color="auto" w:fill="F8F9FF"/>
          </w:tcPr>
          <w:p>
            <w:r>
              <w:rPr>
                <w:sz w:val="18"/>
              </w:rPr>
              <w:t>GET /landlord/reports/pdf/properties</w:t>
            </w:r>
          </w:p>
        </w:tc>
        <w:tc>
          <w:tcPr>
            <w:tcW w:type="dxa" w:w="3456"/>
            <w:shd w:val="clear" w:color="auto" w:fill="F8F9FF"/>
          </w:tcPr>
          <w:p>
            <w:r>
              <w:rPr>
                <w:sz w:val="18"/>
              </w:rPr>
              <w:t>All properties with unit counts, occupancy rate, monthly revenue</w:t>
            </w:r>
          </w:p>
        </w:tc>
      </w:tr>
    </w:tbl>
    <w:p>
      <w:pPr>
        <w:shd w:val="clear" w:color="auto" w:fill="F3F4F6"/>
        <w:ind w:left="360" w:right="360"/>
      </w:pPr>
      <w:r>
        <w:rPr>
          <w:rFonts w:ascii="Courier New" w:hAnsi="Courier New"/>
          <w:color w:val="1E3A5F"/>
          <w:sz w:val="16"/>
        </w:rPr>
        <w:t>// Pattern used in all report methods</w:t>
        <w:br/>
        <w:t>public function reportRentPaymentsPdf()</w:t>
        <w:br/>
        <w:t>{</w:t>
        <w:br/>
        <w:t xml:space="preserve">    $payments = Payment::whereHas('lease',</w:t>
        <w:br/>
        <w:t xml:space="preserve">                    fn($q) =&gt; $q-&gt;where('landlord_id', Auth::id()))</w:t>
        <w:br/>
        <w:t xml:space="preserve">                -&gt;with(['tenant', 'lease.property'])</w:t>
        <w:br/>
        <w:t xml:space="preserve">                -&gt;orderBy('due_date','desc')</w:t>
        <w:br/>
        <w:t xml:space="preserve">                -&gt;get();</w:t>
        <w:br/>
        <w:br/>
        <w:t xml:space="preserve">    $pdf = Pdf::loadView('landlord.reports.pdf.rent-payments',</w:t>
        <w:br/>
        <w:t xml:space="preserve">                         compact('payments'));</w:t>
        <w:br/>
        <w:t xml:space="preserve">    $pdf-&gt;setPaper('A4', 'portrait');</w:t>
        <w:br/>
        <w:t xml:space="preserve">    return $pdf-&gt;stream('rent-payments-' . now()-&gt;format('Y-m-d') . '.pdf');</w:t>
        <w:br/>
        <w:t>}</w:t>
      </w:r>
    </w:p>
    <w:p>
      <w:r>
        <w:br w:type="page"/>
      </w:r>
    </w:p>
    <w:p>
      <w:pPr>
        <w:pStyle w:val="Heading1"/>
      </w:pPr>
      <w:r>
        <w:rPr>
          <w:color w:val="1E3A5F"/>
        </w:rPr>
        <w:t>16. Artisan Console Commands</w:t>
      </w:r>
    </w:p>
    <w:p>
      <w:r>
        <w:rPr>
          <w:b w:val="0"/>
          <w:i w:val="0"/>
          <w:sz w:val="22"/>
        </w:rPr>
        <w:t>Two custom Artisan commands in app/Console/Commands/ support server-side PDF generation outside of the HTTP request cycle.</w:t>
      </w:r>
    </w:p>
    <w:tbl>
      <w:tblPr>
        <w:tblStyle w:val="TableGrid"/>
        <w:tblW w:type="auto" w:w="0"/>
        <w:jc w:val="center"/>
        <w:tblLook w:firstColumn="1" w:firstRow="1" w:lastColumn="0" w:lastRow="0" w:noHBand="0" w:noVBand="1" w:val="04A0"/>
      </w:tblPr>
      <w:tblGrid>
        <w:gridCol w:w="3135"/>
        <w:gridCol w:w="3135"/>
        <w:gridCol w:w="3135"/>
      </w:tblGrid>
      <w:tr>
        <w:tc>
          <w:tcPr>
            <w:tcW w:type="dxa" w:w="4032"/>
            <w:shd w:val="clear" w:color="auto" w:fill="1e3a5f"/>
          </w:tcPr>
          <w:p>
            <w:pPr>
              <w:jc w:val="center"/>
            </w:pPr>
            <w:r>
              <w:rPr>
                <w:b/>
                <w:color w:val="FFFFFF"/>
                <w:sz w:val="18"/>
              </w:rPr>
              <w:t>Command Signature</w:t>
            </w:r>
          </w:p>
        </w:tc>
        <w:tc>
          <w:tcPr>
            <w:tcW w:type="dxa" w:w="2736"/>
            <w:shd w:val="clear" w:color="auto" w:fill="1e3a5f"/>
          </w:tcPr>
          <w:p>
            <w:pPr>
              <w:jc w:val="center"/>
            </w:pPr>
            <w:r>
              <w:rPr>
                <w:b/>
                <w:color w:val="FFFFFF"/>
                <w:sz w:val="18"/>
              </w:rPr>
              <w:t>Purpose</w:t>
            </w:r>
          </w:p>
        </w:tc>
        <w:tc>
          <w:tcPr>
            <w:tcW w:type="dxa" w:w="2736"/>
            <w:shd w:val="clear" w:color="auto" w:fill="1e3a5f"/>
          </w:tcPr>
          <w:p>
            <w:pPr>
              <w:jc w:val="center"/>
            </w:pPr>
            <w:r>
              <w:rPr>
                <w:b/>
                <w:color w:val="FFFFFF"/>
                <w:sz w:val="18"/>
              </w:rPr>
              <w:t>Usage Example</w:t>
            </w:r>
          </w:p>
        </w:tc>
      </w:tr>
      <w:tr>
        <w:tc>
          <w:tcPr>
            <w:tcW w:type="dxa" w:w="4032"/>
            <w:shd w:val="clear" w:color="auto" w:fill="F8F9FF"/>
          </w:tcPr>
          <w:p>
            <w:r>
              <w:rPr>
                <w:sz w:val="18"/>
              </w:rPr>
              <w:t>remis:generate-pdf {leaseId} {outputPath}</w:t>
            </w:r>
          </w:p>
        </w:tc>
        <w:tc>
          <w:tcPr>
            <w:tcW w:type="dxa" w:w="2736"/>
            <w:shd w:val="clear" w:color="auto" w:fill="F8F9FF"/>
          </w:tcPr>
          <w:p>
            <w:r>
              <w:rPr>
                <w:sz w:val="18"/>
              </w:rPr>
              <w:t>Generate a single lease as a PDF file to disk</w:t>
            </w:r>
          </w:p>
        </w:tc>
        <w:tc>
          <w:tcPr>
            <w:tcW w:type="dxa" w:w="2736"/>
            <w:shd w:val="clear" w:color="auto" w:fill="F8F9FF"/>
          </w:tcPr>
          <w:p>
            <w:r>
              <w:rPr>
                <w:sz w:val="18"/>
              </w:rPr>
              <w:t>php artisan remis:generate-pdf 42 /tmp/lease-42.pdf</w:t>
            </w:r>
          </w:p>
        </w:tc>
      </w:tr>
      <w:tr>
        <w:tc>
          <w:tcPr>
            <w:tcW w:type="dxa" w:w="4032"/>
            <w:shd w:val="clear" w:color="auto" w:fill="FFFFFF"/>
          </w:tcPr>
          <w:p>
            <w:r>
              <w:rPr>
                <w:sz w:val="18"/>
              </w:rPr>
              <w:t>remis:generate-report-pdf {type} {landlordId} {outputPath}</w:t>
            </w:r>
          </w:p>
        </w:tc>
        <w:tc>
          <w:tcPr>
            <w:tcW w:type="dxa" w:w="2736"/>
            <w:shd w:val="clear" w:color="auto" w:fill="FFFFFF"/>
          </w:tcPr>
          <w:p>
            <w:r>
              <w:rPr>
                <w:sz w:val="18"/>
              </w:rPr>
              <w:t>Generate a batch management report PDF (types: rent-payments, tenants, overdue, properties)</w:t>
            </w:r>
          </w:p>
        </w:tc>
        <w:tc>
          <w:tcPr>
            <w:tcW w:type="dxa" w:w="2736"/>
            <w:shd w:val="clear" w:color="auto" w:fill="FFFFFF"/>
          </w:tcPr>
          <w:p>
            <w:r>
              <w:rPr>
                <w:sz w:val="18"/>
              </w:rPr>
              <w:t>php artisan remis:generate-report-pdf overdue 7 /tmp/overdue.pdf</w:t>
            </w:r>
          </w:p>
        </w:tc>
      </w:tr>
    </w:tbl>
    <w:p>
      <w:r>
        <w:rPr>
          <w:b w:val="0"/>
          <w:i w:val="0"/>
          <w:sz w:val="20"/>
        </w:rPr>
        <w:t>These commands use GD image processing to embed property images in PDFs. They are useful for scheduled report generation (e.g., monthly rent summaries dispatched via email as attachments) without needing an HTTP session.</w:t>
      </w:r>
    </w:p>
    <w:p>
      <w:r>
        <w:br w:type="page"/>
      </w:r>
    </w:p>
    <w:p>
      <w:pPr>
        <w:pStyle w:val="Heading1"/>
      </w:pPr>
      <w:r>
        <w:rPr>
          <w:color w:val="1E3A5F"/>
        </w:rPr>
        <w:t>17. Configuration Files</w:t>
      </w:r>
    </w:p>
    <w:p>
      <w:r>
        <w:rPr>
          <w:b w:val="0"/>
          <w:i w:val="0"/>
          <w:sz w:val="22"/>
        </w:rPr>
        <w:t>Laravel configuration files in config/ map environment variables from .env to structured PHP arrays consumed by the application. All sensitive credentials remain in .env and are never committed to version control.</w:t>
      </w:r>
    </w:p>
    <w:p>
      <w:pPr>
        <w:pStyle w:val="Heading2"/>
      </w:pPr>
      <w:r>
        <w:rPr>
          <w:color w:val="2E6DA4"/>
        </w:rPr>
        <w:t>17.1  config/auth.php</w:t>
      </w:r>
    </w:p>
    <w:p>
      <w:pPr>
        <w:shd w:val="clear" w:color="auto" w:fill="F3F4F6"/>
        <w:ind w:left="360" w:right="360"/>
      </w:pPr>
      <w:r>
        <w:rPr>
          <w:rFonts w:ascii="Courier New" w:hAnsi="Courier New"/>
          <w:color w:val="1E3A5F"/>
          <w:sz w:val="16"/>
        </w:rPr>
        <w:t>'guards' =&gt; [</w:t>
        <w:br/>
        <w:t xml:space="preserve">    'web' =&gt; ['driver' =&gt; 'session', 'provider' =&gt; 'users'],</w:t>
        <w:br/>
        <w:t>],</w:t>
        <w:br/>
        <w:t>'providers' =&gt; [</w:t>
        <w:br/>
        <w:t xml:space="preserve">    'users' =&gt; ['driver' =&gt; 'eloquent', 'model' =&gt; App\Models\User::class],</w:t>
        <w:br/>
        <w:t>],</w:t>
        <w:br/>
        <w:t>'passwords' =&gt; [</w:t>
        <w:br/>
        <w:t xml:space="preserve">    'users' =&gt; [</w:t>
        <w:br/>
        <w:t xml:space="preserve">        'provider' =&gt; 'users',</w:t>
        <w:br/>
        <w:t xml:space="preserve">        'table'    =&gt; 'password_reset_tokens',</w:t>
        <w:br/>
        <w:t xml:space="preserve">        'expire'   =&gt; 10080,   // 7 days — tenant invitation tokens</w:t>
        <w:br/>
        <w:t xml:space="preserve">        'throttle' =&gt; 60,      // 60-second resend throttle</w:t>
        <w:br/>
        <w:t xml:space="preserve">    ],</w:t>
        <w:br/>
        <w:t>],</w:t>
      </w:r>
    </w:p>
    <w:p/>
    <w:p>
      <w:pPr>
        <w:pStyle w:val="Heading2"/>
      </w:pPr>
      <w:r>
        <w:rPr>
          <w:color w:val="2E6DA4"/>
        </w:rPr>
        <w:t>17.2  config/services.php  (Third-party API credentials)</w:t>
      </w:r>
    </w:p>
    <w:p>
      <w:pPr>
        <w:shd w:val="clear" w:color="auto" w:fill="F3F4F6"/>
        <w:ind w:left="360" w:right="360"/>
      </w:pPr>
      <w:r>
        <w:rPr>
          <w:rFonts w:ascii="Courier New" w:hAnsi="Courier New"/>
          <w:color w:val="1E3A5F"/>
          <w:sz w:val="16"/>
        </w:rPr>
        <w:t>return [</w:t>
        <w:br/>
        <w:t xml:space="preserve">    'tra' =&gt; [</w:t>
        <w:br/>
        <w:t xml:space="preserve">        'base_url' =&gt; env('TRA_API_BASE_URL'),</w:t>
        <w:br/>
        <w:t xml:space="preserve">        'api_key'  =&gt; env('TRA_API_KEY'),</w:t>
        <w:br/>
        <w:t xml:space="preserve">        'timeout'  =&gt; env('TRA_API_TIMEOUT', 15),</w:t>
        <w:br/>
        <w:t xml:space="preserve">        'dev_mode' =&gt; env('TRA_DEV_MODE', true),</w:t>
        <w:br/>
        <w:t xml:space="preserve">    ],</w:t>
        <w:br/>
        <w:t xml:space="preserve">    'briq' =&gt; [</w:t>
        <w:br/>
        <w:t xml:space="preserve">        'api_key'      =&gt; env('BRIQ_API_KEY'),</w:t>
        <w:br/>
        <w:t xml:space="preserve">        'base_url'     =&gt; env('BRIQ_BASE_URL', 'https://karibu.briq.tz'),</w:t>
        <w:br/>
        <w:t xml:space="preserve">        'sender_id'    =&gt; env('BRIQ_SENDER_ID', 'REMIS'),</w:t>
        <w:br/>
        <w:t xml:space="preserve">        'bearer_token' =&gt; env('BRIQ_BEARER_TOKEN'),</w:t>
        <w:br/>
        <w:t xml:space="preserve">    ],</w:t>
        <w:br/>
        <w:t xml:space="preserve">    'nmb' =&gt; [</w:t>
        <w:br/>
        <w:t xml:space="preserve">        'base_url'    =&gt; env('NMB_SPG_URL', 'https://nmb.spg.co.tz'),</w:t>
        <w:br/>
        <w:t xml:space="preserve">        'client_usr'  =&gt; env('NMB_SPG_USER'),</w:t>
        <w:br/>
        <w:t xml:space="preserve">        'client_key'  =&gt; env('NMB_SPG_KEY'),</w:t>
        <w:br/>
        <w:t xml:space="preserve">        'system_name' =&gt; env('NMB_SYSTEM_NAME', 'REMIS'),</w:t>
        <w:br/>
        <w:t xml:space="preserve">        'system_code' =&gt; env('NMB_SYSTEM_CODE', 'SP1001'),</w:t>
        <w:br/>
        <w:t xml:space="preserve">        'timeout'     =&gt; env('NMB_SPG_TIMEOUT', 20),</w:t>
        <w:br/>
        <w:t xml:space="preserve">        'ca_bundle'   =&gt; env('NMB_CA_BUNDLE'),</w:t>
        <w:br/>
        <w:t xml:space="preserve">    ],</w:t>
        <w:br/>
        <w:t>];</w:t>
      </w:r>
    </w:p>
    <w:p/>
    <w:p>
      <w:pPr>
        <w:pStyle w:val="Heading2"/>
      </w:pPr>
      <w:r>
        <w:rPr>
          <w:color w:val="2E6DA4"/>
        </w:rPr>
        <w:t>17.3  .env.example  (Key Variables)</w:t>
      </w:r>
    </w:p>
    <w:tbl>
      <w:tblPr>
        <w:tblStyle w:val="TableGrid"/>
        <w:tblW w:type="auto" w:w="0"/>
        <w:jc w:val="center"/>
        <w:tblLook w:firstColumn="1" w:firstRow="1" w:lastColumn="0" w:lastRow="0" w:noHBand="0" w:noVBand="1" w:val="04A0"/>
      </w:tblPr>
      <w:tblGrid>
        <w:gridCol w:w="3135"/>
        <w:gridCol w:w="3135"/>
        <w:gridCol w:w="3135"/>
      </w:tblGrid>
      <w:tr>
        <w:tc>
          <w:tcPr>
            <w:tcW w:type="dxa" w:w="2736"/>
            <w:shd w:val="clear" w:color="auto" w:fill="1e3a5f"/>
          </w:tcPr>
          <w:p>
            <w:pPr>
              <w:jc w:val="center"/>
            </w:pPr>
            <w:r>
              <w:rPr>
                <w:b/>
                <w:color w:val="FFFFFF"/>
                <w:sz w:val="18"/>
              </w:rPr>
              <w:t>Variable</w:t>
            </w:r>
          </w:p>
        </w:tc>
        <w:tc>
          <w:tcPr>
            <w:tcW w:type="dxa" w:w="2592"/>
            <w:shd w:val="clear" w:color="auto" w:fill="1e3a5f"/>
          </w:tcPr>
          <w:p>
            <w:pPr>
              <w:jc w:val="center"/>
            </w:pPr>
            <w:r>
              <w:rPr>
                <w:b/>
                <w:color w:val="FFFFFF"/>
                <w:sz w:val="18"/>
              </w:rPr>
              <w:t>Default/Example</w:t>
            </w:r>
          </w:p>
        </w:tc>
        <w:tc>
          <w:tcPr>
            <w:tcW w:type="dxa" w:w="4176"/>
            <w:shd w:val="clear" w:color="auto" w:fill="1e3a5f"/>
          </w:tcPr>
          <w:p>
            <w:pPr>
              <w:jc w:val="center"/>
            </w:pPr>
            <w:r>
              <w:rPr>
                <w:b/>
                <w:color w:val="FFFFFF"/>
                <w:sz w:val="18"/>
              </w:rPr>
              <w:t>Description</w:t>
            </w:r>
          </w:p>
        </w:tc>
      </w:tr>
      <w:tr>
        <w:tc>
          <w:tcPr>
            <w:tcW w:type="dxa" w:w="2736"/>
            <w:shd w:val="clear" w:color="auto" w:fill="F8F9FF"/>
          </w:tcPr>
          <w:p>
            <w:r>
              <w:rPr>
                <w:sz w:val="18"/>
              </w:rPr>
              <w:t>APP_NAME</w:t>
            </w:r>
          </w:p>
        </w:tc>
        <w:tc>
          <w:tcPr>
            <w:tcW w:type="dxa" w:w="2592"/>
            <w:shd w:val="clear" w:color="auto" w:fill="F8F9FF"/>
          </w:tcPr>
          <w:p>
            <w:r>
              <w:rPr>
                <w:sz w:val="18"/>
              </w:rPr>
              <w:t>REMIS</w:t>
            </w:r>
          </w:p>
        </w:tc>
        <w:tc>
          <w:tcPr>
            <w:tcW w:type="dxa" w:w="4176"/>
            <w:shd w:val="clear" w:color="auto" w:fill="F8F9FF"/>
          </w:tcPr>
          <w:p>
            <w:r>
              <w:rPr>
                <w:sz w:val="18"/>
              </w:rPr>
              <w:t>Application name shown in emails and UI</w:t>
            </w:r>
          </w:p>
        </w:tc>
      </w:tr>
      <w:tr>
        <w:tc>
          <w:tcPr>
            <w:tcW w:type="dxa" w:w="2736"/>
            <w:shd w:val="clear" w:color="auto" w:fill="FFFFFF"/>
          </w:tcPr>
          <w:p>
            <w:r>
              <w:rPr>
                <w:sz w:val="18"/>
              </w:rPr>
              <w:t>APP_ENV</w:t>
            </w:r>
          </w:p>
        </w:tc>
        <w:tc>
          <w:tcPr>
            <w:tcW w:type="dxa" w:w="2592"/>
            <w:shd w:val="clear" w:color="auto" w:fill="FFFFFF"/>
          </w:tcPr>
          <w:p>
            <w:r>
              <w:rPr>
                <w:sz w:val="18"/>
              </w:rPr>
              <w:t>local</w:t>
            </w:r>
          </w:p>
        </w:tc>
        <w:tc>
          <w:tcPr>
            <w:tcW w:type="dxa" w:w="4176"/>
            <w:shd w:val="clear" w:color="auto" w:fill="FFFFFF"/>
          </w:tcPr>
          <w:p>
            <w:r>
              <w:rPr>
                <w:sz w:val="18"/>
              </w:rPr>
              <w:t>Environment: local / staging / production</w:t>
            </w:r>
          </w:p>
        </w:tc>
      </w:tr>
      <w:tr>
        <w:tc>
          <w:tcPr>
            <w:tcW w:type="dxa" w:w="2736"/>
            <w:shd w:val="clear" w:color="auto" w:fill="F8F9FF"/>
          </w:tcPr>
          <w:p>
            <w:r>
              <w:rPr>
                <w:sz w:val="18"/>
              </w:rPr>
              <w:t>APP_DEBUG</w:t>
            </w:r>
          </w:p>
        </w:tc>
        <w:tc>
          <w:tcPr>
            <w:tcW w:type="dxa" w:w="2592"/>
            <w:shd w:val="clear" w:color="auto" w:fill="F8F9FF"/>
          </w:tcPr>
          <w:p>
            <w:r>
              <w:rPr>
                <w:sz w:val="18"/>
              </w:rPr>
              <w:t>true</w:t>
            </w:r>
          </w:p>
        </w:tc>
        <w:tc>
          <w:tcPr>
            <w:tcW w:type="dxa" w:w="4176"/>
            <w:shd w:val="clear" w:color="auto" w:fill="F8F9FF"/>
          </w:tcPr>
          <w:p>
            <w:r>
              <w:rPr>
                <w:sz w:val="18"/>
              </w:rPr>
              <w:t>Set false in production to hide stack traces</w:t>
            </w:r>
          </w:p>
        </w:tc>
      </w:tr>
      <w:tr>
        <w:tc>
          <w:tcPr>
            <w:tcW w:type="dxa" w:w="2736"/>
            <w:shd w:val="clear" w:color="auto" w:fill="FFFFFF"/>
          </w:tcPr>
          <w:p>
            <w:r>
              <w:rPr>
                <w:sz w:val="18"/>
              </w:rPr>
              <w:t>DB_DATABASE</w:t>
            </w:r>
          </w:p>
        </w:tc>
        <w:tc>
          <w:tcPr>
            <w:tcW w:type="dxa" w:w="2592"/>
            <w:shd w:val="clear" w:color="auto" w:fill="FFFFFF"/>
          </w:tcPr>
          <w:p>
            <w:r>
              <w:rPr>
                <w:sz w:val="18"/>
              </w:rPr>
              <w:t>remis_db</w:t>
            </w:r>
          </w:p>
        </w:tc>
        <w:tc>
          <w:tcPr>
            <w:tcW w:type="dxa" w:w="4176"/>
            <w:shd w:val="clear" w:color="auto" w:fill="FFFFFF"/>
          </w:tcPr>
          <w:p>
            <w:r>
              <w:rPr>
                <w:sz w:val="18"/>
              </w:rPr>
              <w:t>MySQL database name</w:t>
            </w:r>
          </w:p>
        </w:tc>
      </w:tr>
      <w:tr>
        <w:tc>
          <w:tcPr>
            <w:tcW w:type="dxa" w:w="2736"/>
            <w:shd w:val="clear" w:color="auto" w:fill="F8F9FF"/>
          </w:tcPr>
          <w:p>
            <w:r>
              <w:rPr>
                <w:sz w:val="18"/>
              </w:rPr>
              <w:t>SESSION_DRIVER</w:t>
            </w:r>
          </w:p>
        </w:tc>
        <w:tc>
          <w:tcPr>
            <w:tcW w:type="dxa" w:w="2592"/>
            <w:shd w:val="clear" w:color="auto" w:fill="F8F9FF"/>
          </w:tcPr>
          <w:p>
            <w:r>
              <w:rPr>
                <w:sz w:val="18"/>
              </w:rPr>
              <w:t>file</w:t>
            </w:r>
          </w:p>
        </w:tc>
        <w:tc>
          <w:tcPr>
            <w:tcW w:type="dxa" w:w="4176"/>
            <w:shd w:val="clear" w:color="auto" w:fill="F8F9FF"/>
          </w:tcPr>
          <w:p>
            <w:r>
              <w:rPr>
                <w:sz w:val="18"/>
              </w:rPr>
              <w:t>Session storage: file / database / redis</w:t>
            </w:r>
          </w:p>
        </w:tc>
      </w:tr>
      <w:tr>
        <w:tc>
          <w:tcPr>
            <w:tcW w:type="dxa" w:w="2736"/>
            <w:shd w:val="clear" w:color="auto" w:fill="FFFFFF"/>
          </w:tcPr>
          <w:p>
            <w:r>
              <w:rPr>
                <w:sz w:val="18"/>
              </w:rPr>
              <w:t>MAIL_MAILER</w:t>
            </w:r>
          </w:p>
        </w:tc>
        <w:tc>
          <w:tcPr>
            <w:tcW w:type="dxa" w:w="2592"/>
            <w:shd w:val="clear" w:color="auto" w:fill="FFFFFF"/>
          </w:tcPr>
          <w:p>
            <w:r>
              <w:rPr>
                <w:sz w:val="18"/>
              </w:rPr>
              <w:t>log</w:t>
            </w:r>
          </w:p>
        </w:tc>
        <w:tc>
          <w:tcPr>
            <w:tcW w:type="dxa" w:w="4176"/>
            <w:shd w:val="clear" w:color="auto" w:fill="FFFFFF"/>
          </w:tcPr>
          <w:p>
            <w:r>
              <w:rPr>
                <w:sz w:val="18"/>
              </w:rPr>
              <w:t>log (dev) or smtp (production)</w:t>
            </w:r>
          </w:p>
        </w:tc>
      </w:tr>
      <w:tr>
        <w:tc>
          <w:tcPr>
            <w:tcW w:type="dxa" w:w="2736"/>
            <w:shd w:val="clear" w:color="auto" w:fill="F8F9FF"/>
          </w:tcPr>
          <w:p>
            <w:r>
              <w:rPr>
                <w:sz w:val="18"/>
              </w:rPr>
              <w:t>TRA_DEV_MODE</w:t>
            </w:r>
          </w:p>
        </w:tc>
        <w:tc>
          <w:tcPr>
            <w:tcW w:type="dxa" w:w="2592"/>
            <w:shd w:val="clear" w:color="auto" w:fill="F8F9FF"/>
          </w:tcPr>
          <w:p>
            <w:r>
              <w:rPr>
                <w:sz w:val="18"/>
              </w:rPr>
              <w:t>true</w:t>
            </w:r>
          </w:p>
        </w:tc>
        <w:tc>
          <w:tcPr>
            <w:tcW w:type="dxa" w:w="4176"/>
            <w:shd w:val="clear" w:color="auto" w:fill="F8F9FF"/>
          </w:tcPr>
          <w:p>
            <w:r>
              <w:rPr>
                <w:sz w:val="18"/>
              </w:rPr>
              <w:t>false in production to use live TRA API</w:t>
            </w:r>
          </w:p>
        </w:tc>
      </w:tr>
      <w:tr>
        <w:tc>
          <w:tcPr>
            <w:tcW w:type="dxa" w:w="2736"/>
            <w:shd w:val="clear" w:color="auto" w:fill="FFFFFF"/>
          </w:tcPr>
          <w:p>
            <w:r>
              <w:rPr>
                <w:sz w:val="18"/>
              </w:rPr>
              <w:t>NMB_SPG_URL</w:t>
            </w:r>
          </w:p>
        </w:tc>
        <w:tc>
          <w:tcPr>
            <w:tcW w:type="dxa" w:w="2592"/>
            <w:shd w:val="clear" w:color="auto" w:fill="FFFFFF"/>
          </w:tcPr>
          <w:p>
            <w:r>
              <w:rPr>
                <w:sz w:val="18"/>
              </w:rPr>
              <w:t>https://nmb.spg.co.tz</w:t>
            </w:r>
          </w:p>
        </w:tc>
        <w:tc>
          <w:tcPr>
            <w:tcW w:type="dxa" w:w="4176"/>
            <w:shd w:val="clear" w:color="auto" w:fill="FFFFFF"/>
          </w:tcPr>
          <w:p>
            <w:r>
              <w:rPr>
                <w:sz w:val="18"/>
              </w:rPr>
              <w:t>NMB bank payment gateway base URL</w:t>
            </w:r>
          </w:p>
        </w:tc>
      </w:tr>
      <w:tr>
        <w:tc>
          <w:tcPr>
            <w:tcW w:type="dxa" w:w="2736"/>
            <w:shd w:val="clear" w:color="auto" w:fill="F8F9FF"/>
          </w:tcPr>
          <w:p>
            <w:r>
              <w:rPr>
                <w:sz w:val="18"/>
              </w:rPr>
              <w:t>NMB_SYSTEM_CODE</w:t>
            </w:r>
          </w:p>
        </w:tc>
        <w:tc>
          <w:tcPr>
            <w:tcW w:type="dxa" w:w="2592"/>
            <w:shd w:val="clear" w:color="auto" w:fill="F8F9FF"/>
          </w:tcPr>
          <w:p>
            <w:r>
              <w:rPr>
                <w:sz w:val="18"/>
              </w:rPr>
              <w:t>SP1001</w:t>
            </w:r>
          </w:p>
        </w:tc>
        <w:tc>
          <w:tcPr>
            <w:tcW w:type="dxa" w:w="4176"/>
            <w:shd w:val="clear" w:color="auto" w:fill="F8F9FF"/>
          </w:tcPr>
          <w:p>
            <w:r>
              <w:rPr>
                <w:sz w:val="18"/>
              </w:rPr>
              <w:t>Merchant system code assigned by NMB</w:t>
            </w:r>
          </w:p>
        </w:tc>
      </w:tr>
      <w:tr>
        <w:tc>
          <w:tcPr>
            <w:tcW w:type="dxa" w:w="2736"/>
            <w:shd w:val="clear" w:color="auto" w:fill="FFFFFF"/>
          </w:tcPr>
          <w:p>
            <w:r>
              <w:rPr>
                <w:sz w:val="18"/>
              </w:rPr>
              <w:t>BRIQ_SENDER_ID</w:t>
            </w:r>
          </w:p>
        </w:tc>
        <w:tc>
          <w:tcPr>
            <w:tcW w:type="dxa" w:w="2592"/>
            <w:shd w:val="clear" w:color="auto" w:fill="FFFFFF"/>
          </w:tcPr>
          <w:p>
            <w:r>
              <w:rPr>
                <w:sz w:val="18"/>
              </w:rPr>
              <w:t>REMIS</w:t>
            </w:r>
          </w:p>
        </w:tc>
        <w:tc>
          <w:tcPr>
            <w:tcW w:type="dxa" w:w="4176"/>
            <w:shd w:val="clear" w:color="auto" w:fill="FFFFFF"/>
          </w:tcPr>
          <w:p>
            <w:r>
              <w:rPr>
                <w:sz w:val="18"/>
              </w:rPr>
              <w:t>SMS sender ID shown on tenant's phone</w:t>
            </w:r>
          </w:p>
        </w:tc>
      </w:tr>
    </w:tbl>
    <w:p>
      <w:r>
        <w:br w:type="page"/>
      </w:r>
    </w:p>
    <w:p>
      <w:pPr>
        <w:pStyle w:val="Heading1"/>
      </w:pPr>
      <w:r>
        <w:rPr>
          <w:color w:val="1E3A5F"/>
        </w:rPr>
        <w:t>18. Testing</w:t>
      </w:r>
    </w:p>
    <w:p>
      <w:r>
        <w:rPr>
          <w:b w:val="0"/>
          <w:i w:val="0"/>
          <w:sz w:val="22"/>
        </w:rPr>
        <w:t>The test suite uses PHPUnit 11 and covers the two most critical backend components: the SMS service (which must correctly normalize Tanzanian phone numbers and handle API errors) and the lease payment sync service (which must compute correct payment statuses and control number validity).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320"/>
            <w:shd w:val="clear" w:color="auto" w:fill="1e3a5f"/>
          </w:tcPr>
          <w:p>
            <w:pPr>
              <w:jc w:val="center"/>
            </w:pPr>
            <w:r>
              <w:rPr>
                <w:b/>
                <w:color w:val="FFFFFF"/>
                <w:sz w:val="18"/>
              </w:rPr>
              <w:t>Test File</w:t>
            </w:r>
          </w:p>
        </w:tc>
        <w:tc>
          <w:tcPr>
            <w:tcW w:type="dxa" w:w="1008"/>
            <w:shd w:val="clear" w:color="auto" w:fill="1e3a5f"/>
          </w:tcPr>
          <w:p>
            <w:pPr>
              <w:jc w:val="center"/>
            </w:pPr>
            <w:r>
              <w:rPr>
                <w:b/>
                <w:color w:val="FFFFFF"/>
                <w:sz w:val="18"/>
              </w:rPr>
              <w:t>Type</w:t>
            </w:r>
          </w:p>
        </w:tc>
        <w:tc>
          <w:tcPr>
            <w:tcW w:type="dxa" w:w="864"/>
            <w:shd w:val="clear" w:color="auto" w:fill="1e3a5f"/>
          </w:tcPr>
          <w:p>
            <w:pPr>
              <w:jc w:val="center"/>
            </w:pPr>
            <w:r>
              <w:rPr>
                <w:b/>
                <w:color w:val="FFFFFF"/>
                <w:sz w:val="18"/>
              </w:rPr>
              <w:t>Test Cases</w:t>
            </w:r>
          </w:p>
        </w:tc>
        <w:tc>
          <w:tcPr>
            <w:tcW w:type="dxa" w:w="3312"/>
            <w:shd w:val="clear" w:color="auto" w:fill="1e3a5f"/>
          </w:tcPr>
          <w:p>
            <w:pPr>
              <w:jc w:val="center"/>
            </w:pPr>
            <w:r>
              <w:rPr>
                <w:b/>
                <w:color w:val="FFFFFF"/>
                <w:sz w:val="18"/>
              </w:rPr>
              <w:t>Coverage Area</w:t>
            </w:r>
          </w:p>
        </w:tc>
      </w:tr>
      <w:tr>
        <w:tc>
          <w:tcPr>
            <w:tcW w:type="dxa" w:w="4320"/>
            <w:shd w:val="clear" w:color="auto" w:fill="F8F9FF"/>
          </w:tcPr>
          <w:p>
            <w:r>
              <w:rPr>
                <w:sz w:val="18"/>
              </w:rPr>
              <w:t>tests/Feature/BriqSmsServiceTest.php</w:t>
            </w:r>
          </w:p>
        </w:tc>
        <w:tc>
          <w:tcPr>
            <w:tcW w:type="dxa" w:w="1008"/>
            <w:shd w:val="clear" w:color="auto" w:fill="F8F9FF"/>
          </w:tcPr>
          <w:p>
            <w:r>
              <w:rPr>
                <w:sz w:val="18"/>
              </w:rPr>
              <w:t>Feature</w:t>
            </w:r>
          </w:p>
        </w:tc>
        <w:tc>
          <w:tcPr>
            <w:tcW w:type="dxa" w:w="864"/>
            <w:shd w:val="clear" w:color="auto" w:fill="F8F9FF"/>
          </w:tcPr>
          <w:p>
            <w:r>
              <w:rPr>
                <w:sz w:val="18"/>
              </w:rPr>
              <w:t>9</w:t>
            </w:r>
          </w:p>
        </w:tc>
        <w:tc>
          <w:tcPr>
            <w:tcW w:type="dxa" w:w="3312"/>
            <w:shd w:val="clear" w:color="auto" w:fill="F8F9FF"/>
          </w:tcPr>
          <w:p>
            <w:r>
              <w:rPr>
                <w:sz w:val="18"/>
              </w:rPr>
              <w:t>SMS API, phone normalization, error handling, payload structure</w:t>
            </w:r>
          </w:p>
        </w:tc>
      </w:tr>
      <w:tr>
        <w:tc>
          <w:tcPr>
            <w:tcW w:type="dxa" w:w="4320"/>
            <w:shd w:val="clear" w:color="auto" w:fill="FFFFFF"/>
          </w:tcPr>
          <w:p>
            <w:r>
              <w:rPr>
                <w:sz w:val="18"/>
              </w:rPr>
              <w:t>tests/Unit/LeasePaymentSyncServiceTest.php</w:t>
            </w:r>
          </w:p>
        </w:tc>
        <w:tc>
          <w:tcPr>
            <w:tcW w:type="dxa" w:w="1008"/>
            <w:shd w:val="clear" w:color="auto" w:fill="FFFFFF"/>
          </w:tcPr>
          <w:p>
            <w:r>
              <w:rPr>
                <w:sz w:val="18"/>
              </w:rPr>
              <w:t>Unit</w:t>
            </w:r>
          </w:p>
        </w:tc>
        <w:tc>
          <w:tcPr>
            <w:tcW w:type="dxa" w:w="864"/>
            <w:shd w:val="clear" w:color="auto" w:fill="FFFFFF"/>
          </w:tcPr>
          <w:p>
            <w:r>
              <w:rPr>
                <w:sz w:val="18"/>
              </w:rPr>
              <w:t>8</w:t>
            </w:r>
          </w:p>
        </w:tc>
        <w:tc>
          <w:tcPr>
            <w:tcW w:type="dxa" w:w="3312"/>
            <w:shd w:val="clear" w:color="auto" w:fill="FFFFFF"/>
          </w:tcPr>
          <w:p>
            <w:r>
              <w:rPr>
                <w:sz w:val="18"/>
              </w:rPr>
              <w:t>Payment status logic, control number expiry, lease eligibility</w:t>
            </w:r>
          </w:p>
        </w:tc>
      </w:tr>
    </w:tbl>
    <w:p/>
    <w:p>
      <w:pPr>
        <w:pStyle w:val="Heading2"/>
      </w:pPr>
      <w:r>
        <w:rPr>
          <w:color w:val="2E6DA4"/>
        </w:rPr>
        <w:t>18.1  BriqSmsServiceTest — Test Cases</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e3a5f"/>
          </w:tcPr>
          <w:p>
            <w:pPr>
              <w:jc w:val="center"/>
            </w:pPr>
            <w:r>
              <w:rPr>
                <w:b/>
                <w:color w:val="FFFFFF"/>
                <w:sz w:val="18"/>
              </w:rPr>
              <w:t>Test Case</w:t>
            </w:r>
          </w:p>
        </w:tc>
        <w:tc>
          <w:tcPr>
            <w:tcW w:type="dxa" w:w="5472"/>
            <w:shd w:val="clear" w:color="auto" w:fill="1e3a5f"/>
          </w:tcPr>
          <w:p>
            <w:pPr>
              <w:jc w:val="center"/>
            </w:pPr>
            <w:r>
              <w:rPr>
                <w:b/>
                <w:color w:val="FFFFFF"/>
                <w:sz w:val="18"/>
              </w:rPr>
              <w:t>Assertion</w:t>
            </w:r>
          </w:p>
        </w:tc>
      </w:tr>
      <w:tr>
        <w:tc>
          <w:tcPr>
            <w:tcW w:type="dxa" w:w="4032"/>
            <w:shd w:val="clear" w:color="auto" w:fill="F8F9FF"/>
          </w:tcPr>
          <w:p>
            <w:r>
              <w:rPr>
                <w:sz w:val="18"/>
              </w:rPr>
              <w:t>it requires api key to be configured</w:t>
            </w:r>
          </w:p>
        </w:tc>
        <w:tc>
          <w:tcPr>
            <w:tcW w:type="dxa" w:w="5472"/>
            <w:shd w:val="clear" w:color="auto" w:fill="F8F9FF"/>
          </w:tcPr>
          <w:p>
            <w:r>
              <w:rPr>
                <w:sz w:val="18"/>
              </w:rPr>
              <w:t>Returns error when BRIQ_API_KEY is empty</w:t>
            </w:r>
          </w:p>
        </w:tc>
      </w:tr>
      <w:tr>
        <w:tc>
          <w:tcPr>
            <w:tcW w:type="dxa" w:w="4032"/>
            <w:shd w:val="clear" w:color="auto" w:fill="FFFFFF"/>
          </w:tcPr>
          <w:p>
            <w:r>
              <w:rPr>
                <w:sz w:val="18"/>
              </w:rPr>
              <w:t>it normalizes 07XXXXXXXX format</w:t>
            </w:r>
          </w:p>
        </w:tc>
        <w:tc>
          <w:tcPr>
            <w:tcW w:type="dxa" w:w="5472"/>
            <w:shd w:val="clear" w:color="auto" w:fill="FFFFFF"/>
          </w:tcPr>
          <w:p>
            <w:r>
              <w:rPr>
                <w:sz w:val="18"/>
              </w:rPr>
              <w:t>0712345678 -&gt; +255712345678</w:t>
            </w:r>
          </w:p>
        </w:tc>
      </w:tr>
      <w:tr>
        <w:tc>
          <w:tcPr>
            <w:tcW w:type="dxa" w:w="4032"/>
            <w:shd w:val="clear" w:color="auto" w:fill="F8F9FF"/>
          </w:tcPr>
          <w:p>
            <w:r>
              <w:rPr>
                <w:sz w:val="18"/>
              </w:rPr>
              <w:t>it normalizes 9-digit format</w:t>
            </w:r>
          </w:p>
        </w:tc>
        <w:tc>
          <w:tcPr>
            <w:tcW w:type="dxa" w:w="5472"/>
            <w:shd w:val="clear" w:color="auto" w:fill="F8F9FF"/>
          </w:tcPr>
          <w:p>
            <w:r>
              <w:rPr>
                <w:sz w:val="18"/>
              </w:rPr>
              <w:t>712345678  -&gt; +255712345678</w:t>
            </w:r>
          </w:p>
        </w:tc>
      </w:tr>
      <w:tr>
        <w:tc>
          <w:tcPr>
            <w:tcW w:type="dxa" w:w="4032"/>
            <w:shd w:val="clear" w:color="auto" w:fill="FFFFFF"/>
          </w:tcPr>
          <w:p>
            <w:r>
              <w:rPr>
                <w:sz w:val="18"/>
              </w:rPr>
              <w:t>it normalizes 255XXXXXXXXX format</w:t>
            </w:r>
          </w:p>
        </w:tc>
        <w:tc>
          <w:tcPr>
            <w:tcW w:type="dxa" w:w="5472"/>
            <w:shd w:val="clear" w:color="auto" w:fill="FFFFFF"/>
          </w:tcPr>
          <w:p>
            <w:r>
              <w:rPr>
                <w:sz w:val="18"/>
              </w:rPr>
              <w:t>255712345678 -&gt; +255712345678</w:t>
            </w:r>
          </w:p>
        </w:tc>
      </w:tr>
      <w:tr>
        <w:tc>
          <w:tcPr>
            <w:tcW w:type="dxa" w:w="4032"/>
            <w:shd w:val="clear" w:color="auto" w:fill="F8F9FF"/>
          </w:tcPr>
          <w:p>
            <w:r>
              <w:rPr>
                <w:sz w:val="18"/>
              </w:rPr>
              <w:t>it rejects numbers starting with 08</w:t>
            </w:r>
          </w:p>
        </w:tc>
        <w:tc>
          <w:tcPr>
            <w:tcW w:type="dxa" w:w="5472"/>
            <w:shd w:val="clear" w:color="auto" w:fill="F8F9FF"/>
          </w:tcPr>
          <w:p>
            <w:r>
              <w:rPr>
                <w:sz w:val="18"/>
              </w:rPr>
              <w:t>Returns valid=false, error message</w:t>
            </w:r>
          </w:p>
        </w:tc>
      </w:tr>
      <w:tr>
        <w:tc>
          <w:tcPr>
            <w:tcW w:type="dxa" w:w="4032"/>
            <w:shd w:val="clear" w:color="auto" w:fill="FFFFFF"/>
          </w:tcPr>
          <w:p>
            <w:r>
              <w:rPr>
                <w:sz w:val="18"/>
              </w:rPr>
              <w:t>it rejects non-Tanzanian numbers</w:t>
            </w:r>
          </w:p>
        </w:tc>
        <w:tc>
          <w:tcPr>
            <w:tcW w:type="dxa" w:w="5472"/>
            <w:shd w:val="clear" w:color="auto" w:fill="FFFFFF"/>
          </w:tcPr>
          <w:p>
            <w:r>
              <w:rPr>
                <w:sz w:val="18"/>
              </w:rPr>
              <w:t>Returns valid=false for invalid lengths</w:t>
            </w:r>
          </w:p>
        </w:tc>
      </w:tr>
      <w:tr>
        <w:tc>
          <w:tcPr>
            <w:tcW w:type="dxa" w:w="4032"/>
            <w:shd w:val="clear" w:color="auto" w:fill="F8F9FF"/>
          </w:tcPr>
          <w:p>
            <w:r>
              <w:rPr>
                <w:sz w:val="18"/>
              </w:rPr>
              <w:t>it sends correct payload to BRIQ endpoint</w:t>
            </w:r>
          </w:p>
        </w:tc>
        <w:tc>
          <w:tcPr>
            <w:tcW w:type="dxa" w:w="5472"/>
            <w:shd w:val="clear" w:color="auto" w:fill="F8F9FF"/>
          </w:tcPr>
          <w:p>
            <w:r>
              <w:rPr>
                <w:sz w:val="18"/>
              </w:rPr>
              <w:t>Asserts content, recipients[], sender_id fields</w:t>
            </w:r>
          </w:p>
        </w:tc>
      </w:tr>
      <w:tr>
        <w:tc>
          <w:tcPr>
            <w:tcW w:type="dxa" w:w="4032"/>
            <w:shd w:val="clear" w:color="auto" w:fill="FFFFFF"/>
          </w:tcPr>
          <w:p>
            <w:r>
              <w:rPr>
                <w:sz w:val="18"/>
              </w:rPr>
              <w:t>it returns success on HTTP 200</w:t>
            </w:r>
          </w:p>
        </w:tc>
        <w:tc>
          <w:tcPr>
            <w:tcW w:type="dxa" w:w="5472"/>
            <w:shd w:val="clear" w:color="auto" w:fill="FFFFFF"/>
          </w:tcPr>
          <w:p>
            <w:r>
              <w:rPr>
                <w:sz w:val="18"/>
              </w:rPr>
              <w:t>Returns ['success' =&gt; true, 'data' =&gt; ...]</w:t>
            </w:r>
          </w:p>
        </w:tc>
      </w:tr>
      <w:tr>
        <w:tc>
          <w:tcPr>
            <w:tcW w:type="dxa" w:w="4032"/>
            <w:shd w:val="clear" w:color="auto" w:fill="F8F9FF"/>
          </w:tcPr>
          <w:p>
            <w:r>
              <w:rPr>
                <w:sz w:val="18"/>
              </w:rPr>
              <w:t>it returns error on HTTP 4xx</w:t>
            </w:r>
          </w:p>
        </w:tc>
        <w:tc>
          <w:tcPr>
            <w:tcW w:type="dxa" w:w="5472"/>
            <w:shd w:val="clear" w:color="auto" w:fill="F8F9FF"/>
          </w:tcPr>
          <w:p>
            <w:r>
              <w:rPr>
                <w:sz w:val="18"/>
              </w:rPr>
              <w:t>Returns ['success' =&gt; false, 'error' =&gt; ...]</w:t>
            </w:r>
          </w:p>
        </w:tc>
      </w:tr>
    </w:tbl>
    <w:p/>
    <w:p>
      <w:pPr>
        <w:pStyle w:val="Heading2"/>
      </w:pPr>
      <w:r>
        <w:rPr>
          <w:color w:val="2E6DA4"/>
        </w:rPr>
        <w:t>18.2  LeasePaymentSyncServiceTest — Test Cases</w:t>
      </w:r>
    </w:p>
    <w:tbl>
      <w:tblPr>
        <w:tblStyle w:val="TableGrid"/>
        <w:tblW w:type="auto" w:w="0"/>
        <w:jc w:val="center"/>
        <w:tblLook w:firstColumn="1" w:firstRow="1" w:lastColumn="0" w:lastRow="0" w:noHBand="0" w:noVBand="1" w:val="04A0"/>
      </w:tblPr>
      <w:tblGrid>
        <w:gridCol w:w="4703"/>
        <w:gridCol w:w="4703"/>
      </w:tblGrid>
      <w:tr>
        <w:tc>
          <w:tcPr>
            <w:tcW w:type="dxa" w:w="4176"/>
            <w:shd w:val="clear" w:color="auto" w:fill="1e3a5f"/>
          </w:tcPr>
          <w:p>
            <w:pPr>
              <w:jc w:val="center"/>
            </w:pPr>
            <w:r>
              <w:rPr>
                <w:b/>
                <w:color w:val="FFFFFF"/>
                <w:sz w:val="18"/>
              </w:rPr>
              <w:t>Test Case</w:t>
            </w:r>
          </w:p>
        </w:tc>
        <w:tc>
          <w:tcPr>
            <w:tcW w:type="dxa" w:w="5328"/>
            <w:shd w:val="clear" w:color="auto" w:fill="1e3a5f"/>
          </w:tcPr>
          <w:p>
            <w:pPr>
              <w:jc w:val="center"/>
            </w:pPr>
            <w:r>
              <w:rPr>
                <w:b/>
                <w:color w:val="FFFFFF"/>
                <w:sz w:val="18"/>
              </w:rPr>
              <w:t>Assertion</w:t>
            </w:r>
          </w:p>
        </w:tc>
      </w:tr>
      <w:tr>
        <w:tc>
          <w:tcPr>
            <w:tcW w:type="dxa" w:w="4176"/>
            <w:shd w:val="clear" w:color="auto" w:fill="F8F9FF"/>
          </w:tcPr>
          <w:p>
            <w:r>
              <w:rPr>
                <w:sz w:val="18"/>
              </w:rPr>
              <w:t>pending stays pending if due date is today</w:t>
            </w:r>
          </w:p>
        </w:tc>
        <w:tc>
          <w:tcPr>
            <w:tcW w:type="dxa" w:w="5328"/>
            <w:shd w:val="clear" w:color="auto" w:fill="F8F9FF"/>
          </w:tcPr>
          <w:p>
            <w:r>
              <w:rPr>
                <w:sz w:val="18"/>
              </w:rPr>
              <w:t>status remains 'pending' when due_date == today</w:t>
            </w:r>
          </w:p>
        </w:tc>
      </w:tr>
      <w:tr>
        <w:tc>
          <w:tcPr>
            <w:tcW w:type="dxa" w:w="4176"/>
            <w:shd w:val="clear" w:color="auto" w:fill="FFFFFF"/>
          </w:tcPr>
          <w:p>
            <w:r>
              <w:rPr>
                <w:sz w:val="18"/>
              </w:rPr>
              <w:t>payment becomes overdue when due date passes</w:t>
            </w:r>
          </w:p>
        </w:tc>
        <w:tc>
          <w:tcPr>
            <w:tcW w:type="dxa" w:w="5328"/>
            <w:shd w:val="clear" w:color="auto" w:fill="FFFFFF"/>
          </w:tcPr>
          <w:p>
            <w:r>
              <w:rPr>
                <w:sz w:val="18"/>
              </w:rPr>
              <w:t>status flips to 'overdue' when due_date &lt; today</w:t>
            </w:r>
          </w:p>
        </w:tc>
      </w:tr>
      <w:tr>
        <w:tc>
          <w:tcPr>
            <w:tcW w:type="dxa" w:w="4176"/>
            <w:shd w:val="clear" w:color="auto" w:fill="F8F9FF"/>
          </w:tcPr>
          <w:p>
            <w:r>
              <w:rPr>
                <w:sz w:val="18"/>
              </w:rPr>
              <w:t>paid payment is never changed</w:t>
            </w:r>
          </w:p>
        </w:tc>
        <w:tc>
          <w:tcPr>
            <w:tcW w:type="dxa" w:w="5328"/>
            <w:shd w:val="clear" w:color="auto" w:fill="F8F9FF"/>
          </w:tcPr>
          <w:p>
            <w:r>
              <w:rPr>
                <w:sz w:val="18"/>
              </w:rPr>
              <w:t>status always 'paid' regardless of due_date/lease</w:t>
            </w:r>
          </w:p>
        </w:tc>
      </w:tr>
      <w:tr>
        <w:tc>
          <w:tcPr>
            <w:tcW w:type="dxa" w:w="4176"/>
            <w:shd w:val="clear" w:color="auto" w:fill="FFFFFF"/>
          </w:tcPr>
          <w:p>
            <w:r>
              <w:rPr>
                <w:sz w:val="18"/>
              </w:rPr>
              <w:t>payment on inactive lease becomes overdue</w:t>
            </w:r>
          </w:p>
        </w:tc>
        <w:tc>
          <w:tcPr>
            <w:tcW w:type="dxa" w:w="5328"/>
            <w:shd w:val="clear" w:color="auto" w:fill="FFFFFF"/>
          </w:tcPr>
          <w:p>
            <w:r>
              <w:rPr>
                <w:sz w:val="18"/>
              </w:rPr>
              <w:t>lease.status != 'active' forces 'overdue'</w:t>
            </w:r>
          </w:p>
        </w:tc>
      </w:tr>
      <w:tr>
        <w:tc>
          <w:tcPr>
            <w:tcW w:type="dxa" w:w="4176"/>
            <w:shd w:val="clear" w:color="auto" w:fill="F8F9FF"/>
          </w:tcPr>
          <w:p>
            <w:r>
              <w:rPr>
                <w:sz w:val="18"/>
              </w:rPr>
              <w:t>control number is active within 7 days</w:t>
            </w:r>
          </w:p>
        </w:tc>
        <w:tc>
          <w:tcPr>
            <w:tcW w:type="dxa" w:w="5328"/>
            <w:shd w:val="clear" w:color="auto" w:fill="F8F9FF"/>
          </w:tcPr>
          <w:p>
            <w:r>
              <w:rPr>
                <w:sz w:val="18"/>
              </w:rPr>
              <w:t>activeControlNumber() true if generated &lt; 7 days ago</w:t>
            </w:r>
          </w:p>
        </w:tc>
      </w:tr>
      <w:tr>
        <w:tc>
          <w:tcPr>
            <w:tcW w:type="dxa" w:w="4176"/>
            <w:shd w:val="clear" w:color="auto" w:fill="FFFFFF"/>
          </w:tcPr>
          <w:p>
            <w:r>
              <w:rPr>
                <w:sz w:val="18"/>
              </w:rPr>
              <w:t>control number expires after 7 days</w:t>
            </w:r>
          </w:p>
        </w:tc>
        <w:tc>
          <w:tcPr>
            <w:tcW w:type="dxa" w:w="5328"/>
            <w:shd w:val="clear" w:color="auto" w:fill="FFFFFF"/>
          </w:tcPr>
          <w:p>
            <w:r>
              <w:rPr>
                <w:sz w:val="18"/>
              </w:rPr>
              <w:t>activeControlNumber() false if generated &gt; 7 days ago</w:t>
            </w:r>
          </w:p>
        </w:tc>
      </w:tr>
      <w:tr>
        <w:tc>
          <w:tcPr>
            <w:tcW w:type="dxa" w:w="4176"/>
            <w:shd w:val="clear" w:color="auto" w:fill="F8F9FF"/>
          </w:tcPr>
          <w:p>
            <w:r>
              <w:rPr>
                <w:sz w:val="18"/>
              </w:rPr>
              <w:t>cannot generate when active control exists</w:t>
            </w:r>
          </w:p>
        </w:tc>
        <w:tc>
          <w:tcPr>
            <w:tcW w:type="dxa" w:w="5328"/>
            <w:shd w:val="clear" w:color="auto" w:fill="F8F9FF"/>
          </w:tcPr>
          <w:p>
            <w:r>
              <w:rPr>
                <w:sz w:val="18"/>
              </w:rPr>
              <w:t>canGenerateControlNumber() false if activeControlNumber()</w:t>
            </w:r>
          </w:p>
        </w:tc>
      </w:tr>
      <w:tr>
        <w:tc>
          <w:tcPr>
            <w:tcW w:type="dxa" w:w="4176"/>
            <w:shd w:val="clear" w:color="auto" w:fill="FFFFFF"/>
          </w:tcPr>
          <w:p>
            <w:r>
              <w:rPr>
                <w:sz w:val="18"/>
              </w:rPr>
              <w:t>can generate when previous has expired</w:t>
            </w:r>
          </w:p>
        </w:tc>
        <w:tc>
          <w:tcPr>
            <w:tcW w:type="dxa" w:w="5328"/>
            <w:shd w:val="clear" w:color="auto" w:fill="FFFFFF"/>
          </w:tcPr>
          <w:p>
            <w:r>
              <w:rPr>
                <w:sz w:val="18"/>
              </w:rPr>
              <w:t>canGenerateControlNumber() true after 7-day expiry</w:t>
            </w:r>
          </w:p>
        </w:tc>
      </w:tr>
    </w:tbl>
    <w:p/>
    <w:p>
      <w:pPr>
        <w:pStyle w:val="Heading2"/>
      </w:pPr>
      <w:r>
        <w:rPr>
          <w:color w:val="2E6DA4"/>
        </w:rPr>
        <w:t>18.3  Running Tests</w:t>
      </w:r>
    </w:p>
    <w:p>
      <w:pPr>
        <w:shd w:val="clear" w:color="auto" w:fill="F3F4F6"/>
        <w:ind w:left="360" w:right="360"/>
      </w:pPr>
      <w:r>
        <w:rPr>
          <w:rFonts w:ascii="Courier New" w:hAnsi="Courier New"/>
          <w:color w:val="1E3A5F"/>
          <w:sz w:val="16"/>
        </w:rPr>
        <w:t># Run all tests</w:t>
        <w:br/>
        <w:t>php artisan test</w:t>
        <w:br/>
        <w:br/>
        <w:t># Run with coverage (requires Xdebug or PCOV)</w:t>
        <w:br/>
        <w:t>php artisan test --coverage</w:t>
        <w:br/>
        <w:br/>
        <w:t># Run only SMS tests</w:t>
        <w:br/>
        <w:t>php artisan test --filter BriqSmsService</w:t>
        <w:br/>
        <w:br/>
        <w:t># Run only sync service tests</w:t>
        <w:br/>
        <w:t>php artisan test --filter LeasePaymentSync</w:t>
        <w:br/>
        <w:br/>
        <w:t># Using Composer script (clears config cache first)</w:t>
        <w:br/>
        <w:t>composer test</w:t>
      </w:r>
    </w:p>
    <w:p>
      <w:r>
        <w:br w:type="page"/>
      </w:r>
    </w:p>
    <w:p>
      <w:pPr>
        <w:pStyle w:val="Heading1"/>
      </w:pPr>
      <w:r>
        <w:rPr>
          <w:color w:val="1E3A5F"/>
        </w:rPr>
        <w:t>19. Security Implementation</w:t>
      </w:r>
    </w:p>
    <w:p>
      <w:r>
        <w:rPr>
          <w:b w:val="0"/>
          <w:i w:val="0"/>
          <w:sz w:val="22"/>
        </w:rPr>
        <w:t>Security is implemented at multiple layers: input validation, authentication hardening, route authorization, object-level authorization, and secure handling of API credentials.</w:t>
      </w:r>
    </w:p>
    <w:p>
      <w:pPr>
        <w:pStyle w:val="Heading2"/>
      </w:pPr>
      <w:r>
        <w:rPr>
          <w:color w:val="2E6DA4"/>
        </w:rPr>
        <w:t>19.1  Authentication Security</w:t>
      </w:r>
    </w:p>
    <w:tbl>
      <w:tblPr>
        <w:tblStyle w:val="TableGrid"/>
        <w:tblW w:type="auto" w:w="0"/>
        <w:jc w:val="center"/>
        <w:tblLook w:firstColumn="1" w:firstRow="1" w:lastColumn="0" w:lastRow="0" w:noHBand="0" w:noVBand="1" w:val="04A0"/>
      </w:tblPr>
      <w:tblGrid>
        <w:gridCol w:w="3135"/>
        <w:gridCol w:w="3135"/>
        <w:gridCol w:w="3135"/>
      </w:tblGrid>
      <w:tr>
        <w:tc>
          <w:tcPr>
            <w:tcW w:type="dxa" w:w="2448"/>
            <w:shd w:val="clear" w:color="auto" w:fill="1e3a5f"/>
          </w:tcPr>
          <w:p>
            <w:pPr>
              <w:jc w:val="center"/>
            </w:pPr>
            <w:r>
              <w:rPr>
                <w:b/>
                <w:color w:val="FFFFFF"/>
                <w:sz w:val="18"/>
              </w:rPr>
              <w:t>Threat</w:t>
            </w:r>
          </w:p>
        </w:tc>
        <w:tc>
          <w:tcPr>
            <w:tcW w:type="dxa" w:w="2160"/>
            <w:shd w:val="clear" w:color="auto" w:fill="1e3a5f"/>
          </w:tcPr>
          <w:p>
            <w:pPr>
              <w:jc w:val="center"/>
            </w:pPr>
            <w:r>
              <w:rPr>
                <w:b/>
                <w:color w:val="FFFFFF"/>
                <w:sz w:val="18"/>
              </w:rPr>
              <w:t>Mitigation</w:t>
            </w:r>
          </w:p>
        </w:tc>
        <w:tc>
          <w:tcPr>
            <w:tcW w:type="dxa" w:w="4896"/>
            <w:shd w:val="clear" w:color="auto" w:fill="1e3a5f"/>
          </w:tcPr>
          <w:p>
            <w:pPr>
              <w:jc w:val="center"/>
            </w:pPr>
            <w:r>
              <w:rPr>
                <w:b/>
                <w:color w:val="FFFFFF"/>
                <w:sz w:val="18"/>
              </w:rPr>
              <w:t>Implementation</w:t>
            </w:r>
          </w:p>
        </w:tc>
      </w:tr>
      <w:tr>
        <w:tc>
          <w:tcPr>
            <w:tcW w:type="dxa" w:w="2448"/>
            <w:shd w:val="clear" w:color="auto" w:fill="F8F9FF"/>
          </w:tcPr>
          <w:p>
            <w:r>
              <w:rPr>
                <w:sz w:val="18"/>
              </w:rPr>
              <w:t>Brute-force login</w:t>
            </w:r>
          </w:p>
        </w:tc>
        <w:tc>
          <w:tcPr>
            <w:tcW w:type="dxa" w:w="2160"/>
            <w:shd w:val="clear" w:color="auto" w:fill="F8F9FF"/>
          </w:tcPr>
          <w:p>
            <w:r>
              <w:rPr>
                <w:sz w:val="18"/>
              </w:rPr>
              <w:t>Rate limiting</w:t>
            </w:r>
          </w:p>
        </w:tc>
        <w:tc>
          <w:tcPr>
            <w:tcW w:type="dxa" w:w="4896"/>
            <w:shd w:val="clear" w:color="auto" w:fill="F8F9FF"/>
          </w:tcPr>
          <w:p>
            <w:r>
              <w:rPr>
                <w:sz w:val="18"/>
              </w:rPr>
              <w:t>RateLimiter::tooManyAttempts() — 5 unlock attempts, 60s decay</w:t>
            </w:r>
          </w:p>
        </w:tc>
      </w:tr>
      <w:tr>
        <w:tc>
          <w:tcPr>
            <w:tcW w:type="dxa" w:w="2448"/>
            <w:shd w:val="clear" w:color="auto" w:fill="FFFFFF"/>
          </w:tcPr>
          <w:p>
            <w:r>
              <w:rPr>
                <w:sz w:val="18"/>
              </w:rPr>
              <w:t>Session fixation</w:t>
            </w:r>
          </w:p>
        </w:tc>
        <w:tc>
          <w:tcPr>
            <w:tcW w:type="dxa" w:w="2160"/>
            <w:shd w:val="clear" w:color="auto" w:fill="FFFFFF"/>
          </w:tcPr>
          <w:p>
            <w:r>
              <w:rPr>
                <w:sz w:val="18"/>
              </w:rPr>
              <w:t>Session regeneration</w:t>
            </w:r>
          </w:p>
        </w:tc>
        <w:tc>
          <w:tcPr>
            <w:tcW w:type="dxa" w:w="4896"/>
            <w:shd w:val="clear" w:color="auto" w:fill="FFFFFF"/>
          </w:tcPr>
          <w:p>
            <w:r>
              <w:rPr>
                <w:sz w:val="18"/>
              </w:rPr>
              <w:t>session()-&gt;regenerate() called on every successful login</w:t>
            </w:r>
          </w:p>
        </w:tc>
      </w:tr>
      <w:tr>
        <w:tc>
          <w:tcPr>
            <w:tcW w:type="dxa" w:w="2448"/>
            <w:shd w:val="clear" w:color="auto" w:fill="F8F9FF"/>
          </w:tcPr>
          <w:p>
            <w:r>
              <w:rPr>
                <w:sz w:val="18"/>
              </w:rPr>
              <w:t>CSRF attacks</w:t>
            </w:r>
          </w:p>
        </w:tc>
        <w:tc>
          <w:tcPr>
            <w:tcW w:type="dxa" w:w="2160"/>
            <w:shd w:val="clear" w:color="auto" w:fill="F8F9FF"/>
          </w:tcPr>
          <w:p>
            <w:r>
              <w:rPr>
                <w:sz w:val="18"/>
              </w:rPr>
              <w:t>CSRF token middleware</w:t>
            </w:r>
          </w:p>
        </w:tc>
        <w:tc>
          <w:tcPr>
            <w:tcW w:type="dxa" w:w="4896"/>
            <w:shd w:val="clear" w:color="auto" w:fill="F8F9FF"/>
          </w:tcPr>
          <w:p>
            <w:r>
              <w:rPr>
                <w:sz w:val="18"/>
              </w:rPr>
              <w:t>VerifyCsrfToken on all POST/PUT/DELETE routes via web middleware group</w:t>
            </w:r>
          </w:p>
        </w:tc>
      </w:tr>
      <w:tr>
        <w:tc>
          <w:tcPr>
            <w:tcW w:type="dxa" w:w="2448"/>
            <w:shd w:val="clear" w:color="auto" w:fill="FFFFFF"/>
          </w:tcPr>
          <w:p>
            <w:r>
              <w:rPr>
                <w:sz w:val="18"/>
              </w:rPr>
              <w:t>Password exposure</w:t>
            </w:r>
          </w:p>
        </w:tc>
        <w:tc>
          <w:tcPr>
            <w:tcW w:type="dxa" w:w="2160"/>
            <w:shd w:val="clear" w:color="auto" w:fill="FFFFFF"/>
          </w:tcPr>
          <w:p>
            <w:r>
              <w:rPr>
                <w:sz w:val="18"/>
              </w:rPr>
              <w:t>Bcrypt hashing</w:t>
            </w:r>
          </w:p>
        </w:tc>
        <w:tc>
          <w:tcPr>
            <w:tcW w:type="dxa" w:w="4896"/>
            <w:shd w:val="clear" w:color="auto" w:fill="FFFFFF"/>
          </w:tcPr>
          <w:p>
            <w:r>
              <w:rPr>
                <w:sz w:val="18"/>
              </w:rPr>
              <w:t>'password' =&gt; 'hashed' cast auto-hashes on assignment</w:t>
            </w:r>
          </w:p>
        </w:tc>
      </w:tr>
      <w:tr>
        <w:tc>
          <w:tcPr>
            <w:tcW w:type="dxa" w:w="2448"/>
            <w:shd w:val="clear" w:color="auto" w:fill="F8F9FF"/>
          </w:tcPr>
          <w:p>
            <w:r>
              <w:rPr>
                <w:sz w:val="18"/>
              </w:rPr>
              <w:t>Stale browser sessions</w:t>
            </w:r>
          </w:p>
        </w:tc>
        <w:tc>
          <w:tcPr>
            <w:tcW w:type="dxa" w:w="2160"/>
            <w:shd w:val="clear" w:color="auto" w:fill="F8F9FF"/>
          </w:tcPr>
          <w:p>
            <w:r>
              <w:rPr>
                <w:sz w:val="18"/>
              </w:rPr>
              <w:t>Lock screen</w:t>
            </w:r>
          </w:p>
        </w:tc>
        <w:tc>
          <w:tcPr>
            <w:tcW w:type="dxa" w:w="4896"/>
            <w:shd w:val="clear" w:color="auto" w:fill="F8F9FF"/>
          </w:tcPr>
          <w:p>
            <w:r>
              <w:rPr>
                <w:sz w:val="18"/>
              </w:rPr>
              <w:t>CheckSessionLock redirects viaRemember() sessions to /lock</w:t>
            </w:r>
          </w:p>
        </w:tc>
      </w:tr>
      <w:tr>
        <w:tc>
          <w:tcPr>
            <w:tcW w:type="dxa" w:w="2448"/>
            <w:shd w:val="clear" w:color="auto" w:fill="FFFFFF"/>
          </w:tcPr>
          <w:p>
            <w:r>
              <w:rPr>
                <w:sz w:val="18"/>
              </w:rPr>
              <w:t>Weak passwords</w:t>
            </w:r>
          </w:p>
        </w:tc>
        <w:tc>
          <w:tcPr>
            <w:tcW w:type="dxa" w:w="2160"/>
            <w:shd w:val="clear" w:color="auto" w:fill="FFFFFF"/>
          </w:tcPr>
          <w:p>
            <w:r>
              <w:rPr>
                <w:sz w:val="18"/>
              </w:rPr>
              <w:t>Strong password policy</w:t>
            </w:r>
          </w:p>
        </w:tc>
        <w:tc>
          <w:tcPr>
            <w:tcW w:type="dxa" w:w="4896"/>
            <w:shd w:val="clear" w:color="auto" w:fill="FFFFFF"/>
          </w:tcPr>
          <w:p>
            <w:r>
              <w:rPr>
                <w:sz w:val="18"/>
              </w:rPr>
              <w:t>Password::min(8)-&gt;mixedCase()-&gt;numbers()-&gt;symbols() at registration</w:t>
            </w:r>
          </w:p>
        </w:tc>
      </w:tr>
      <w:tr>
        <w:tc>
          <w:tcPr>
            <w:tcW w:type="dxa" w:w="2448"/>
            <w:shd w:val="clear" w:color="auto" w:fill="F8F9FF"/>
          </w:tcPr>
          <w:p>
            <w:r>
              <w:rPr>
                <w:sz w:val="18"/>
              </w:rPr>
              <w:t>Unauthorized cross-role access</w:t>
            </w:r>
          </w:p>
        </w:tc>
        <w:tc>
          <w:tcPr>
            <w:tcW w:type="dxa" w:w="2160"/>
            <w:shd w:val="clear" w:color="auto" w:fill="F8F9FF"/>
          </w:tcPr>
          <w:p>
            <w:r>
              <w:rPr>
                <w:sz w:val="18"/>
              </w:rPr>
              <w:t>Role middleware</w:t>
            </w:r>
          </w:p>
        </w:tc>
        <w:tc>
          <w:tcPr>
            <w:tcW w:type="dxa" w:w="4896"/>
            <w:shd w:val="clear" w:color="auto" w:fill="F8F9FF"/>
          </w:tcPr>
          <w:p>
            <w:r>
              <w:rPr>
                <w:sz w:val="18"/>
              </w:rPr>
              <w:t>abort(403) in EnsureRole if role doesn't match route group</w:t>
            </w:r>
          </w:p>
        </w:tc>
      </w:tr>
    </w:tbl>
    <w:p/>
    <w:p>
      <w:pPr>
        <w:pStyle w:val="Heading2"/>
      </w:pPr>
      <w:r>
        <w:rPr>
          <w:color w:val="2E6DA4"/>
        </w:rPr>
        <w:t>19.2  Object-Level Authorization</w:t>
      </w:r>
    </w:p>
    <w:p>
      <w:r>
        <w:rPr>
          <w:b w:val="0"/>
          <w:i w:val="0"/>
          <w:sz w:val="22"/>
        </w:rPr>
        <w:t>Beyond role checks, the application verifies ownership of individual records. PaymentController::authorizePayment() confirms the landlord owns the property linked to the payment. TenantController scopes all queries to Auth::user()-&gt;id. LandlordController uses where('landlord_id', Auth::id()) on every query.</w:t>
      </w:r>
    </w:p>
    <w:p/>
    <w:p>
      <w:pPr>
        <w:pStyle w:val="Heading2"/>
      </w:pPr>
      <w:r>
        <w:rPr>
          <w:color w:val="2E6DA4"/>
        </w:rPr>
        <w:t>19.3  API Credential Security</w:t>
      </w:r>
    </w:p>
    <w:tbl>
      <w:tblPr>
        <w:tblStyle w:val="TableGrid"/>
        <w:tblW w:type="auto" w:w="0"/>
        <w:jc w:val="center"/>
        <w:tblLook w:firstColumn="1" w:firstRow="1" w:lastColumn="0" w:lastRow="0" w:noHBand="0" w:noVBand="1" w:val="04A0"/>
      </w:tblPr>
      <w:tblGrid>
        <w:gridCol w:w="4703"/>
        <w:gridCol w:w="4703"/>
      </w:tblGrid>
      <w:tr>
        <w:tc>
          <w:tcPr>
            <w:tcW w:type="dxa" w:w="1440"/>
            <w:shd w:val="clear" w:color="auto" w:fill="1e3a5f"/>
          </w:tcPr>
          <w:p>
            <w:pPr>
              <w:jc w:val="center"/>
            </w:pPr>
            <w:r>
              <w:rPr>
                <w:b/>
                <w:color w:val="FFFFFF"/>
                <w:sz w:val="18"/>
              </w:rPr>
              <w:t>API</w:t>
            </w:r>
          </w:p>
        </w:tc>
        <w:tc>
          <w:tcPr>
            <w:tcW w:type="dxa" w:w="8064"/>
            <w:shd w:val="clear" w:color="auto" w:fill="1e3a5f"/>
          </w:tcPr>
          <w:p>
            <w:pPr>
              <w:jc w:val="center"/>
            </w:pPr>
            <w:r>
              <w:rPr>
                <w:b/>
                <w:color w:val="FFFFFF"/>
                <w:sz w:val="18"/>
              </w:rPr>
              <w:t>Security Measures</w:t>
            </w:r>
          </w:p>
        </w:tc>
      </w:tr>
      <w:tr>
        <w:tc>
          <w:tcPr>
            <w:tcW w:type="dxa" w:w="1440"/>
            <w:shd w:val="clear" w:color="auto" w:fill="F8F9FF"/>
          </w:tcPr>
          <w:p>
            <w:r>
              <w:rPr>
                <w:sz w:val="18"/>
              </w:rPr>
              <w:t>NMB SPG</w:t>
            </w:r>
          </w:p>
        </w:tc>
        <w:tc>
          <w:tcPr>
            <w:tcW w:type="dxa" w:w="8064"/>
            <w:shd w:val="clear" w:color="auto" w:fill="F8F9FF"/>
          </w:tcPr>
          <w:p>
            <w:r>
              <w:rPr>
                <w:sz w:val="18"/>
              </w:rPr>
              <w:t>Credentials in .env only; token cached server-side (never sent to browser); only error status codes logged (no credentials)</w:t>
            </w:r>
          </w:p>
        </w:tc>
      </w:tr>
      <w:tr>
        <w:tc>
          <w:tcPr>
            <w:tcW w:type="dxa" w:w="1440"/>
            <w:shd w:val="clear" w:color="auto" w:fill="FFFFFF"/>
          </w:tcPr>
          <w:p>
            <w:r>
              <w:rPr>
                <w:sz w:val="18"/>
              </w:rPr>
              <w:t>BRIQ SMS</w:t>
            </w:r>
          </w:p>
        </w:tc>
        <w:tc>
          <w:tcPr>
            <w:tcW w:type="dxa" w:w="8064"/>
            <w:shd w:val="clear" w:color="auto" w:fill="FFFFFF"/>
          </w:tcPr>
          <w:p>
            <w:r>
              <w:rPr>
                <w:sz w:val="18"/>
              </w:rPr>
              <w:t>API key in .env only; only sanitized recipient numbers (no keys) written to logs</w:t>
            </w:r>
          </w:p>
        </w:tc>
      </w:tr>
      <w:tr>
        <w:tc>
          <w:tcPr>
            <w:tcW w:type="dxa" w:w="1440"/>
            <w:shd w:val="clear" w:color="auto" w:fill="F8F9FF"/>
          </w:tcPr>
          <w:p>
            <w:r>
              <w:rPr>
                <w:sz w:val="18"/>
              </w:rPr>
              <w:t>TRA API</w:t>
            </w:r>
          </w:p>
        </w:tc>
        <w:tc>
          <w:tcPr>
            <w:tcW w:type="dxa" w:w="8064"/>
            <w:shd w:val="clear" w:color="auto" w:fill="F8F9FF"/>
          </w:tcPr>
          <w:p>
            <w:r>
              <w:rPr>
                <w:sz w:val="18"/>
              </w:rPr>
              <w:t>Bearer token in .env only; dev_mode=true in development prevents live API calls</w:t>
            </w:r>
          </w:p>
        </w:tc>
      </w:tr>
      <w:tr>
        <w:tc>
          <w:tcPr>
            <w:tcW w:type="dxa" w:w="1440"/>
            <w:shd w:val="clear" w:color="auto" w:fill="FFFFFF"/>
          </w:tcPr>
          <w:p>
            <w:r>
              <w:rPr>
                <w:sz w:val="18"/>
              </w:rPr>
              <w:t>General</w:t>
            </w:r>
          </w:p>
        </w:tc>
        <w:tc>
          <w:tcPr>
            <w:tcW w:type="dxa" w:w="8064"/>
            <w:shd w:val="clear" w:color="auto" w:fill="FFFFFF"/>
          </w:tcPr>
          <w:p>
            <w:r>
              <w:rPr>
                <w:sz w:val="18"/>
              </w:rPr>
              <w:t>SSL/TLS enforced on all outbound HTTP calls; custom CA bundle path supported via NMB_CA_BUNDLE</w:t>
            </w:r>
          </w:p>
        </w:tc>
      </w:tr>
    </w:tbl>
    <w:p/>
    <w:p>
      <w:pPr>
        <w:pStyle w:val="Heading2"/>
      </w:pPr>
      <w:r>
        <w:rPr>
          <w:color w:val="2E6DA4"/>
        </w:rPr>
        <w:t>19.4  Input Validation</w:t>
      </w:r>
    </w:p>
    <w:p>
      <w:r>
        <w:rPr>
          <w:b w:val="0"/>
          <w:i w:val="0"/>
          <w:sz w:val="22"/>
        </w:rPr>
        <w:t>All user input is validated at the controller level using Laravel's Validator. Key rules in use:</w:t>
      </w:r>
    </w:p>
    <w:tbl>
      <w:tblPr>
        <w:tblStyle w:val="TableGrid"/>
        <w:tblW w:type="auto" w:w="0"/>
        <w:jc w:val="center"/>
        <w:tblLook w:firstColumn="1" w:firstRow="1" w:lastColumn="0" w:lastRow="0" w:noHBand="0" w:noVBand="1" w:val="04A0"/>
      </w:tblPr>
      <w:tblGrid>
        <w:gridCol w:w="4703"/>
        <w:gridCol w:w="4703"/>
      </w:tblGrid>
      <w:tr>
        <w:tc>
          <w:tcPr>
            <w:tcW w:type="dxa" w:w="1440"/>
            <w:shd w:val="clear" w:color="auto" w:fill="1e3a5f"/>
          </w:tcPr>
          <w:p>
            <w:pPr>
              <w:jc w:val="center"/>
            </w:pPr>
            <w:r>
              <w:rPr>
                <w:b/>
                <w:color w:val="FFFFFF"/>
                <w:sz w:val="18"/>
              </w:rPr>
              <w:t>Field</w:t>
            </w:r>
          </w:p>
        </w:tc>
        <w:tc>
          <w:tcPr>
            <w:tcW w:type="dxa" w:w="8064"/>
            <w:shd w:val="clear" w:color="auto" w:fill="1e3a5f"/>
          </w:tcPr>
          <w:p>
            <w:pPr>
              <w:jc w:val="center"/>
            </w:pPr>
            <w:r>
              <w:rPr>
                <w:b/>
                <w:color w:val="FFFFFF"/>
                <w:sz w:val="18"/>
              </w:rPr>
              <w:t>Validation Rules</w:t>
            </w:r>
          </w:p>
        </w:tc>
      </w:tr>
      <w:tr>
        <w:tc>
          <w:tcPr>
            <w:tcW w:type="dxa" w:w="1440"/>
            <w:shd w:val="clear" w:color="auto" w:fill="F8F9FF"/>
          </w:tcPr>
          <w:p>
            <w:r>
              <w:rPr>
                <w:sz w:val="18"/>
              </w:rPr>
              <w:t>name</w:t>
            </w:r>
          </w:p>
        </w:tc>
        <w:tc>
          <w:tcPr>
            <w:tcW w:type="dxa" w:w="8064"/>
            <w:shd w:val="clear" w:color="auto" w:fill="F8F9FF"/>
          </w:tcPr>
          <w:p>
            <w:r>
              <w:rPr>
                <w:sz w:val="18"/>
              </w:rPr>
              <w:t>required | string | max:100 | regex:letters/spaces/hyphens/apostrophes only</w:t>
            </w:r>
          </w:p>
        </w:tc>
      </w:tr>
      <w:tr>
        <w:tc>
          <w:tcPr>
            <w:tcW w:type="dxa" w:w="1440"/>
            <w:shd w:val="clear" w:color="auto" w:fill="FFFFFF"/>
          </w:tcPr>
          <w:p>
            <w:r>
              <w:rPr>
                <w:sz w:val="18"/>
              </w:rPr>
              <w:t>email</w:t>
            </w:r>
          </w:p>
        </w:tc>
        <w:tc>
          <w:tcPr>
            <w:tcW w:type="dxa" w:w="8064"/>
            <w:shd w:val="clear" w:color="auto" w:fill="FFFFFF"/>
          </w:tcPr>
          <w:p>
            <w:r>
              <w:rPr>
                <w:sz w:val="18"/>
              </w:rPr>
              <w:t>required | email:rfc | max:150 | unique:users,email</w:t>
            </w:r>
          </w:p>
        </w:tc>
      </w:tr>
      <w:tr>
        <w:tc>
          <w:tcPr>
            <w:tcW w:type="dxa" w:w="1440"/>
            <w:shd w:val="clear" w:color="auto" w:fill="F8F9FF"/>
          </w:tcPr>
          <w:p>
            <w:r>
              <w:rPr>
                <w:sz w:val="18"/>
              </w:rPr>
              <w:t>phone</w:t>
            </w:r>
          </w:p>
        </w:tc>
        <w:tc>
          <w:tcPr>
            <w:tcW w:type="dxa" w:w="8064"/>
            <w:shd w:val="clear" w:color="auto" w:fill="F8F9FF"/>
          </w:tcPr>
          <w:p>
            <w:r>
              <w:rPr>
                <w:sz w:val="18"/>
              </w:rPr>
              <w:t>nullable | regex:/+?[0-9 -]{7,20}/</w:t>
            </w:r>
          </w:p>
        </w:tc>
      </w:tr>
      <w:tr>
        <w:tc>
          <w:tcPr>
            <w:tcW w:type="dxa" w:w="1440"/>
            <w:shd w:val="clear" w:color="auto" w:fill="FFFFFF"/>
          </w:tcPr>
          <w:p>
            <w:r>
              <w:rPr>
                <w:sz w:val="18"/>
              </w:rPr>
              <w:t>password</w:t>
            </w:r>
          </w:p>
        </w:tc>
        <w:tc>
          <w:tcPr>
            <w:tcW w:type="dxa" w:w="8064"/>
            <w:shd w:val="clear" w:color="auto" w:fill="FFFFFF"/>
          </w:tcPr>
          <w:p>
            <w:r>
              <w:rPr>
                <w:sz w:val="18"/>
              </w:rPr>
              <w:t>required | confirmed | min:8 | mixedCase | numbers | symbols</w:t>
            </w:r>
          </w:p>
        </w:tc>
      </w:tr>
      <w:tr>
        <w:tc>
          <w:tcPr>
            <w:tcW w:type="dxa" w:w="1440"/>
            <w:shd w:val="clear" w:color="auto" w:fill="F8F9FF"/>
          </w:tcPr>
          <w:p>
            <w:r>
              <w:rPr>
                <w:sz w:val="18"/>
              </w:rPr>
              <w:t>role</w:t>
            </w:r>
          </w:p>
        </w:tc>
        <w:tc>
          <w:tcPr>
            <w:tcW w:type="dxa" w:w="8064"/>
            <w:shd w:val="clear" w:color="auto" w:fill="F8F9FF"/>
          </w:tcPr>
          <w:p>
            <w:r>
              <w:rPr>
                <w:sz w:val="18"/>
              </w:rPr>
              <w:t>required | in:landlord,tenant  (registration only)</w:t>
            </w:r>
          </w:p>
        </w:tc>
      </w:tr>
      <w:tr>
        <w:tc>
          <w:tcPr>
            <w:tcW w:type="dxa" w:w="1440"/>
            <w:shd w:val="clear" w:color="auto" w:fill="FFFFFF"/>
          </w:tcPr>
          <w:p>
            <w:r>
              <w:rPr>
                <w:sz w:val="18"/>
              </w:rPr>
              <w:t>tin</w:t>
            </w:r>
          </w:p>
        </w:tc>
        <w:tc>
          <w:tcPr>
            <w:tcW w:type="dxa" w:w="8064"/>
            <w:shd w:val="clear" w:color="auto" w:fill="FFFFFF"/>
          </w:tcPr>
          <w:p>
            <w:r>
              <w:rPr>
                <w:sz w:val="18"/>
              </w:rPr>
              <w:t>AJAX-validated against TRA API before form submission</w:t>
            </w:r>
          </w:p>
        </w:tc>
      </w:tr>
    </w:tbl>
    <w:p>
      <w:r>
        <w:br w:type="page"/>
      </w:r>
    </w:p>
    <w:p>
      <w:pPr>
        <w:pStyle w:val="Heading1"/>
      </w:pPr>
      <w:r>
        <w:rPr>
          <w:color w:val="1E3A5F"/>
        </w:rPr>
        <w:t>20. Performance Considerations</w:t>
      </w:r>
    </w:p>
    <w:p>
      <w:pPr>
        <w:pStyle w:val="Heading2"/>
      </w:pPr>
      <w:r>
        <w:rPr>
          <w:color w:val="2E6DA4"/>
        </w:rPr>
        <w:t>20.1  Database Indexes</w:t>
      </w:r>
    </w:p>
    <w:p>
      <w:r>
        <w:rPr>
          <w:b w:val="0"/>
          <w:i w:val="0"/>
          <w:sz w:val="22"/>
        </w:rPr>
        <w:t>Performance indexes were added in migration 2026_05_12_083721. These cover the most frequent query patterns in the application.</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val="clear" w:color="auto" w:fill="1e3a5f"/>
          </w:tcPr>
          <w:p>
            <w:pPr>
              <w:jc w:val="center"/>
            </w:pPr>
            <w:r>
              <w:rPr>
                <w:b/>
                <w:color w:val="FFFFFF"/>
                <w:sz w:val="18"/>
              </w:rPr>
              <w:t>Table</w:t>
            </w:r>
          </w:p>
        </w:tc>
        <w:tc>
          <w:tcPr>
            <w:tcW w:type="dxa" w:w="2592"/>
            <w:shd w:val="clear" w:color="auto" w:fill="1e3a5f"/>
          </w:tcPr>
          <w:p>
            <w:pPr>
              <w:jc w:val="center"/>
            </w:pPr>
            <w:r>
              <w:rPr>
                <w:b/>
                <w:color w:val="FFFFFF"/>
                <w:sz w:val="18"/>
              </w:rPr>
              <w:t>Index Columns</w:t>
            </w:r>
          </w:p>
        </w:tc>
        <w:tc>
          <w:tcPr>
            <w:tcW w:type="dxa" w:w="5184"/>
            <w:shd w:val="clear" w:color="auto" w:fill="1e3a5f"/>
          </w:tcPr>
          <w:p>
            <w:pPr>
              <w:jc w:val="center"/>
            </w:pPr>
            <w:r>
              <w:rPr>
                <w:b/>
                <w:color w:val="FFFFFF"/>
                <w:sz w:val="18"/>
              </w:rPr>
              <w:t>Query Pattern Served</w:t>
            </w:r>
          </w:p>
        </w:tc>
      </w:tr>
      <w:tr>
        <w:tc>
          <w:tcPr>
            <w:tcW w:type="dxa" w:w="1728"/>
            <w:shd w:val="clear" w:color="auto" w:fill="F8F9FF"/>
          </w:tcPr>
          <w:p>
            <w:r>
              <w:rPr>
                <w:sz w:val="18"/>
              </w:rPr>
              <w:t>payments</w:t>
            </w:r>
          </w:p>
        </w:tc>
        <w:tc>
          <w:tcPr>
            <w:tcW w:type="dxa" w:w="2592"/>
            <w:shd w:val="clear" w:color="auto" w:fill="F8F9FF"/>
          </w:tcPr>
          <w:p>
            <w:r>
              <w:rPr>
                <w:sz w:val="18"/>
              </w:rPr>
              <w:t>(lease_id, status)</w:t>
            </w:r>
          </w:p>
        </w:tc>
        <w:tc>
          <w:tcPr>
            <w:tcW w:type="dxa" w:w="5184"/>
            <w:shd w:val="clear" w:color="auto" w:fill="F8F9FF"/>
          </w:tcPr>
          <w:p>
            <w:r>
              <w:rPr>
                <w:sz w:val="18"/>
              </w:rPr>
              <w:t>Filter payments for a lease by status (pending/overdue)</w:t>
            </w:r>
          </w:p>
        </w:tc>
      </w:tr>
      <w:tr>
        <w:tc>
          <w:tcPr>
            <w:tcW w:type="dxa" w:w="1728"/>
            <w:shd w:val="clear" w:color="auto" w:fill="FFFFFF"/>
          </w:tcPr>
          <w:p>
            <w:r>
              <w:rPr>
                <w:sz w:val="18"/>
              </w:rPr>
              <w:t>payments</w:t>
            </w:r>
          </w:p>
        </w:tc>
        <w:tc>
          <w:tcPr>
            <w:tcW w:type="dxa" w:w="2592"/>
            <w:shd w:val="clear" w:color="auto" w:fill="FFFFFF"/>
          </w:tcPr>
          <w:p>
            <w:r>
              <w:rPr>
                <w:sz w:val="18"/>
              </w:rPr>
              <w:t>(tenant_id, status)</w:t>
            </w:r>
          </w:p>
        </w:tc>
        <w:tc>
          <w:tcPr>
            <w:tcW w:type="dxa" w:w="5184"/>
            <w:shd w:val="clear" w:color="auto" w:fill="FFFFFF"/>
          </w:tcPr>
          <w:p>
            <w:r>
              <w:rPr>
                <w:sz w:val="18"/>
              </w:rPr>
              <w:t>Load tenant's payment history by status</w:t>
            </w:r>
          </w:p>
        </w:tc>
      </w:tr>
      <w:tr>
        <w:tc>
          <w:tcPr>
            <w:tcW w:type="dxa" w:w="1728"/>
            <w:shd w:val="clear" w:color="auto" w:fill="F8F9FF"/>
          </w:tcPr>
          <w:p>
            <w:r>
              <w:rPr>
                <w:sz w:val="18"/>
              </w:rPr>
              <w:t>payments</w:t>
            </w:r>
          </w:p>
        </w:tc>
        <w:tc>
          <w:tcPr>
            <w:tcW w:type="dxa" w:w="2592"/>
            <w:shd w:val="clear" w:color="auto" w:fill="F8F9FF"/>
          </w:tcPr>
          <w:p>
            <w:r>
              <w:rPr>
                <w:sz w:val="18"/>
              </w:rPr>
              <w:t>(due_date, status)</w:t>
            </w:r>
          </w:p>
        </w:tc>
        <w:tc>
          <w:tcPr>
            <w:tcW w:type="dxa" w:w="5184"/>
            <w:shd w:val="clear" w:color="auto" w:fill="F8F9FF"/>
          </w:tcPr>
          <w:p>
            <w:r>
              <w:rPr>
                <w:sz w:val="18"/>
              </w:rPr>
              <w:t>Upcoming/overdue date range queries on payments dashboard</w:t>
            </w:r>
          </w:p>
        </w:tc>
      </w:tr>
      <w:tr>
        <w:tc>
          <w:tcPr>
            <w:tcW w:type="dxa" w:w="1728"/>
            <w:shd w:val="clear" w:color="auto" w:fill="FFFFFF"/>
          </w:tcPr>
          <w:p>
            <w:r>
              <w:rPr>
                <w:sz w:val="18"/>
              </w:rPr>
              <w:t>leases</w:t>
            </w:r>
          </w:p>
        </w:tc>
        <w:tc>
          <w:tcPr>
            <w:tcW w:type="dxa" w:w="2592"/>
            <w:shd w:val="clear" w:color="auto" w:fill="FFFFFF"/>
          </w:tcPr>
          <w:p>
            <w:r>
              <w:rPr>
                <w:sz w:val="18"/>
              </w:rPr>
              <w:t>(landlord_id, status)</w:t>
            </w:r>
          </w:p>
        </w:tc>
        <w:tc>
          <w:tcPr>
            <w:tcW w:type="dxa" w:w="5184"/>
            <w:shd w:val="clear" w:color="auto" w:fill="FFFFFF"/>
          </w:tcPr>
          <w:p>
            <w:r>
              <w:rPr>
                <w:sz w:val="18"/>
              </w:rPr>
              <w:t>Landlord dashboard: all active leases</w:t>
            </w:r>
          </w:p>
        </w:tc>
      </w:tr>
      <w:tr>
        <w:tc>
          <w:tcPr>
            <w:tcW w:type="dxa" w:w="1728"/>
            <w:shd w:val="clear" w:color="auto" w:fill="F8F9FF"/>
          </w:tcPr>
          <w:p>
            <w:r>
              <w:rPr>
                <w:sz w:val="18"/>
              </w:rPr>
              <w:t>leases</w:t>
            </w:r>
          </w:p>
        </w:tc>
        <w:tc>
          <w:tcPr>
            <w:tcW w:type="dxa" w:w="2592"/>
            <w:shd w:val="clear" w:color="auto" w:fill="F8F9FF"/>
          </w:tcPr>
          <w:p>
            <w:r>
              <w:rPr>
                <w:sz w:val="18"/>
              </w:rPr>
              <w:t>(property_id, status)</w:t>
            </w:r>
          </w:p>
        </w:tc>
        <w:tc>
          <w:tcPr>
            <w:tcW w:type="dxa" w:w="5184"/>
            <w:shd w:val="clear" w:color="auto" w:fill="F8F9FF"/>
          </w:tcPr>
          <w:p>
            <w:r>
              <w:rPr>
                <w:sz w:val="18"/>
              </w:rPr>
              <w:t>Property detail: find active lease for a unit</w:t>
            </w:r>
          </w:p>
        </w:tc>
      </w:tr>
      <w:tr>
        <w:tc>
          <w:tcPr>
            <w:tcW w:type="dxa" w:w="1728"/>
            <w:shd w:val="clear" w:color="auto" w:fill="FFFFFF"/>
          </w:tcPr>
          <w:p>
            <w:r>
              <w:rPr>
                <w:sz w:val="18"/>
              </w:rPr>
              <w:t>leases</w:t>
            </w:r>
          </w:p>
        </w:tc>
        <w:tc>
          <w:tcPr>
            <w:tcW w:type="dxa" w:w="2592"/>
            <w:shd w:val="clear" w:color="auto" w:fill="FFFFFF"/>
          </w:tcPr>
          <w:p>
            <w:r>
              <w:rPr>
                <w:sz w:val="18"/>
              </w:rPr>
              <w:t>(tenant_id, status)</w:t>
            </w:r>
          </w:p>
        </w:tc>
        <w:tc>
          <w:tcPr>
            <w:tcW w:type="dxa" w:w="5184"/>
            <w:shd w:val="clear" w:color="auto" w:fill="FFFFFF"/>
          </w:tcPr>
          <w:p>
            <w:r>
              <w:rPr>
                <w:sz w:val="18"/>
              </w:rPr>
              <w:t>Tenant portal: find active lease for the logged-in tenant</w:t>
            </w:r>
          </w:p>
        </w:tc>
      </w:tr>
      <w:tr>
        <w:tc>
          <w:tcPr>
            <w:tcW w:type="dxa" w:w="1728"/>
            <w:shd w:val="clear" w:color="auto" w:fill="F8F9FF"/>
          </w:tcPr>
          <w:p>
            <w:r>
              <w:rPr>
                <w:sz w:val="18"/>
              </w:rPr>
              <w:t>audit_logs</w:t>
            </w:r>
          </w:p>
        </w:tc>
        <w:tc>
          <w:tcPr>
            <w:tcW w:type="dxa" w:w="2592"/>
            <w:shd w:val="clear" w:color="auto" w:fill="F8F9FF"/>
          </w:tcPr>
          <w:p>
            <w:r>
              <w:rPr>
                <w:sz w:val="18"/>
              </w:rPr>
              <w:t>(action, created_at)</w:t>
            </w:r>
          </w:p>
        </w:tc>
        <w:tc>
          <w:tcPr>
            <w:tcW w:type="dxa" w:w="5184"/>
            <w:shd w:val="clear" w:color="auto" w:fill="F8F9FF"/>
          </w:tcPr>
          <w:p>
            <w:r>
              <w:rPr>
                <w:sz w:val="18"/>
              </w:rPr>
              <w:t>Admin audit log filtering by action type and date range</w:t>
            </w:r>
          </w:p>
        </w:tc>
      </w:tr>
      <w:tr>
        <w:tc>
          <w:tcPr>
            <w:tcW w:type="dxa" w:w="1728"/>
            <w:shd w:val="clear" w:color="auto" w:fill="FFFFFF"/>
          </w:tcPr>
          <w:p>
            <w:r>
              <w:rPr>
                <w:sz w:val="18"/>
              </w:rPr>
              <w:t>audit_logs</w:t>
            </w:r>
          </w:p>
        </w:tc>
        <w:tc>
          <w:tcPr>
            <w:tcW w:type="dxa" w:w="2592"/>
            <w:shd w:val="clear" w:color="auto" w:fill="FFFFFF"/>
          </w:tcPr>
          <w:p>
            <w:r>
              <w:rPr>
                <w:sz w:val="18"/>
              </w:rPr>
              <w:t>(model_type, model_id)</w:t>
            </w:r>
          </w:p>
        </w:tc>
        <w:tc>
          <w:tcPr>
            <w:tcW w:type="dxa" w:w="5184"/>
            <w:shd w:val="clear" w:color="auto" w:fill="FFFFFF"/>
          </w:tcPr>
          <w:p>
            <w:r>
              <w:rPr>
                <w:sz w:val="18"/>
              </w:rPr>
              <w:t>Look up all audit events for a specific record</w:t>
            </w:r>
          </w:p>
        </w:tc>
      </w:tr>
    </w:tbl>
    <w:p/>
    <w:p>
      <w:pPr>
        <w:pStyle w:val="Heading2"/>
      </w:pPr>
      <w:r>
        <w:rPr>
          <w:color w:val="2E6DA4"/>
        </w:rPr>
        <w:t>20.2  N+1 Query Prevention</w:t>
      </w:r>
    </w:p>
    <w:p>
      <w:r>
        <w:rPr>
          <w:b w:val="0"/>
          <w:i w:val="0"/>
          <w:sz w:val="22"/>
        </w:rPr>
        <w:t>Eloquent's eager loading (-&gt;with([...])) is used throughout all controllers. The most complex case is the Payment index — after paginating 25 tenants, a single additional query loads all relevant payments grouped by tenant_id in PHP, avoiding per-row database calls in the Blade template.</w:t>
      </w:r>
    </w:p>
    <w:p>
      <w:pPr>
        <w:shd w:val="clear" w:color="auto" w:fill="F3F4F6"/>
        <w:ind w:left="360" w:right="360"/>
      </w:pPr>
      <w:r>
        <w:rPr>
          <w:rFonts w:ascii="Courier New" w:hAnsi="Courier New"/>
          <w:color w:val="1E3A5F"/>
          <w:sz w:val="16"/>
        </w:rPr>
        <w:t>// All 25 tenants' payments loaded in ONE query</w:t>
        <w:br/>
        <w:t>$paymentMap = Payment::whereIn('tenant_id', $tenants-&gt;pluck('id'))</w:t>
        <w:br/>
        <w:t xml:space="preserve">    -&gt;with(['lease.property', 'lease.unit'])</w:t>
        <w:br/>
        <w:t xml:space="preserve">    -&gt;orderByRaw("FIELD(status,'overdue','pending','paid')")</w:t>
        <w:br/>
        <w:t xml:space="preserve">    -&gt;get()</w:t>
        <w:br/>
        <w:t xml:space="preserve">    -&gt;groupBy('tenant_id');    // PHP grouping, no extra DB round-trips</w:t>
        <w:br/>
        <w:br/>
        <w:t>// Flags computed in PHP loop, not in Blade (avoids N+1)</w:t>
        <w:br/>
        <w:t>foreach ($tenants as $tenant) {</w:t>
        <w:br/>
        <w:t xml:space="preserve">    $payment = $paymentMap-&gt;get($tenant-&gt;id)?-&gt;first();</w:t>
        <w:br/>
        <w:t xml:space="preserve">    $rowData[$tenant-&gt;id] = [</w:t>
        <w:br/>
        <w:t xml:space="preserve">        'can_generate'   =&gt; $sync-&gt;canGenerateControlNumber($payment),</w:t>
        <w:br/>
        <w:t xml:space="preserve">        'active_control' =&gt; $sync-&gt;activeControlNumber($payment),</w:t>
        <w:br/>
        <w:t xml:space="preserve">    ];</w:t>
        <w:br/>
        <w:t>}</w:t>
      </w:r>
    </w:p>
    <w:p/>
    <w:p>
      <w:pPr>
        <w:pStyle w:val="Heading2"/>
      </w:pPr>
      <w:r>
        <w:rPr>
          <w:color w:val="2E6DA4"/>
        </w:rPr>
        <w:t>20.3  Chunked Batch Processing</w:t>
      </w:r>
    </w:p>
    <w:p>
      <w:r>
        <w:rPr>
          <w:b w:val="0"/>
          <w:i w:val="0"/>
          <w:sz w:val="22"/>
        </w:rPr>
        <w:t>LeasePaymentSyncService::syncLandlord() uses chunkById(100) to process leases in batches of 100, preventing memory exhaustion for landlords with large portfolios. Each chunk is processed and then garbage collected before the next is loaded.</w:t>
      </w:r>
    </w:p>
    <w:p/>
    <w:p>
      <w:pPr>
        <w:pStyle w:val="Heading2"/>
      </w:pPr>
      <w:r>
        <w:rPr>
          <w:color w:val="2E6DA4"/>
        </w:rPr>
        <w:t>20.4  API Token Caching</w:t>
      </w:r>
    </w:p>
    <w:p>
      <w:r>
        <w:rPr>
          <w:b w:val="0"/>
          <w:i w:val="0"/>
          <w:sz w:val="22"/>
        </w:rPr>
        <w:t>NMB bearer tokens are cached for 14 minutes (tokens expire at 15 minutes) using Laravel's Cache facade. The dashboard page for a landlord with 50 tenants triggers zero NMB API calls for token acquisition on warm cache hits.</w:t>
      </w:r>
    </w:p>
    <w:p/>
    <w:p>
      <w:pPr>
        <w:pStyle w:val="Heading2"/>
      </w:pPr>
      <w:r>
        <w:rPr>
          <w:color w:val="2E6DA4"/>
        </w:rPr>
        <w:t>20.5  Pagination</w:t>
      </w:r>
    </w:p>
    <w:p>
      <w:r>
        <w:rPr>
          <w:b w:val="0"/>
          <w:i w:val="0"/>
          <w:sz w:val="22"/>
        </w:rPr>
        <w:t>The Payments index paginates at 25 tenants per page using Laravel's paginate(25) with withQueryString() to preserve filter parameters across pages. Audit logs are paginated at 50 records per page.</w:t>
      </w:r>
    </w:p>
    <w:p>
      <w:r>
        <w:br w:type="page"/>
      </w:r>
    </w:p>
    <w:p>
      <w:pPr>
        <w:pStyle w:val="Heading1"/>
      </w:pPr>
      <w:r>
        <w:rPr>
          <w:color w:val="1E3A5F"/>
        </w:rPr>
        <w:t>21. Deployment Notes</w:t>
      </w:r>
    </w:p>
    <w:p>
      <w:pPr>
        <w:pStyle w:val="Heading2"/>
      </w:pPr>
      <w:r>
        <w:rPr>
          <w:color w:val="2E6DA4"/>
        </w:rPr>
        <w:t>21.1  Local Development (XAMPP)</w:t>
      </w:r>
    </w:p>
    <w:tbl>
      <w:tblPr>
        <w:tblStyle w:val="TableGrid"/>
        <w:tblW w:type="auto" w:w="0"/>
        <w:jc w:val="center"/>
        <w:tblLook w:firstColumn="1" w:firstRow="1" w:lastColumn="0" w:lastRow="0" w:noHBand="0" w:noVBand="1" w:val="04A0"/>
      </w:tblPr>
      <w:tblGrid>
        <w:gridCol w:w="4703"/>
        <w:gridCol w:w="4703"/>
      </w:tblGrid>
      <w:tr>
        <w:tc>
          <w:tcPr>
            <w:tcW w:type="dxa" w:w="2448"/>
            <w:shd w:val="clear" w:color="auto" w:fill="1e3a5f"/>
          </w:tcPr>
          <w:p>
            <w:pPr>
              <w:jc w:val="center"/>
            </w:pPr>
            <w:r>
              <w:rPr>
                <w:b/>
                <w:color w:val="FFFFFF"/>
                <w:sz w:val="18"/>
              </w:rPr>
              <w:t>Requirement</w:t>
            </w:r>
          </w:p>
        </w:tc>
        <w:tc>
          <w:tcPr>
            <w:tcW w:type="dxa" w:w="7056"/>
            <w:shd w:val="clear" w:color="auto" w:fill="1e3a5f"/>
          </w:tcPr>
          <w:p>
            <w:pPr>
              <w:jc w:val="center"/>
            </w:pPr>
            <w:r>
              <w:rPr>
                <w:b/>
                <w:color w:val="FFFFFF"/>
                <w:sz w:val="18"/>
              </w:rPr>
              <w:t>Specification</w:t>
            </w:r>
          </w:p>
        </w:tc>
      </w:tr>
      <w:tr>
        <w:tc>
          <w:tcPr>
            <w:tcW w:type="dxa" w:w="2448"/>
            <w:shd w:val="clear" w:color="auto" w:fill="F8F9FF"/>
          </w:tcPr>
          <w:p>
            <w:r>
              <w:rPr>
                <w:sz w:val="18"/>
              </w:rPr>
              <w:t>XAMPP</w:t>
            </w:r>
          </w:p>
        </w:tc>
        <w:tc>
          <w:tcPr>
            <w:tcW w:type="dxa" w:w="7056"/>
            <w:shd w:val="clear" w:color="auto" w:fill="F8F9FF"/>
          </w:tcPr>
          <w:p>
            <w:r>
              <w:rPr>
                <w:sz w:val="18"/>
              </w:rPr>
              <w:t>Apache 2.4 + MySQL 8 + PHP 8.2 (Windows)</w:t>
            </w:r>
          </w:p>
        </w:tc>
      </w:tr>
      <w:tr>
        <w:tc>
          <w:tcPr>
            <w:tcW w:type="dxa" w:w="2448"/>
            <w:shd w:val="clear" w:color="auto" w:fill="FFFFFF"/>
          </w:tcPr>
          <w:p>
            <w:r>
              <w:rPr>
                <w:sz w:val="18"/>
              </w:rPr>
              <w:t>PHP Extensions</w:t>
            </w:r>
          </w:p>
        </w:tc>
        <w:tc>
          <w:tcPr>
            <w:tcW w:type="dxa" w:w="7056"/>
            <w:shd w:val="clear" w:color="auto" w:fill="FFFFFF"/>
          </w:tcPr>
          <w:p>
            <w:r>
              <w:rPr>
                <w:sz w:val="18"/>
              </w:rPr>
              <w:t>pdo_mysql, mbstring, openssl, fileinfo, gd, curl, zip (all included in XAMPP)</w:t>
            </w:r>
          </w:p>
        </w:tc>
      </w:tr>
      <w:tr>
        <w:tc>
          <w:tcPr>
            <w:tcW w:type="dxa" w:w="2448"/>
            <w:shd w:val="clear" w:color="auto" w:fill="F8F9FF"/>
          </w:tcPr>
          <w:p>
            <w:r>
              <w:rPr>
                <w:sz w:val="18"/>
              </w:rPr>
              <w:t>mod_rewrite</w:t>
            </w:r>
          </w:p>
        </w:tc>
        <w:tc>
          <w:tcPr>
            <w:tcW w:type="dxa" w:w="7056"/>
            <w:shd w:val="clear" w:color="auto" w:fill="F8F9FF"/>
          </w:tcPr>
          <w:p>
            <w:r>
              <w:rPr>
                <w:sz w:val="18"/>
              </w:rPr>
              <w:t>Must be enabled in httpd.conf; AllowOverride All on htdocs/RemisV2</w:t>
            </w:r>
          </w:p>
        </w:tc>
      </w:tr>
      <w:tr>
        <w:tc>
          <w:tcPr>
            <w:tcW w:type="dxa" w:w="2448"/>
            <w:shd w:val="clear" w:color="auto" w:fill="FFFFFF"/>
          </w:tcPr>
          <w:p>
            <w:r>
              <w:rPr>
                <w:sz w:val="18"/>
              </w:rPr>
              <w:t>Document Root</w:t>
            </w:r>
          </w:p>
        </w:tc>
        <w:tc>
          <w:tcPr>
            <w:tcW w:type="dxa" w:w="7056"/>
            <w:shd w:val="clear" w:color="auto" w:fill="FFFFFF"/>
          </w:tcPr>
          <w:p>
            <w:r>
              <w:rPr>
                <w:sz w:val="18"/>
              </w:rPr>
              <w:t>Set VirtualHost to c:/xampp/htdocs/RemisV2/public</w:t>
            </w:r>
          </w:p>
        </w:tc>
      </w:tr>
      <w:tr>
        <w:tc>
          <w:tcPr>
            <w:tcW w:type="dxa" w:w="2448"/>
            <w:shd w:val="clear" w:color="auto" w:fill="F8F9FF"/>
          </w:tcPr>
          <w:p>
            <w:r>
              <w:rPr>
                <w:sz w:val="18"/>
              </w:rPr>
              <w:t>Permissions</w:t>
            </w:r>
          </w:p>
        </w:tc>
        <w:tc>
          <w:tcPr>
            <w:tcW w:type="dxa" w:w="7056"/>
            <w:shd w:val="clear" w:color="auto" w:fill="F8F9FF"/>
          </w:tcPr>
          <w:p>
            <w:r>
              <w:rPr>
                <w:sz w:val="18"/>
              </w:rPr>
              <w:t>storage/ and bootstrap/cache/ must be writable by Apache</w:t>
            </w:r>
          </w:p>
        </w:tc>
      </w:tr>
    </w:tbl>
    <w:p/>
    <w:p>
      <w:pPr>
        <w:pStyle w:val="Heading2"/>
      </w:pPr>
      <w:r>
        <w:rPr>
          <w:color w:val="2E6DA4"/>
        </w:rPr>
        <w:t>21.2  Setup Script</w:t>
      </w:r>
    </w:p>
    <w:p>
      <w:pPr>
        <w:shd w:val="clear" w:color="auto" w:fill="F3F4F6"/>
        <w:ind w:left="360" w:right="360"/>
      </w:pPr>
      <w:r>
        <w:rPr>
          <w:rFonts w:ascii="Courier New" w:hAnsi="Courier New"/>
          <w:color w:val="1E3A5F"/>
          <w:sz w:val="16"/>
        </w:rPr>
        <w:t># One-command setup (runs composer install + migrate + npm build)</w:t>
        <w:br/>
        <w:t>composer run setup</w:t>
        <w:br/>
        <w:br/>
        <w:t># Equivalent to:</w:t>
        <w:br/>
        <w:t>composer install</w:t>
        <w:br/>
        <w:t>php artisan key:generate</w:t>
        <w:br/>
        <w:t>php artisan migrate --force</w:t>
        <w:br/>
        <w:t>npm install --ignore-scripts</w:t>
        <w:br/>
        <w:t>npm run build</w:t>
      </w:r>
    </w:p>
    <w:p/>
    <w:p>
      <w:pPr>
        <w:pStyle w:val="Heading2"/>
      </w:pPr>
      <w:r>
        <w:rPr>
          <w:color w:val="2E6DA4"/>
        </w:rPr>
        <w:t>21.3  Development Server</w:t>
      </w:r>
    </w:p>
    <w:p>
      <w:pPr>
        <w:shd w:val="clear" w:color="auto" w:fill="F3F4F6"/>
        <w:ind w:left="360" w:right="360"/>
      </w:pPr>
      <w:r>
        <w:rPr>
          <w:rFonts w:ascii="Courier New" w:hAnsi="Courier New"/>
          <w:color w:val="1E3A5F"/>
          <w:sz w:val="16"/>
        </w:rPr>
        <w:t># Start all services concurrently (PHP server + queue + Vite HMR)</w:t>
        <w:br/>
        <w:t>composer run dev</w:t>
        <w:br/>
        <w:br/>
        <w:t># Equivalent to running these in parallel:</w:t>
        <w:br/>
        <w:t>php artisan serve              # PHP dev server on :8000</w:t>
        <w:br/>
        <w:t>php artisan queue:listen       # Queue worker</w:t>
        <w:br/>
        <w:t>npm run dev                    # Vite HMR for frontend assets</w:t>
      </w:r>
    </w:p>
    <w:p/>
    <w:p>
      <w:pPr>
        <w:pStyle w:val="Heading2"/>
      </w:pPr>
      <w:r>
        <w:rPr>
          <w:color w:val="2E6DA4"/>
        </w:rPr>
        <w:t>21.4  Production Checklist</w:t>
      </w:r>
    </w:p>
    <w:tbl>
      <w:tblPr>
        <w:tblStyle w:val="TableGrid"/>
        <w:tblW w:type="auto" w:w="0"/>
        <w:jc w:val="center"/>
        <w:tblLook w:firstColumn="1" w:firstRow="1" w:lastColumn="0" w:lastRow="0" w:noHBand="0" w:noVBand="1" w:val="04A0"/>
      </w:tblPr>
      <w:tblGrid>
        <w:gridCol w:w="4703"/>
        <w:gridCol w:w="4703"/>
      </w:tblGrid>
      <w:tr>
        <w:tc>
          <w:tcPr>
            <w:tcW w:type="dxa" w:w="2592"/>
            <w:shd w:val="clear" w:color="auto" w:fill="1e3a5f"/>
          </w:tcPr>
          <w:p>
            <w:pPr>
              <w:jc w:val="center"/>
            </w:pPr>
            <w:r>
              <w:rPr>
                <w:b/>
                <w:color w:val="FFFFFF"/>
                <w:sz w:val="18"/>
              </w:rPr>
              <w:t>Step</w:t>
            </w:r>
          </w:p>
        </w:tc>
        <w:tc>
          <w:tcPr>
            <w:tcW w:type="dxa" w:w="6912"/>
            <w:shd w:val="clear" w:color="auto" w:fill="1e3a5f"/>
          </w:tcPr>
          <w:p>
            <w:pPr>
              <w:jc w:val="center"/>
            </w:pPr>
            <w:r>
              <w:rPr>
                <w:b/>
                <w:color w:val="FFFFFF"/>
                <w:sz w:val="18"/>
              </w:rPr>
              <w:t>Command / Setting</w:t>
            </w:r>
          </w:p>
        </w:tc>
      </w:tr>
      <w:tr>
        <w:tc>
          <w:tcPr>
            <w:tcW w:type="dxa" w:w="2592"/>
            <w:shd w:val="clear" w:color="auto" w:fill="F8F9FF"/>
          </w:tcPr>
          <w:p>
            <w:r>
              <w:rPr>
                <w:sz w:val="18"/>
              </w:rPr>
              <w:t>Set environment</w:t>
            </w:r>
          </w:p>
        </w:tc>
        <w:tc>
          <w:tcPr>
            <w:tcW w:type="dxa" w:w="6912"/>
            <w:shd w:val="clear" w:color="auto" w:fill="F8F9FF"/>
          </w:tcPr>
          <w:p>
            <w:r>
              <w:rPr>
                <w:sz w:val="18"/>
              </w:rPr>
              <w:t>APP_ENV=production  APP_DEBUG=false  in .env</w:t>
            </w:r>
          </w:p>
        </w:tc>
      </w:tr>
      <w:tr>
        <w:tc>
          <w:tcPr>
            <w:tcW w:type="dxa" w:w="2592"/>
            <w:shd w:val="clear" w:color="auto" w:fill="FFFFFF"/>
          </w:tcPr>
          <w:p>
            <w:r>
              <w:rPr>
                <w:sz w:val="18"/>
              </w:rPr>
              <w:t>Enable live TRA API</w:t>
            </w:r>
          </w:p>
        </w:tc>
        <w:tc>
          <w:tcPr>
            <w:tcW w:type="dxa" w:w="6912"/>
            <w:shd w:val="clear" w:color="auto" w:fill="FFFFFF"/>
          </w:tcPr>
          <w:p>
            <w:r>
              <w:rPr>
                <w:sz w:val="18"/>
              </w:rPr>
              <w:t>TRA_DEV_MODE=false</w:t>
            </w:r>
          </w:p>
        </w:tc>
      </w:tr>
      <w:tr>
        <w:tc>
          <w:tcPr>
            <w:tcW w:type="dxa" w:w="2592"/>
            <w:shd w:val="clear" w:color="auto" w:fill="F8F9FF"/>
          </w:tcPr>
          <w:p>
            <w:r>
              <w:rPr>
                <w:sz w:val="18"/>
              </w:rPr>
              <w:t>Enable live NMB API</w:t>
            </w:r>
          </w:p>
        </w:tc>
        <w:tc>
          <w:tcPr>
            <w:tcW w:type="dxa" w:w="6912"/>
            <w:shd w:val="clear" w:color="auto" w:fill="F8F9FF"/>
          </w:tcPr>
          <w:p>
            <w:r>
              <w:rPr>
                <w:sz w:val="18"/>
              </w:rPr>
              <w:t>NMB_SPG_URL=https://nmb.spg.co.tz (production URL)</w:t>
            </w:r>
          </w:p>
        </w:tc>
      </w:tr>
      <w:tr>
        <w:tc>
          <w:tcPr>
            <w:tcW w:type="dxa" w:w="2592"/>
            <w:shd w:val="clear" w:color="auto" w:fill="FFFFFF"/>
          </w:tcPr>
          <w:p>
            <w:r>
              <w:rPr>
                <w:sz w:val="18"/>
              </w:rPr>
              <w:t>Enable SMTP mail</w:t>
            </w:r>
          </w:p>
        </w:tc>
        <w:tc>
          <w:tcPr>
            <w:tcW w:type="dxa" w:w="6912"/>
            <w:shd w:val="clear" w:color="auto" w:fill="FFFFFF"/>
          </w:tcPr>
          <w:p>
            <w:r>
              <w:rPr>
                <w:sz w:val="18"/>
              </w:rPr>
              <w:t>MAIL_MAILER=smtp  MAIL_HOST=smtp.gmail.com</w:t>
            </w:r>
          </w:p>
        </w:tc>
      </w:tr>
      <w:tr>
        <w:tc>
          <w:tcPr>
            <w:tcW w:type="dxa" w:w="2592"/>
            <w:shd w:val="clear" w:color="auto" w:fill="F8F9FF"/>
          </w:tcPr>
          <w:p>
            <w:r>
              <w:rPr>
                <w:sz w:val="18"/>
              </w:rPr>
              <w:t>Cache configuration</w:t>
            </w:r>
          </w:p>
        </w:tc>
        <w:tc>
          <w:tcPr>
            <w:tcW w:type="dxa" w:w="6912"/>
            <w:shd w:val="clear" w:color="auto" w:fill="F8F9FF"/>
          </w:tcPr>
          <w:p>
            <w:r>
              <w:rPr>
                <w:sz w:val="18"/>
              </w:rPr>
              <w:t>php artisan config:cache</w:t>
            </w:r>
          </w:p>
        </w:tc>
      </w:tr>
      <w:tr>
        <w:tc>
          <w:tcPr>
            <w:tcW w:type="dxa" w:w="2592"/>
            <w:shd w:val="clear" w:color="auto" w:fill="FFFFFF"/>
          </w:tcPr>
          <w:p>
            <w:r>
              <w:rPr>
                <w:sz w:val="18"/>
              </w:rPr>
              <w:t>Cache routes</w:t>
            </w:r>
          </w:p>
        </w:tc>
        <w:tc>
          <w:tcPr>
            <w:tcW w:type="dxa" w:w="6912"/>
            <w:shd w:val="clear" w:color="auto" w:fill="FFFFFF"/>
          </w:tcPr>
          <w:p>
            <w:r>
              <w:rPr>
                <w:sz w:val="18"/>
              </w:rPr>
              <w:t>php artisan route:cache</w:t>
            </w:r>
          </w:p>
        </w:tc>
      </w:tr>
      <w:tr>
        <w:tc>
          <w:tcPr>
            <w:tcW w:type="dxa" w:w="2592"/>
            <w:shd w:val="clear" w:color="auto" w:fill="F8F9FF"/>
          </w:tcPr>
          <w:p>
            <w:r>
              <w:rPr>
                <w:sz w:val="18"/>
              </w:rPr>
              <w:t>Cache views</w:t>
            </w:r>
          </w:p>
        </w:tc>
        <w:tc>
          <w:tcPr>
            <w:tcW w:type="dxa" w:w="6912"/>
            <w:shd w:val="clear" w:color="auto" w:fill="F8F9FF"/>
          </w:tcPr>
          <w:p>
            <w:r>
              <w:rPr>
                <w:sz w:val="18"/>
              </w:rPr>
              <w:t>php artisan view:cache</w:t>
            </w:r>
          </w:p>
        </w:tc>
      </w:tr>
      <w:tr>
        <w:tc>
          <w:tcPr>
            <w:tcW w:type="dxa" w:w="2592"/>
            <w:shd w:val="clear" w:color="auto" w:fill="FFFFFF"/>
          </w:tcPr>
          <w:p>
            <w:r>
              <w:rPr>
                <w:sz w:val="18"/>
              </w:rPr>
              <w:t>Run optimizer</w:t>
            </w:r>
          </w:p>
        </w:tc>
        <w:tc>
          <w:tcPr>
            <w:tcW w:type="dxa" w:w="6912"/>
            <w:shd w:val="clear" w:color="auto" w:fill="FFFFFF"/>
          </w:tcPr>
          <w:p>
            <w:r>
              <w:rPr>
                <w:sz w:val="18"/>
              </w:rPr>
              <w:t>php artisan optimize</w:t>
            </w:r>
          </w:p>
        </w:tc>
      </w:tr>
      <w:tr>
        <w:tc>
          <w:tcPr>
            <w:tcW w:type="dxa" w:w="2592"/>
            <w:shd w:val="clear" w:color="auto" w:fill="F8F9FF"/>
          </w:tcPr>
          <w:p>
            <w:r>
              <w:rPr>
                <w:sz w:val="18"/>
              </w:rPr>
              <w:t>Set storage permissions</w:t>
            </w:r>
          </w:p>
        </w:tc>
        <w:tc>
          <w:tcPr>
            <w:tcW w:type="dxa" w:w="6912"/>
            <w:shd w:val="clear" w:color="auto" w:fill="F8F9FF"/>
          </w:tcPr>
          <w:p>
            <w:r>
              <w:rPr>
                <w:sz w:val="18"/>
              </w:rPr>
              <w:t>chmod -R 775 storage bootstrap/cache</w:t>
            </w:r>
          </w:p>
        </w:tc>
      </w:tr>
      <w:tr>
        <w:tc>
          <w:tcPr>
            <w:tcW w:type="dxa" w:w="2592"/>
            <w:shd w:val="clear" w:color="auto" w:fill="FFFFFF"/>
          </w:tcPr>
          <w:p>
            <w:r>
              <w:rPr>
                <w:sz w:val="18"/>
              </w:rPr>
              <w:t>Symlink storage</w:t>
            </w:r>
          </w:p>
        </w:tc>
        <w:tc>
          <w:tcPr>
            <w:tcW w:type="dxa" w:w="6912"/>
            <w:shd w:val="clear" w:color="auto" w:fill="FFFFFF"/>
          </w:tcPr>
          <w:p>
            <w:r>
              <w:rPr>
                <w:sz w:val="18"/>
              </w:rPr>
              <w:t>php artisan storage:link</w:t>
            </w:r>
          </w:p>
        </w:tc>
      </w:tr>
    </w:tbl>
    <w:p>
      <w:r>
        <w:br w:type="page"/>
      </w:r>
    </w:p>
    <w:p>
      <w:pPr>
        <w:pStyle w:val="Heading1"/>
      </w:pPr>
      <w:r>
        <w:rPr>
          <w:color w:val="1E3A5F"/>
        </w:rPr>
        <w:t>22. Component Interaction Summary</w:t>
      </w:r>
    </w:p>
    <w:p>
      <w:r>
        <w:rPr>
          <w:b w:val="0"/>
          <w:i w:val="0"/>
          <w:sz w:val="22"/>
        </w:rPr>
        <w:t>The diagram below traces the complete flow of the most complex backend operation — a landlord generating a rent control number and sending it to a tenant via SMS. This single user action touches every layer of the backend.</w:t>
      </w:r>
    </w:p>
    <w:p>
      <w:pPr>
        <w:jc w:val="center"/>
      </w:pPr>
      <w:r>
        <w:drawing>
          <wp:inline xmlns:a="http://schemas.openxmlformats.org/drawingml/2006/main" xmlns:pic="http://schemas.openxmlformats.org/drawingml/2006/picture">
            <wp:extent cx="5669280" cy="321939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3219390"/>
                    </a:xfrm>
                    <a:prstGeom prst="rect"/>
                  </pic:spPr>
                </pic:pic>
              </a:graphicData>
            </a:graphic>
          </wp:inline>
        </w:drawing>
      </w:r>
    </w:p>
    <w:p>
      <w:pPr>
        <w:jc w:val="center"/>
      </w:pPr>
      <w:r>
        <w:rPr>
          <w:i/>
          <w:color w:val="666666"/>
          <w:sz w:val="18"/>
        </w:rPr>
        <w:t>Figure 7 – Complete NMB Payment Flow Across All Backend Layers</w:t>
      </w:r>
    </w:p>
    <w:p/>
    <w:p>
      <w:pPr>
        <w:pStyle w:val="Heading2"/>
      </w:pPr>
      <w:r>
        <w:rPr>
          <w:color w:val="2E6DA4"/>
        </w:rPr>
        <w:t>22.1  Step-by-Step Interaction Trace</w:t>
      </w:r>
    </w:p>
    <w:tbl>
      <w:tblPr>
        <w:tblStyle w:val="TableGrid"/>
        <w:tblW w:type="auto" w:w="0"/>
        <w:jc w:val="center"/>
        <w:tblLook w:firstColumn="1" w:firstRow="1" w:lastColumn="0" w:lastRow="0" w:noHBand="0" w:noVBand="1" w:val="04A0"/>
      </w:tblPr>
      <w:tblGrid>
        <w:gridCol w:w="3135"/>
        <w:gridCol w:w="3135"/>
        <w:gridCol w:w="3135"/>
      </w:tblGrid>
      <w:tr>
        <w:tc>
          <w:tcPr>
            <w:tcW w:type="dxa" w:w="576"/>
            <w:shd w:val="clear" w:color="auto" w:fill="1e3a5f"/>
          </w:tcPr>
          <w:p>
            <w:pPr>
              <w:jc w:val="center"/>
            </w:pPr>
            <w:r>
              <w:rPr>
                <w:b/>
                <w:color w:val="FFFFFF"/>
                <w:sz w:val="18"/>
              </w:rPr>
              <w:t>Step</w:t>
            </w:r>
          </w:p>
        </w:tc>
        <w:tc>
          <w:tcPr>
            <w:tcW w:type="dxa" w:w="3168"/>
            <w:shd w:val="clear" w:color="auto" w:fill="1e3a5f"/>
          </w:tcPr>
          <w:p>
            <w:pPr>
              <w:jc w:val="center"/>
            </w:pPr>
            <w:r>
              <w:rPr>
                <w:b/>
                <w:color w:val="FFFFFF"/>
                <w:sz w:val="18"/>
              </w:rPr>
              <w:t>Component</w:t>
            </w:r>
          </w:p>
        </w:tc>
        <w:tc>
          <w:tcPr>
            <w:tcW w:type="dxa" w:w="5760"/>
            <w:shd w:val="clear" w:color="auto" w:fill="1e3a5f"/>
          </w:tcPr>
          <w:p>
            <w:pPr>
              <w:jc w:val="center"/>
            </w:pPr>
            <w:r>
              <w:rPr>
                <w:b/>
                <w:color w:val="FFFFFF"/>
                <w:sz w:val="18"/>
              </w:rPr>
              <w:t>Action</w:t>
            </w:r>
          </w:p>
        </w:tc>
      </w:tr>
      <w:tr>
        <w:tc>
          <w:tcPr>
            <w:tcW w:type="dxa" w:w="576"/>
            <w:shd w:val="clear" w:color="auto" w:fill="F8F9FF"/>
          </w:tcPr>
          <w:p>
            <w:r>
              <w:rPr>
                <w:sz w:val="18"/>
              </w:rPr>
              <w:t>1</w:t>
            </w:r>
          </w:p>
        </w:tc>
        <w:tc>
          <w:tcPr>
            <w:tcW w:type="dxa" w:w="3168"/>
            <w:shd w:val="clear" w:color="auto" w:fill="F8F9FF"/>
          </w:tcPr>
          <w:p>
            <w:r>
              <w:rPr>
                <w:sz w:val="18"/>
              </w:rPr>
              <w:t>Browser</w:t>
            </w:r>
          </w:p>
        </w:tc>
        <w:tc>
          <w:tcPr>
            <w:tcW w:type="dxa" w:w="5760"/>
            <w:shd w:val="clear" w:color="auto" w:fill="F8F9FF"/>
          </w:tcPr>
          <w:p>
            <w:r>
              <w:rPr>
                <w:sz w:val="18"/>
              </w:rPr>
              <w:t>POST /landlord/payments/{id}/generate  (CSRF token included)</w:t>
            </w:r>
          </w:p>
        </w:tc>
      </w:tr>
      <w:tr>
        <w:tc>
          <w:tcPr>
            <w:tcW w:type="dxa" w:w="576"/>
            <w:shd w:val="clear" w:color="auto" w:fill="FFFFFF"/>
          </w:tcPr>
          <w:p>
            <w:r>
              <w:rPr>
                <w:sz w:val="18"/>
              </w:rPr>
              <w:t>2</w:t>
            </w:r>
          </w:p>
        </w:tc>
        <w:tc>
          <w:tcPr>
            <w:tcW w:type="dxa" w:w="3168"/>
            <w:shd w:val="clear" w:color="auto" w:fill="FFFFFF"/>
          </w:tcPr>
          <w:p>
            <w:r>
              <w:rPr>
                <w:sz w:val="18"/>
              </w:rPr>
              <w:t>Route (web.php)</w:t>
            </w:r>
          </w:p>
        </w:tc>
        <w:tc>
          <w:tcPr>
            <w:tcW w:type="dxa" w:w="5760"/>
            <w:shd w:val="clear" w:color="auto" w:fill="FFFFFF"/>
          </w:tcPr>
          <w:p>
            <w:r>
              <w:rPr>
                <w:sz w:val="18"/>
              </w:rPr>
              <w:t>Matches route landlord.payments.generate, applies middleware stack</w:t>
            </w:r>
          </w:p>
        </w:tc>
      </w:tr>
      <w:tr>
        <w:tc>
          <w:tcPr>
            <w:tcW w:type="dxa" w:w="576"/>
            <w:shd w:val="clear" w:color="auto" w:fill="F8F9FF"/>
          </w:tcPr>
          <w:p>
            <w:r>
              <w:rPr>
                <w:sz w:val="18"/>
              </w:rPr>
              <w:t>3</w:t>
            </w:r>
          </w:p>
        </w:tc>
        <w:tc>
          <w:tcPr>
            <w:tcW w:type="dxa" w:w="3168"/>
            <w:shd w:val="clear" w:color="auto" w:fill="F8F9FF"/>
          </w:tcPr>
          <w:p>
            <w:r>
              <w:rPr>
                <w:sz w:val="18"/>
              </w:rPr>
              <w:t>Middleware: auth</w:t>
            </w:r>
          </w:p>
        </w:tc>
        <w:tc>
          <w:tcPr>
            <w:tcW w:type="dxa" w:w="5760"/>
            <w:shd w:val="clear" w:color="auto" w:fill="F8F9FF"/>
          </w:tcPr>
          <w:p>
            <w:r>
              <w:rPr>
                <w:sz w:val="18"/>
              </w:rPr>
              <w:t>Verifies session is authenticated; redirects to / if not</w:t>
            </w:r>
          </w:p>
        </w:tc>
      </w:tr>
      <w:tr>
        <w:tc>
          <w:tcPr>
            <w:tcW w:type="dxa" w:w="576"/>
            <w:shd w:val="clear" w:color="auto" w:fill="FFFFFF"/>
          </w:tcPr>
          <w:p>
            <w:r>
              <w:rPr>
                <w:sz w:val="18"/>
              </w:rPr>
              <w:t>4</w:t>
            </w:r>
          </w:p>
        </w:tc>
        <w:tc>
          <w:tcPr>
            <w:tcW w:type="dxa" w:w="3168"/>
            <w:shd w:val="clear" w:color="auto" w:fill="FFFFFF"/>
          </w:tcPr>
          <w:p>
            <w:r>
              <w:rPr>
                <w:sz w:val="18"/>
              </w:rPr>
              <w:t>Middleware: role:landlord</w:t>
            </w:r>
          </w:p>
        </w:tc>
        <w:tc>
          <w:tcPr>
            <w:tcW w:type="dxa" w:w="5760"/>
            <w:shd w:val="clear" w:color="auto" w:fill="FFFFFF"/>
          </w:tcPr>
          <w:p>
            <w:r>
              <w:rPr>
                <w:sz w:val="18"/>
              </w:rPr>
              <w:t>Checks user.role == 'landlord'; abort(403) if not</w:t>
            </w:r>
          </w:p>
        </w:tc>
      </w:tr>
      <w:tr>
        <w:tc>
          <w:tcPr>
            <w:tcW w:type="dxa" w:w="576"/>
            <w:shd w:val="clear" w:color="auto" w:fill="F8F9FF"/>
          </w:tcPr>
          <w:p>
            <w:r>
              <w:rPr>
                <w:sz w:val="18"/>
              </w:rPr>
              <w:t>5</w:t>
            </w:r>
          </w:p>
        </w:tc>
        <w:tc>
          <w:tcPr>
            <w:tcW w:type="dxa" w:w="3168"/>
            <w:shd w:val="clear" w:color="auto" w:fill="F8F9FF"/>
          </w:tcPr>
          <w:p>
            <w:r>
              <w:rPr>
                <w:sz w:val="18"/>
              </w:rPr>
              <w:t>Middleware: locked</w:t>
            </w:r>
          </w:p>
        </w:tc>
        <w:tc>
          <w:tcPr>
            <w:tcW w:type="dxa" w:w="5760"/>
            <w:shd w:val="clear" w:color="auto" w:fill="F8F9FF"/>
          </w:tcPr>
          <w:p>
            <w:r>
              <w:rPr>
                <w:sz w:val="18"/>
              </w:rPr>
              <w:t>Checks !viaRemember() and !locked; redirects to /lock if needed</w:t>
            </w:r>
          </w:p>
        </w:tc>
      </w:tr>
      <w:tr>
        <w:tc>
          <w:tcPr>
            <w:tcW w:type="dxa" w:w="576"/>
            <w:shd w:val="clear" w:color="auto" w:fill="FFFFFF"/>
          </w:tcPr>
          <w:p>
            <w:r>
              <w:rPr>
                <w:sz w:val="18"/>
              </w:rPr>
              <w:t>6</w:t>
            </w:r>
          </w:p>
        </w:tc>
        <w:tc>
          <w:tcPr>
            <w:tcW w:type="dxa" w:w="3168"/>
            <w:shd w:val="clear" w:color="auto" w:fill="FFFFFF"/>
          </w:tcPr>
          <w:p>
            <w:r>
              <w:rPr>
                <w:sz w:val="18"/>
              </w:rPr>
              <w:t>PaymentController::generateControlNumber</w:t>
            </w:r>
          </w:p>
        </w:tc>
        <w:tc>
          <w:tcPr>
            <w:tcW w:type="dxa" w:w="5760"/>
            <w:shd w:val="clear" w:color="auto" w:fill="FFFFFF"/>
          </w:tcPr>
          <w:p>
            <w:r>
              <w:rPr>
                <w:sz w:val="18"/>
              </w:rPr>
              <w:t>authorizePayment() confirms landlord owns property</w:t>
            </w:r>
          </w:p>
        </w:tc>
      </w:tr>
      <w:tr>
        <w:tc>
          <w:tcPr>
            <w:tcW w:type="dxa" w:w="576"/>
            <w:shd w:val="clear" w:color="auto" w:fill="F8F9FF"/>
          </w:tcPr>
          <w:p>
            <w:r>
              <w:rPr>
                <w:sz w:val="18"/>
              </w:rPr>
              <w:t>7</w:t>
            </w:r>
          </w:p>
        </w:tc>
        <w:tc>
          <w:tcPr>
            <w:tcW w:type="dxa" w:w="3168"/>
            <w:shd w:val="clear" w:color="auto" w:fill="F8F9FF"/>
          </w:tcPr>
          <w:p>
            <w:r>
              <w:rPr>
                <w:sz w:val="18"/>
              </w:rPr>
              <w:t>LeasePaymentSyncService::syncPaymentStatuses</w:t>
            </w:r>
          </w:p>
        </w:tc>
        <w:tc>
          <w:tcPr>
            <w:tcW w:type="dxa" w:w="5760"/>
            <w:shd w:val="clear" w:color="auto" w:fill="F8F9FF"/>
          </w:tcPr>
          <w:p>
            <w:r>
              <w:rPr>
                <w:sz w:val="18"/>
              </w:rPr>
              <w:t>Recalculates payment status (may flip pending to overdue)</w:t>
            </w:r>
          </w:p>
        </w:tc>
      </w:tr>
      <w:tr>
        <w:tc>
          <w:tcPr>
            <w:tcW w:type="dxa" w:w="576"/>
            <w:shd w:val="clear" w:color="auto" w:fill="FFFFFF"/>
          </w:tcPr>
          <w:p>
            <w:r>
              <w:rPr>
                <w:sz w:val="18"/>
              </w:rPr>
              <w:t>8</w:t>
            </w:r>
          </w:p>
        </w:tc>
        <w:tc>
          <w:tcPr>
            <w:tcW w:type="dxa" w:w="3168"/>
            <w:shd w:val="clear" w:color="auto" w:fill="FFFFFF"/>
          </w:tcPr>
          <w:p>
            <w:r>
              <w:rPr>
                <w:sz w:val="18"/>
              </w:rPr>
              <w:t>LeasePaymentSyncService::canGenerateControlNumber</w:t>
            </w:r>
          </w:p>
        </w:tc>
        <w:tc>
          <w:tcPr>
            <w:tcW w:type="dxa" w:w="5760"/>
            <w:shd w:val="clear" w:color="auto" w:fill="FFFFFF"/>
          </w:tcPr>
          <w:p>
            <w:r>
              <w:rPr>
                <w:sz w:val="18"/>
              </w:rPr>
              <w:t>Validates: not paid, lease active, no active control number</w:t>
            </w:r>
          </w:p>
        </w:tc>
      </w:tr>
      <w:tr>
        <w:tc>
          <w:tcPr>
            <w:tcW w:type="dxa" w:w="576"/>
            <w:shd w:val="clear" w:color="auto" w:fill="F8F9FF"/>
          </w:tcPr>
          <w:p>
            <w:r>
              <w:rPr>
                <w:sz w:val="18"/>
              </w:rPr>
              <w:t>9</w:t>
            </w:r>
          </w:p>
        </w:tc>
        <w:tc>
          <w:tcPr>
            <w:tcW w:type="dxa" w:w="3168"/>
            <w:shd w:val="clear" w:color="auto" w:fill="F8F9FF"/>
          </w:tcPr>
          <w:p>
            <w:r>
              <w:rPr>
                <w:sz w:val="18"/>
              </w:rPr>
              <w:t>NmbPaymentService::getToken</w:t>
            </w:r>
          </w:p>
        </w:tc>
        <w:tc>
          <w:tcPr>
            <w:tcW w:type="dxa" w:w="5760"/>
            <w:shd w:val="clear" w:color="auto" w:fill="F8F9FF"/>
          </w:tcPr>
          <w:p>
            <w:r>
              <w:rPr>
                <w:sz w:val="18"/>
              </w:rPr>
              <w:t>Returns cached token or calls NMB /api/v1/login</w:t>
            </w:r>
          </w:p>
        </w:tc>
      </w:tr>
      <w:tr>
        <w:tc>
          <w:tcPr>
            <w:tcW w:type="dxa" w:w="576"/>
            <w:shd w:val="clear" w:color="auto" w:fill="FFFFFF"/>
          </w:tcPr>
          <w:p>
            <w:r>
              <w:rPr>
                <w:sz w:val="18"/>
              </w:rPr>
              <w:t>10</w:t>
            </w:r>
          </w:p>
        </w:tc>
        <w:tc>
          <w:tcPr>
            <w:tcW w:type="dxa" w:w="3168"/>
            <w:shd w:val="clear" w:color="auto" w:fill="FFFFFF"/>
          </w:tcPr>
          <w:p>
            <w:r>
              <w:rPr>
                <w:sz w:val="18"/>
              </w:rPr>
              <w:t>NmbPaymentService::generateControlNumber</w:t>
            </w:r>
          </w:p>
        </w:tc>
        <w:tc>
          <w:tcPr>
            <w:tcW w:type="dxa" w:w="5760"/>
            <w:shd w:val="clear" w:color="auto" w:fill="FFFFFF"/>
          </w:tcPr>
          <w:p>
            <w:r>
              <w:rPr>
                <w:sz w:val="18"/>
              </w:rPr>
              <w:t>POST /api/v1/generatectlno to NMB Bank SPG</w:t>
            </w:r>
          </w:p>
        </w:tc>
      </w:tr>
      <w:tr>
        <w:tc>
          <w:tcPr>
            <w:tcW w:type="dxa" w:w="576"/>
            <w:shd w:val="clear" w:color="auto" w:fill="F8F9FF"/>
          </w:tcPr>
          <w:p>
            <w:r>
              <w:rPr>
                <w:sz w:val="18"/>
              </w:rPr>
              <w:t>11</w:t>
            </w:r>
          </w:p>
        </w:tc>
        <w:tc>
          <w:tcPr>
            <w:tcW w:type="dxa" w:w="3168"/>
            <w:shd w:val="clear" w:color="auto" w:fill="F8F9FF"/>
          </w:tcPr>
          <w:p>
            <w:r>
              <w:rPr>
                <w:sz w:val="18"/>
              </w:rPr>
              <w:t>NMB Bank SPG</w:t>
            </w:r>
          </w:p>
        </w:tc>
        <w:tc>
          <w:tcPr>
            <w:tcW w:type="dxa" w:w="5760"/>
            <w:shd w:val="clear" w:color="auto" w:fill="F8F9FF"/>
          </w:tcPr>
          <w:p>
            <w:r>
              <w:rPr>
                <w:sz w:val="18"/>
              </w:rPr>
              <w:t>Returns { status:'success', reference_number:'1234567890' }</w:t>
            </w:r>
          </w:p>
        </w:tc>
      </w:tr>
      <w:tr>
        <w:tc>
          <w:tcPr>
            <w:tcW w:type="dxa" w:w="576"/>
            <w:shd w:val="clear" w:color="auto" w:fill="FFFFFF"/>
          </w:tcPr>
          <w:p>
            <w:r>
              <w:rPr>
                <w:sz w:val="18"/>
              </w:rPr>
              <w:t>12</w:t>
            </w:r>
          </w:p>
        </w:tc>
        <w:tc>
          <w:tcPr>
            <w:tcW w:type="dxa" w:w="3168"/>
            <w:shd w:val="clear" w:color="auto" w:fill="FFFFFF"/>
          </w:tcPr>
          <w:p>
            <w:r>
              <w:rPr>
                <w:sz w:val="18"/>
              </w:rPr>
              <w:t>Payment::update</w:t>
            </w:r>
          </w:p>
        </w:tc>
        <w:tc>
          <w:tcPr>
            <w:tcW w:type="dxa" w:w="5760"/>
            <w:shd w:val="clear" w:color="auto" w:fill="FFFFFF"/>
          </w:tcPr>
          <w:p>
            <w:r>
              <w:rPr>
                <w:sz w:val="18"/>
              </w:rPr>
              <w:t>Saves control_number and control_number_generated_at to DB</w:t>
            </w:r>
          </w:p>
        </w:tc>
      </w:tr>
      <w:tr>
        <w:tc>
          <w:tcPr>
            <w:tcW w:type="dxa" w:w="576"/>
            <w:shd w:val="clear" w:color="auto" w:fill="F8F9FF"/>
          </w:tcPr>
          <w:p>
            <w:r>
              <w:rPr>
                <w:sz w:val="18"/>
              </w:rPr>
              <w:t>13</w:t>
            </w:r>
          </w:p>
        </w:tc>
        <w:tc>
          <w:tcPr>
            <w:tcW w:type="dxa" w:w="3168"/>
            <w:shd w:val="clear" w:color="auto" w:fill="F8F9FF"/>
          </w:tcPr>
          <w:p>
            <w:r>
              <w:rPr>
                <w:sz w:val="18"/>
              </w:rPr>
              <w:t>Browser (redirect)</w:t>
            </w:r>
          </w:p>
        </w:tc>
        <w:tc>
          <w:tcPr>
            <w:tcW w:type="dxa" w:w="5760"/>
            <w:shd w:val="clear" w:color="auto" w:fill="F8F9FF"/>
          </w:tcPr>
          <w:p>
            <w:r>
              <w:rPr>
                <w:sz w:val="18"/>
              </w:rPr>
              <w:t>Flash success: 'Control number generated: 1234567890'</w:t>
            </w:r>
          </w:p>
        </w:tc>
      </w:tr>
      <w:tr>
        <w:tc>
          <w:tcPr>
            <w:tcW w:type="dxa" w:w="576"/>
            <w:shd w:val="clear" w:color="auto" w:fill="FFFFFF"/>
          </w:tcPr>
          <w:p>
            <w:r>
              <w:rPr>
                <w:sz w:val="18"/>
              </w:rPr>
              <w:t>14</w:t>
            </w:r>
          </w:p>
        </w:tc>
        <w:tc>
          <w:tcPr>
            <w:tcW w:type="dxa" w:w="3168"/>
            <w:shd w:val="clear" w:color="auto" w:fill="FFFFFF"/>
          </w:tcPr>
          <w:p>
            <w:r>
              <w:rPr>
                <w:sz w:val="18"/>
              </w:rPr>
              <w:t>Landlord clicks Send via SMS</w:t>
            </w:r>
          </w:p>
        </w:tc>
        <w:tc>
          <w:tcPr>
            <w:tcW w:type="dxa" w:w="5760"/>
            <w:shd w:val="clear" w:color="auto" w:fill="FFFFFF"/>
          </w:tcPr>
          <w:p>
            <w:r>
              <w:rPr>
                <w:sz w:val="18"/>
              </w:rPr>
              <w:t>POST /landlord/payments/{id}/send  channel=sms</w:t>
            </w:r>
          </w:p>
        </w:tc>
      </w:tr>
      <w:tr>
        <w:tc>
          <w:tcPr>
            <w:tcW w:type="dxa" w:w="576"/>
            <w:shd w:val="clear" w:color="auto" w:fill="F8F9FF"/>
          </w:tcPr>
          <w:p>
            <w:r>
              <w:rPr>
                <w:sz w:val="18"/>
              </w:rPr>
              <w:t>15</w:t>
            </w:r>
          </w:p>
        </w:tc>
        <w:tc>
          <w:tcPr>
            <w:tcW w:type="dxa" w:w="3168"/>
            <w:shd w:val="clear" w:color="auto" w:fill="F8F9FF"/>
          </w:tcPr>
          <w:p>
            <w:r>
              <w:rPr>
                <w:sz w:val="18"/>
              </w:rPr>
              <w:t>PaymentController::sendControlNumber</w:t>
            </w:r>
          </w:p>
        </w:tc>
        <w:tc>
          <w:tcPr>
            <w:tcW w:type="dxa" w:w="5760"/>
            <w:shd w:val="clear" w:color="auto" w:fill="F8F9FF"/>
          </w:tcPr>
          <w:p>
            <w:r>
              <w:rPr>
                <w:sz w:val="18"/>
              </w:rPr>
              <w:t>Validates active control, loads tenant and lease</w:t>
            </w:r>
          </w:p>
        </w:tc>
      </w:tr>
      <w:tr>
        <w:tc>
          <w:tcPr>
            <w:tcW w:type="dxa" w:w="576"/>
            <w:shd w:val="clear" w:color="auto" w:fill="FFFFFF"/>
          </w:tcPr>
          <w:p>
            <w:r>
              <w:rPr>
                <w:sz w:val="18"/>
              </w:rPr>
              <w:t>16</w:t>
            </w:r>
          </w:p>
        </w:tc>
        <w:tc>
          <w:tcPr>
            <w:tcW w:type="dxa" w:w="3168"/>
            <w:shd w:val="clear" w:color="auto" w:fill="FFFFFF"/>
          </w:tcPr>
          <w:p>
            <w:r>
              <w:rPr>
                <w:sz w:val="18"/>
              </w:rPr>
              <w:t>BriqSmsService::send</w:t>
            </w:r>
          </w:p>
        </w:tc>
        <w:tc>
          <w:tcPr>
            <w:tcW w:type="dxa" w:w="5760"/>
            <w:shd w:val="clear" w:color="auto" w:fill="FFFFFF"/>
          </w:tcPr>
          <w:p>
            <w:r>
              <w:rPr>
                <w:sz w:val="18"/>
              </w:rPr>
              <w:t>Normalizes tenant phone to E.164, POSTs to BRIQ API</w:t>
            </w:r>
          </w:p>
        </w:tc>
      </w:tr>
      <w:tr>
        <w:tc>
          <w:tcPr>
            <w:tcW w:type="dxa" w:w="576"/>
            <w:shd w:val="clear" w:color="auto" w:fill="F8F9FF"/>
          </w:tcPr>
          <w:p>
            <w:r>
              <w:rPr>
                <w:sz w:val="18"/>
              </w:rPr>
              <w:t>17</w:t>
            </w:r>
          </w:p>
        </w:tc>
        <w:tc>
          <w:tcPr>
            <w:tcW w:type="dxa" w:w="3168"/>
            <w:shd w:val="clear" w:color="auto" w:fill="F8F9FF"/>
          </w:tcPr>
          <w:p>
            <w:r>
              <w:rPr>
                <w:sz w:val="18"/>
              </w:rPr>
              <w:t>BRIQ API</w:t>
            </w:r>
          </w:p>
        </w:tc>
        <w:tc>
          <w:tcPr>
            <w:tcW w:type="dxa" w:w="5760"/>
            <w:shd w:val="clear" w:color="auto" w:fill="F8F9FF"/>
          </w:tcPr>
          <w:p>
            <w:r>
              <w:rPr>
                <w:sz w:val="18"/>
              </w:rPr>
              <w:t>Delivers SMS to tenant's Tanzanian mobile number</w:t>
            </w:r>
          </w:p>
        </w:tc>
      </w:tr>
      <w:tr>
        <w:tc>
          <w:tcPr>
            <w:tcW w:type="dxa" w:w="576"/>
            <w:shd w:val="clear" w:color="auto" w:fill="FFFFFF"/>
          </w:tcPr>
          <w:p>
            <w:r>
              <w:rPr>
                <w:sz w:val="18"/>
              </w:rPr>
              <w:t>18</w:t>
            </w:r>
          </w:p>
        </w:tc>
        <w:tc>
          <w:tcPr>
            <w:tcW w:type="dxa" w:w="3168"/>
            <w:shd w:val="clear" w:color="auto" w:fill="FFFFFF"/>
          </w:tcPr>
          <w:p>
            <w:r>
              <w:rPr>
                <w:sz w:val="18"/>
              </w:rPr>
              <w:t>Payment::update</w:t>
            </w:r>
          </w:p>
        </w:tc>
        <w:tc>
          <w:tcPr>
            <w:tcW w:type="dxa" w:w="5760"/>
            <w:shd w:val="clear" w:color="auto" w:fill="FFFFFF"/>
          </w:tcPr>
          <w:p>
            <w:r>
              <w:rPr>
                <w:sz w:val="18"/>
              </w:rPr>
              <w:t>Records control_number_sent_at and control_number_sent_via='sms'</w:t>
            </w:r>
          </w:p>
        </w:tc>
      </w:tr>
      <w:tr>
        <w:tc>
          <w:tcPr>
            <w:tcW w:type="dxa" w:w="576"/>
            <w:shd w:val="clear" w:color="auto" w:fill="F8F9FF"/>
          </w:tcPr>
          <w:p>
            <w:r>
              <w:rPr>
                <w:sz w:val="18"/>
              </w:rPr>
              <w:t>19</w:t>
            </w:r>
          </w:p>
        </w:tc>
        <w:tc>
          <w:tcPr>
            <w:tcW w:type="dxa" w:w="3168"/>
            <w:shd w:val="clear" w:color="auto" w:fill="F8F9FF"/>
          </w:tcPr>
          <w:p>
            <w:r>
              <w:rPr>
                <w:sz w:val="18"/>
              </w:rPr>
              <w:t>Tenant pays via NMB</w:t>
            </w:r>
          </w:p>
        </w:tc>
        <w:tc>
          <w:tcPr>
            <w:tcW w:type="dxa" w:w="5760"/>
            <w:shd w:val="clear" w:color="auto" w:fill="F8F9FF"/>
          </w:tcPr>
          <w:p>
            <w:r>
              <w:rPr>
                <w:sz w:val="18"/>
              </w:rPr>
              <w:t>Tenant visits NMB branch/ATM/app, enters control number</w:t>
            </w:r>
          </w:p>
        </w:tc>
      </w:tr>
      <w:tr>
        <w:tc>
          <w:tcPr>
            <w:tcW w:type="dxa" w:w="576"/>
            <w:shd w:val="clear" w:color="auto" w:fill="FFFFFF"/>
          </w:tcPr>
          <w:p>
            <w:r>
              <w:rPr>
                <w:sz w:val="18"/>
              </w:rPr>
              <w:t>20</w:t>
            </w:r>
          </w:p>
        </w:tc>
        <w:tc>
          <w:tcPr>
            <w:tcW w:type="dxa" w:w="3168"/>
            <w:shd w:val="clear" w:color="auto" w:fill="FFFFFF"/>
          </w:tcPr>
          <w:p>
            <w:r>
              <w:rPr>
                <w:sz w:val="18"/>
              </w:rPr>
              <w:t>PaymentController::pollAll (AJAX)</w:t>
            </w:r>
          </w:p>
        </w:tc>
        <w:tc>
          <w:tcPr>
            <w:tcW w:type="dxa" w:w="5760"/>
            <w:shd w:val="clear" w:color="auto" w:fill="FFFFFF"/>
          </w:tcPr>
          <w:p>
            <w:r>
              <w:rPr>
                <w:sz w:val="18"/>
              </w:rPr>
              <w:t>Calls NMB /api/v1/getpayment for each pending payment</w:t>
            </w:r>
          </w:p>
        </w:tc>
      </w:tr>
      <w:tr>
        <w:tc>
          <w:tcPr>
            <w:tcW w:type="dxa" w:w="576"/>
            <w:shd w:val="clear" w:color="auto" w:fill="F8F9FF"/>
          </w:tcPr>
          <w:p>
            <w:r>
              <w:rPr>
                <w:sz w:val="18"/>
              </w:rPr>
              <w:t>21</w:t>
            </w:r>
          </w:p>
        </w:tc>
        <w:tc>
          <w:tcPr>
            <w:tcW w:type="dxa" w:w="3168"/>
            <w:shd w:val="clear" w:color="auto" w:fill="F8F9FF"/>
          </w:tcPr>
          <w:p>
            <w:r>
              <w:rPr>
                <w:sz w:val="18"/>
              </w:rPr>
              <w:t>NMB Bank SPG</w:t>
            </w:r>
          </w:p>
        </w:tc>
        <w:tc>
          <w:tcPr>
            <w:tcW w:type="dxa" w:w="5760"/>
            <w:shd w:val="clear" w:color="auto" w:fill="F8F9FF"/>
          </w:tcPr>
          <w:p>
            <w:r>
              <w:rPr>
                <w:sz w:val="18"/>
              </w:rPr>
              <w:t>Returns paid=true with transaction reference, receipt, payer details</w:t>
            </w:r>
          </w:p>
        </w:tc>
      </w:tr>
      <w:tr>
        <w:tc>
          <w:tcPr>
            <w:tcW w:type="dxa" w:w="576"/>
            <w:shd w:val="clear" w:color="auto" w:fill="FFFFFF"/>
          </w:tcPr>
          <w:p>
            <w:r>
              <w:rPr>
                <w:sz w:val="18"/>
              </w:rPr>
              <w:t>22</w:t>
            </w:r>
          </w:p>
        </w:tc>
        <w:tc>
          <w:tcPr>
            <w:tcW w:type="dxa" w:w="3168"/>
            <w:shd w:val="clear" w:color="auto" w:fill="FFFFFF"/>
          </w:tcPr>
          <w:p>
            <w:r>
              <w:rPr>
                <w:sz w:val="18"/>
              </w:rPr>
              <w:t>Payment::update</w:t>
            </w:r>
          </w:p>
        </w:tc>
        <w:tc>
          <w:tcPr>
            <w:tcW w:type="dxa" w:w="5760"/>
            <w:shd w:val="clear" w:color="auto" w:fill="FFFFFF"/>
          </w:tcPr>
          <w:p>
            <w:r>
              <w:rPr>
                <w:sz w:val="18"/>
              </w:rPr>
              <w:t>status='paid', nmb_transaction_id, nmb_receipt_number, nmb_paid_at saved</w:t>
            </w:r>
          </w:p>
        </w:tc>
      </w:tr>
      <w:tr>
        <w:tc>
          <w:tcPr>
            <w:tcW w:type="dxa" w:w="576"/>
            <w:shd w:val="clear" w:color="auto" w:fill="F8F9FF"/>
          </w:tcPr>
          <w:p>
            <w:r>
              <w:rPr>
                <w:sz w:val="18"/>
              </w:rPr>
              <w:t>23</w:t>
            </w:r>
          </w:p>
        </w:tc>
        <w:tc>
          <w:tcPr>
            <w:tcW w:type="dxa" w:w="3168"/>
            <w:shd w:val="clear" w:color="auto" w:fill="F8F9FF"/>
          </w:tcPr>
          <w:p>
            <w:r>
              <w:rPr>
                <w:sz w:val="18"/>
              </w:rPr>
              <w:t>Dashboard</w:t>
            </w:r>
          </w:p>
        </w:tc>
        <w:tc>
          <w:tcPr>
            <w:tcW w:type="dxa" w:w="5760"/>
            <w:shd w:val="clear" w:color="auto" w:fill="F8F9FF"/>
          </w:tcPr>
          <w:p>
            <w:r>
              <w:rPr>
                <w:sz w:val="18"/>
              </w:rPr>
              <w:t>Payment shows as confirmed; landlord sees receipt and payer name</w:t>
            </w:r>
          </w:p>
        </w:tc>
      </w:tr>
    </w:tbl>
    <w:p/>
    <w:p>
      <w:pPr>
        <w:jc w:val="center"/>
      </w:pPr>
      <w:r>
        <w:drawing>
          <wp:inline xmlns:a="http://schemas.openxmlformats.org/drawingml/2006/main" xmlns:pic="http://schemas.openxmlformats.org/drawingml/2006/picture">
            <wp:extent cx="5486400" cy="2256032"/>
            <wp:docPr id="10" name="Picture 10"/>
            <wp:cNvGraphicFramePr>
              <a:graphicFrameLocks noChangeAspect="1"/>
            </wp:cNvGraphicFramePr>
            <a:graphic>
              <a:graphicData uri="http://schemas.openxmlformats.org/drawingml/2006/picture">
                <pic:pic>
                  <pic:nvPicPr>
                    <pic:cNvPr id="0" name="lease_lifecycle.png"/>
                    <pic:cNvPicPr/>
                  </pic:nvPicPr>
                  <pic:blipFill>
                    <a:blip r:embed="rId17"/>
                    <a:stretch>
                      <a:fillRect/>
                    </a:stretch>
                  </pic:blipFill>
                  <pic:spPr>
                    <a:xfrm>
                      <a:off x="0" y="0"/>
                      <a:ext cx="5486400" cy="2256032"/>
                    </a:xfrm>
                    <a:prstGeom prst="rect"/>
                  </pic:spPr>
                </pic:pic>
              </a:graphicData>
            </a:graphic>
          </wp:inline>
        </w:drawing>
      </w:r>
    </w:p>
    <w:p>
      <w:pPr>
        <w:jc w:val="center"/>
      </w:pPr>
      <w:r>
        <w:rPr>
          <w:i/>
          <w:color w:val="666666"/>
          <w:sz w:val="18"/>
        </w:rPr>
        <w:t>Figure 8 – Lease Lifecycle State Machine and Payment Status Flow</w:t>
      </w:r>
    </w:p>
    <w:p/>
    <w:p>
      <w:pPr>
        <w:pStyle w:val="Heading2"/>
      </w:pPr>
      <w:r>
        <w:rPr>
          <w:color w:val="2E6DA4"/>
        </w:rPr>
        <w:t>22.2  Final Architecture Summary</w:t>
      </w:r>
    </w:p>
    <w:p>
      <w:r>
        <w:rPr>
          <w:b w:val="0"/>
          <w:i w:val="0"/>
          <w:sz w:val="22"/>
        </w:rPr>
        <w:t>REMIS V2 demonstrates a cohesive, layered backend where each concern is handled by the right component:</w:t>
      </w:r>
    </w:p>
    <w:p>
      <w:pPr>
        <w:pStyle w:val="ListBullet"/>
        <w:ind w:left="360"/>
      </w:pPr>
      <w:r>
        <w:t>Routes (web.php) — URL-to-controller mapping and middleware grouping</w:t>
      </w:r>
    </w:p>
    <w:p>
      <w:pPr>
        <w:pStyle w:val="ListBullet"/>
        <w:ind w:left="360"/>
      </w:pPr>
      <w:r>
        <w:t>Middleware — cross-cutting concerns (auth, role, session lock, force-password)</w:t>
      </w:r>
    </w:p>
    <w:p>
      <w:pPr>
        <w:pStyle w:val="ListBullet"/>
        <w:ind w:left="360"/>
      </w:pPr>
      <w:r>
        <w:t>Controllers — HTTP request/response handling, input validation, delegation</w:t>
      </w:r>
    </w:p>
    <w:p>
      <w:pPr>
        <w:pStyle w:val="ListBullet"/>
        <w:ind w:left="360"/>
      </w:pPr>
      <w:r>
        <w:t>Service Layer — complex domain logic (payment sync, NMB, SMS, TIN)</w:t>
      </w:r>
    </w:p>
    <w:p>
      <w:pPr>
        <w:pStyle w:val="ListBullet"/>
        <w:ind w:left="360"/>
      </w:pPr>
      <w:r>
        <w:t>Models — data structure, relationships, casts, domain helper methods</w:t>
      </w:r>
    </w:p>
    <w:p>
      <w:pPr>
        <w:pStyle w:val="ListBullet"/>
        <w:ind w:left="360"/>
      </w:pPr>
      <w:r>
        <w:t>Migrations — version-controlled schema evolution across 4 phases</w:t>
      </w:r>
    </w:p>
    <w:p>
      <w:pPr>
        <w:pStyle w:val="ListBullet"/>
        <w:ind w:left="360"/>
      </w:pPr>
      <w:r>
        <w:t>Mail classes — decoupled, testable transactional email objects</w:t>
      </w:r>
    </w:p>
    <w:p>
      <w:pPr>
        <w:pStyle w:val="ListBullet"/>
        <w:ind w:left="360"/>
      </w:pPr>
      <w:r>
        <w:t>Config / .env — environment-specific credentials and feature flags</w:t>
      </w:r>
    </w:p>
    <w:p>
      <w:r>
        <w:br w:type="page"/>
      </w:r>
    </w:p>
    <w:p>
      <w:pPr>
        <w:pStyle w:val="Heading1"/>
      </w:pPr>
      <w:r>
        <w:rPr>
          <w:color w:val="1E3A5F"/>
        </w:rPr>
        <w:t>Conclusion</w:t>
      </w:r>
    </w:p>
    <w:p>
      <w:r>
        <w:rPr>
          <w:b w:val="0"/>
          <w:i w:val="0"/>
          <w:sz w:val="22"/>
        </w:rPr>
        <w:t>The REMIS V2 backend is a production-ready Laravel 12 application purpose-built for the Tanzanian rental property market. It was developed in four phases from January 2024 to June 2026, evolving from a basic property management system to a comprehensive platform with deep integrations into Tanzania's financial and regulatory infrastructure.</w:t>
      </w:r>
    </w:p>
    <w:p/>
    <w:p>
      <w:r>
        <w:rPr>
          <w:b w:val="0"/>
          <w:i w:val="0"/>
          <w:sz w:val="22"/>
        </w:rPr>
        <w:t>The architecture prioritizes data isolation (each landlord sees only their own data), security (rate-limiting, session locking, object-level authorization), and maintainability (service objects for complex logic, named routes for refactoring safety, and descriptive migration naming for schema traceability).</w:t>
      </w:r>
    </w:p>
    <w:p/>
    <w:p>
      <w:r>
        <w:rPr>
          <w:b w:val="0"/>
          <w:i w:val="0"/>
          <w:sz w:val="22"/>
        </w:rPr>
        <w:t>The NMB Bank SPG integration enables a complete digital rent collection workflow: control number generation, multi-channel delivery (email or SMS), and real-time payment confirmation polling — all with automatic token management and graceful error handling.</w:t>
      </w:r>
    </w:p>
    <w:p/>
    <w:p>
      <w:r>
        <w:rPr>
          <w:b w:val="0"/>
          <w:i/>
          <w:sz w:val="22"/>
        </w:rPr>
        <w:t>With 28 database migrations, 9 Eloquent models, 7 controllers, 3 service classes, 4 mail classes, 3 middleware, and 60+ named routes, REMIS V2 represents a complete, well-structured backend implementation that can be maintained and extended by any Laravel developer familiar with the framework.</w:t>
      </w:r>
    </w:p>
    <w:p>
      <w:r>
        <w:br w:type="page"/>
      </w:r>
    </w:p>
    <w:p>
      <w:pPr>
        <w:pStyle w:val="Heading1"/>
      </w:pPr>
      <w:r>
        <w:rPr>
          <w:color w:val="1E3A5F"/>
        </w:rPr>
        <w:t>Appendix — Application Screenshots</w:t>
      </w:r>
    </w:p>
    <w:p>
      <w:pPr>
        <w:jc w:val="center"/>
      </w:pPr>
      <w:r>
        <w:drawing>
          <wp:inline xmlns:a="http://schemas.openxmlformats.org/drawingml/2006/main" xmlns:pic="http://schemas.openxmlformats.org/drawingml/2006/picture">
            <wp:extent cx="5303520" cy="5563133"/>
            <wp:docPr id="11" name="Picture 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5563133"/>
                    </a:xfrm>
                    <a:prstGeom prst="rect"/>
                  </pic:spPr>
                </pic:pic>
              </a:graphicData>
            </a:graphic>
          </wp:inline>
        </w:drawing>
      </w:r>
    </w:p>
    <w:p>
      <w:pPr>
        <w:jc w:val="center"/>
      </w:pPr>
      <w:r>
        <w:rPr>
          <w:i/>
          <w:color w:val="666666"/>
          <w:sz w:val="18"/>
        </w:rPr>
        <w:t>Figure A1 – REMIS Landing Page</w:t>
      </w:r>
    </w:p>
    <w:p/>
    <w:p>
      <w:pPr>
        <w:jc w:val="center"/>
      </w:pPr>
      <w:r>
        <w:drawing>
          <wp:inline xmlns:a="http://schemas.openxmlformats.org/drawingml/2006/main" xmlns:pic="http://schemas.openxmlformats.org/drawingml/2006/picture">
            <wp:extent cx="5303520" cy="6436042"/>
            <wp:docPr id="12" name="Picture 1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6436042"/>
                    </a:xfrm>
                    <a:prstGeom prst="rect"/>
                  </pic:spPr>
                </pic:pic>
              </a:graphicData>
            </a:graphic>
          </wp:inline>
        </w:drawing>
      </w:r>
    </w:p>
    <w:p>
      <w:pPr>
        <w:jc w:val="center"/>
      </w:pPr>
      <w:r>
        <w:rPr>
          <w:i/>
          <w:color w:val="666666"/>
          <w:sz w:val="18"/>
        </w:rPr>
        <w:t>Figure A2 – Sign-In / Lock Screen</w:t>
      </w:r>
    </w:p>
    <w:p/>
    <w:p>
      <w:pPr>
        <w:jc w:val="center"/>
      </w:pPr>
      <w:r>
        <w:drawing>
          <wp:inline xmlns:a="http://schemas.openxmlformats.org/drawingml/2006/main" xmlns:pic="http://schemas.openxmlformats.org/drawingml/2006/picture">
            <wp:extent cx="5303520" cy="3393235"/>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3393235"/>
                    </a:xfrm>
                    <a:prstGeom prst="rect"/>
                  </pic:spPr>
                </pic:pic>
              </a:graphicData>
            </a:graphic>
          </wp:inline>
        </w:drawing>
      </w:r>
    </w:p>
    <w:p>
      <w:pPr>
        <w:jc w:val="center"/>
      </w:pPr>
      <w:r>
        <w:rPr>
          <w:i/>
          <w:color w:val="666666"/>
          <w:sz w:val="18"/>
        </w:rPr>
        <w:t>Figure A3 – Complete System Architecture Diagram</w:t>
      </w:r>
    </w:p>
    <w:p/>
    <w:p>
      <w:pPr>
        <w:jc w:val="center"/>
      </w:pPr>
      <w:r>
        <w:drawing>
          <wp:inline xmlns:a="http://schemas.openxmlformats.org/drawingml/2006/main" xmlns:pic="http://schemas.openxmlformats.org/drawingml/2006/picture">
            <wp:extent cx="5303520" cy="3299968"/>
            <wp:docPr id="14" name="Picture 1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299968"/>
                    </a:xfrm>
                    <a:prstGeom prst="rect"/>
                  </pic:spPr>
                </pic:pic>
              </a:graphicData>
            </a:graphic>
          </wp:inline>
        </w:drawing>
      </w:r>
    </w:p>
    <w:p>
      <w:pPr>
        <w:jc w:val="center"/>
      </w:pPr>
      <w:r>
        <w:rPr>
          <w:i/>
          <w:color w:val="666666"/>
          <w:sz w:val="18"/>
        </w:rPr>
        <w:t>Figure A4 – Full Database Entity-Relationship Diagram</w:t>
      </w:r>
    </w:p>
    <w:p/>
    <w:p>
      <w:pPr>
        <w:jc w:val="center"/>
      </w:pPr>
      <w:r>
        <w:drawing>
          <wp:inline xmlns:a="http://schemas.openxmlformats.org/drawingml/2006/main" xmlns:pic="http://schemas.openxmlformats.org/drawingml/2006/picture">
            <wp:extent cx="5303520" cy="3072179"/>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072179"/>
                    </a:xfrm>
                    <a:prstGeom prst="rect"/>
                  </pic:spPr>
                </pic:pic>
              </a:graphicData>
            </a:graphic>
          </wp:inline>
        </w:drawing>
      </w:r>
    </w:p>
    <w:p>
      <w:pPr>
        <w:jc w:val="center"/>
      </w:pPr>
      <w:r>
        <w:rPr>
          <w:i/>
          <w:color w:val="666666"/>
          <w:sz w:val="18"/>
        </w:rPr>
        <w:t>Figure A5 – HTTP Request Lifecycle &amp; Middleware Pipeline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