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1D566" w14:textId="77777777" w:rsidR="00A11B49" w:rsidRPr="00A11B49" w:rsidRDefault="00A11B49" w:rsidP="00A11B49">
      <w:pPr>
        <w:pStyle w:val="a4"/>
        <w:rPr>
          <w:rFonts w:ascii="Courier New" w:hAnsi="Courier New" w:cs="Courier New"/>
        </w:rPr>
      </w:pPr>
      <w:r w:rsidRPr="00A11B49">
        <w:rPr>
          <w:rFonts w:ascii="Courier New" w:hAnsi="Courier New" w:cs="Courier New"/>
        </w:rPr>
        <w:t># Legal Research Memo</w:t>
      </w:r>
    </w:p>
    <w:p w14:paraId="2D9485C5" w14:textId="77777777" w:rsidR="00A11B49" w:rsidRPr="00A11B49" w:rsidRDefault="00A11B49" w:rsidP="00A11B49">
      <w:pPr>
        <w:pStyle w:val="a4"/>
        <w:rPr>
          <w:rFonts w:ascii="Courier New" w:hAnsi="Courier New" w:cs="Courier New"/>
        </w:rPr>
      </w:pPr>
    </w:p>
    <w:p w14:paraId="35DC96A2"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**Generated </w:t>
      </w:r>
      <w:proofErr w:type="gramStart"/>
      <w:r w:rsidRPr="00A11B49">
        <w:rPr>
          <w:rFonts w:ascii="Courier New" w:hAnsi="Courier New" w:cs="Courier New"/>
        </w:rPr>
        <w:t>by:*</w:t>
      </w:r>
      <w:proofErr w:type="gramEnd"/>
      <w:r w:rsidRPr="00A11B49">
        <w:rPr>
          <w:rFonts w:ascii="Courier New" w:hAnsi="Courier New" w:cs="Courier New"/>
        </w:rPr>
        <w:t xml:space="preserve">* </w:t>
      </w:r>
      <w:proofErr w:type="spellStart"/>
      <w:r w:rsidRPr="00A11B49">
        <w:rPr>
          <w:rFonts w:ascii="Courier New" w:hAnsi="Courier New" w:cs="Courier New"/>
        </w:rPr>
        <w:t>deepseek</w:t>
      </w:r>
      <w:proofErr w:type="spellEnd"/>
    </w:p>
    <w:p w14:paraId="6A8B83F0" w14:textId="77777777" w:rsidR="00A11B49" w:rsidRPr="00A11B49" w:rsidRDefault="00A11B49" w:rsidP="00A11B49">
      <w:pPr>
        <w:pStyle w:val="a4"/>
        <w:rPr>
          <w:rFonts w:ascii="Courier New" w:hAnsi="Courier New" w:cs="Courier New"/>
        </w:rPr>
      </w:pPr>
      <w:r w:rsidRPr="00A11B49">
        <w:rPr>
          <w:rFonts w:ascii="Courier New" w:hAnsi="Courier New" w:cs="Courier New"/>
        </w:rPr>
        <w:t>**</w:t>
      </w:r>
      <w:proofErr w:type="gramStart"/>
      <w:r w:rsidRPr="00A11B49">
        <w:rPr>
          <w:rFonts w:ascii="Courier New" w:hAnsi="Courier New" w:cs="Courier New"/>
        </w:rPr>
        <w:t>Date:*</w:t>
      </w:r>
      <w:proofErr w:type="gramEnd"/>
      <w:r w:rsidRPr="00A11B49">
        <w:rPr>
          <w:rFonts w:ascii="Courier New" w:hAnsi="Courier New" w:cs="Courier New"/>
        </w:rPr>
        <w:t>* September 12, 2026</w:t>
      </w:r>
    </w:p>
    <w:p w14:paraId="05518C25" w14:textId="77777777" w:rsidR="00A11B49" w:rsidRPr="00A11B49" w:rsidRDefault="00A11B49" w:rsidP="00A11B49">
      <w:pPr>
        <w:pStyle w:val="a4"/>
        <w:rPr>
          <w:rFonts w:ascii="Courier New" w:hAnsi="Courier New" w:cs="Courier New"/>
        </w:rPr>
      </w:pPr>
    </w:p>
    <w:p w14:paraId="247A27E2"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**Research </w:t>
      </w:r>
      <w:proofErr w:type="gramStart"/>
      <w:r w:rsidRPr="00A11B49">
        <w:rPr>
          <w:rFonts w:ascii="Courier New" w:hAnsi="Courier New" w:cs="Courier New"/>
        </w:rPr>
        <w:t>Task:*</w:t>
      </w:r>
      <w:proofErr w:type="gramEnd"/>
      <w:r w:rsidRPr="00A11B49">
        <w:rPr>
          <w:rFonts w:ascii="Courier New" w:hAnsi="Courier New" w:cs="Courier New"/>
        </w:rPr>
        <w:t>*</w:t>
      </w:r>
    </w:p>
    <w:p w14:paraId="7D58C4AB" w14:textId="77777777" w:rsidR="00A11B49" w:rsidRPr="00A11B49" w:rsidRDefault="00A11B49" w:rsidP="00A11B49">
      <w:pPr>
        <w:pStyle w:val="a4"/>
        <w:rPr>
          <w:rFonts w:ascii="Courier New" w:hAnsi="Courier New" w:cs="Courier New"/>
        </w:rPr>
      </w:pPr>
    </w:p>
    <w:p w14:paraId="517DBD78"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[an accused filed a human rights complaint under s.11 of the Human Rights Code against the court, the Crown Attorney and the Ontario Government, because he asked the court and the prosecutor to communicate with him orally rather than in writing, claiming he has a disability that makes it difficult for him to read and write. The accused is seeking an accommodation for his disability, arguing that the court and the Crown have a duty to communicate with him in a manner that is accessible to him. The legal question is whether the court and the Crown have a duty to accommodate the accused's disability by communicating with him orally rather than in writing, and whether their refusal to do so constitutes discrimination under the Human Rights Code. The jurisdiction is not limited to Ontario, so please provide relevant case law from other provinces and the federal level as well. The second question is the range of the </w:t>
      </w:r>
      <w:proofErr w:type="spellStart"/>
      <w:r w:rsidRPr="00A11B49">
        <w:rPr>
          <w:rFonts w:ascii="Courier New" w:hAnsi="Courier New" w:cs="Courier New"/>
        </w:rPr>
        <w:t>moneytary</w:t>
      </w:r>
      <w:proofErr w:type="spellEnd"/>
      <w:r w:rsidRPr="00A11B49">
        <w:rPr>
          <w:rFonts w:ascii="Courier New" w:hAnsi="Courier New" w:cs="Courier New"/>
        </w:rPr>
        <w:t xml:space="preserve"> damages that the accused can claim for the discrimination he has suffered, and whether there are any precedents for such claims in similar cases.] </w:t>
      </w:r>
    </w:p>
    <w:p w14:paraId="5FDA8D6B" w14:textId="77777777" w:rsidR="00A11B49" w:rsidRPr="00A11B49" w:rsidRDefault="00A11B49" w:rsidP="00A11B49">
      <w:pPr>
        <w:pStyle w:val="a4"/>
        <w:rPr>
          <w:rFonts w:ascii="Courier New" w:hAnsi="Courier New" w:cs="Courier New"/>
        </w:rPr>
      </w:pPr>
    </w:p>
    <w:p w14:paraId="5E702021" w14:textId="77777777" w:rsidR="00A11B49" w:rsidRPr="00A11B49" w:rsidRDefault="00A11B49" w:rsidP="00A11B49">
      <w:pPr>
        <w:pStyle w:val="a4"/>
        <w:rPr>
          <w:rFonts w:ascii="Courier New" w:hAnsi="Courier New" w:cs="Courier New"/>
        </w:rPr>
      </w:pPr>
    </w:p>
    <w:p w14:paraId="0E8D7F2A" w14:textId="77777777" w:rsidR="00A11B49" w:rsidRPr="00A11B49" w:rsidRDefault="00A11B49" w:rsidP="00A11B49">
      <w:pPr>
        <w:pStyle w:val="a4"/>
        <w:rPr>
          <w:rFonts w:ascii="Courier New" w:hAnsi="Courier New" w:cs="Courier New"/>
        </w:rPr>
      </w:pPr>
      <w:r w:rsidRPr="00A11B49">
        <w:rPr>
          <w:rFonts w:ascii="Courier New" w:hAnsi="Courier New" w:cs="Courier New"/>
        </w:rPr>
        <w:t>---</w:t>
      </w:r>
    </w:p>
    <w:p w14:paraId="65541452" w14:textId="77777777" w:rsidR="00A11B49" w:rsidRPr="00A11B49" w:rsidRDefault="00A11B49" w:rsidP="00A11B49">
      <w:pPr>
        <w:pStyle w:val="a4"/>
        <w:rPr>
          <w:rFonts w:ascii="Courier New" w:hAnsi="Courier New" w:cs="Courier New"/>
        </w:rPr>
      </w:pPr>
    </w:p>
    <w:p w14:paraId="659C721E" w14:textId="77777777" w:rsidR="00A11B49" w:rsidRPr="00A11B49" w:rsidRDefault="00A11B49" w:rsidP="00A11B49">
      <w:pPr>
        <w:pStyle w:val="a4"/>
        <w:rPr>
          <w:rFonts w:ascii="Courier New" w:hAnsi="Courier New" w:cs="Courier New"/>
        </w:rPr>
      </w:pPr>
      <w:r w:rsidRPr="00A11B49">
        <w:rPr>
          <w:rFonts w:ascii="Courier New" w:hAnsi="Courier New" w:cs="Courier New"/>
        </w:rPr>
        <w:t>## INTRODUCTION AND SCOPE</w:t>
      </w:r>
    </w:p>
    <w:p w14:paraId="3DD2CB0E" w14:textId="77777777" w:rsidR="00A11B49" w:rsidRPr="00A11B49" w:rsidRDefault="00A11B49" w:rsidP="00A11B49">
      <w:pPr>
        <w:pStyle w:val="a4"/>
        <w:rPr>
          <w:rFonts w:ascii="Courier New" w:hAnsi="Courier New" w:cs="Courier New"/>
        </w:rPr>
      </w:pPr>
    </w:p>
    <w:p w14:paraId="5AC4AFFA" w14:textId="77777777" w:rsidR="00A11B49" w:rsidRPr="00A11B49" w:rsidRDefault="00A11B49" w:rsidP="00A11B49">
      <w:pPr>
        <w:pStyle w:val="a4"/>
        <w:rPr>
          <w:rFonts w:ascii="Courier New" w:hAnsi="Courier New" w:cs="Courier New"/>
        </w:rPr>
      </w:pPr>
      <w:r w:rsidRPr="00A11B49">
        <w:rPr>
          <w:rFonts w:ascii="Courier New" w:hAnsi="Courier New" w:cs="Courier New"/>
        </w:rPr>
        <w:t>This memo addresses the legal question of whether an accused who has a reading/writing disability that makes it difficult for him to read and write is entitled to an accommodation requiring the court and the Crown Attorney to communicate with him orally rather than in writing, and whether the refusal to do so constitutes discrimination under the Human Rights Code (Ontario) or the Canadian Charter of Rights and Freedoms. The accused has filed a human rights complaint under s. 11 of the Human Rights Code against the court, the Crown Attorney, and the Ontario Government. The research task encompasses four sub-questions: (1) whether a court or Crown Attorney has a duty to accommodate a reading/writing disability by communicating orally rather than in writing, and whether refusal constitutes discrimination under human rights legislation; (2) whether courts and Crown Attorneys are subject to human rights legislation or are immune from such complaints under doctrines of judicial immunity, Crown immunity, or the nature of their functions; (3) the range of monetary damages awarded for disability-based discrimination in human rights cases, particularly where the respondent is a government or public body, and whether there are precedents involving failure to accommodate communication needs; and (4) whether s. 15 of the Canadian Charter of Rights and Freedoms imposes a duty on courts and Crown attorneys to accommodate an accused's disability in criminal proceedings, and how this interacts with human rights legislation. Each sub-question has been analyzed separately in the completed analyses that follow, and this introduction provides the overall framing and bottom-line conclusions. The jurisdiction is not limited to Ontario; relevant case law from other provinces and the federal level has been considered where available.</w:t>
      </w:r>
    </w:p>
    <w:p w14:paraId="469FE622" w14:textId="77777777" w:rsidR="00A11B49" w:rsidRPr="00A11B49" w:rsidRDefault="00A11B49" w:rsidP="00A11B49">
      <w:pPr>
        <w:pStyle w:val="a4"/>
        <w:rPr>
          <w:rFonts w:ascii="Courier New" w:hAnsi="Courier New" w:cs="Courier New"/>
        </w:rPr>
      </w:pPr>
    </w:p>
    <w:p w14:paraId="7F4C77CC"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The bottom-line conclusion across all sub-questions is that the law is </w:t>
      </w:r>
      <w:proofErr w:type="gramStart"/>
      <w:r w:rsidRPr="00A11B49">
        <w:rPr>
          <w:rFonts w:ascii="Courier New" w:hAnsi="Courier New" w:cs="Courier New"/>
        </w:rPr>
        <w:t>unsettled</w:t>
      </w:r>
      <w:proofErr w:type="gramEnd"/>
      <w:r w:rsidRPr="00A11B49">
        <w:rPr>
          <w:rFonts w:ascii="Courier New" w:hAnsi="Courier New" w:cs="Courier New"/>
        </w:rPr>
        <w:t xml:space="preserve"> and the provided authorities do not directly answer the core question. While courts have a positive obligation to ensure that litigants with disabilities have equal access to justice (Haynes v. Canada (Attorney General), [2023 FCA 158](https://canlii.ca/t/jz2c8) at para 7), and an employer may commit prima facie discrimination by insisting on a requirement that disadvantages an employee with a disability after becoming aware of the disability (Hughes v. Canada (Attorney General), [2016 FCA 271](https://canlii.ca/t/gvnp6) at paras 5, 9–10), no provided case addresses whether a court or Crown Attorney must communicate orally rather than in writing as an accommodation for a reading/writing disability. Furthermore, no provided case establishes whether courts and Crown Attorneys are subject to human rights legislation, or whether judicial immunity, Crown immunity, or the nature of their functions bars such complaints. </w:t>
      </w:r>
      <w:r w:rsidRPr="00E26DCB">
        <w:rPr>
          <w:rFonts w:ascii="Courier New" w:hAnsi="Courier New" w:cs="Courier New"/>
          <w:b/>
          <w:bCs/>
        </w:rPr>
        <w:t xml:space="preserve">The range of monetary damages for disability-based discrimination by government respondents in the provided federal cases is modest, approximately $2,000 to $9,500 (Canada (Attorney General) v. Stevenson, 2003 FCT 341 at paras 5–6; Collins v. Canada (Attorney General), [2013 FCA </w:t>
      </w:r>
      <w:proofErr w:type="gramStart"/>
      <w:r w:rsidRPr="00E26DCB">
        <w:rPr>
          <w:rFonts w:ascii="Courier New" w:hAnsi="Courier New" w:cs="Courier New"/>
          <w:b/>
          <w:bCs/>
        </w:rPr>
        <w:t>105](</w:t>
      </w:r>
      <w:proofErr w:type="gramEnd"/>
      <w:r w:rsidRPr="00E26DCB">
        <w:rPr>
          <w:rFonts w:ascii="Courier New" w:hAnsi="Courier New" w:cs="Courier New"/>
          <w:b/>
          <w:bCs/>
        </w:rPr>
        <w:t>https://canlii.ca/t/fx34p) at paras 3–4), and no provided case addresses communication accommodation quantum.</w:t>
      </w:r>
      <w:r w:rsidRPr="00A11B49">
        <w:rPr>
          <w:rFonts w:ascii="Courier New" w:hAnsi="Courier New" w:cs="Courier New"/>
        </w:rPr>
        <w:t xml:space="preserve"> Finally, while Eldridge v. British Columbia (Attorney General), [1997] 3 SCR 624 **[LEGACY CITATION — verify manually on </w:t>
      </w:r>
      <w:proofErr w:type="gramStart"/>
      <w:r w:rsidRPr="00A11B49">
        <w:rPr>
          <w:rFonts w:ascii="Courier New" w:hAnsi="Courier New" w:cs="Courier New"/>
        </w:rPr>
        <w:t>CanLII]*</w:t>
      </w:r>
      <w:proofErr w:type="gramEnd"/>
      <w:r w:rsidRPr="00A11B49">
        <w:rPr>
          <w:rFonts w:ascii="Courier New" w:hAnsi="Courier New" w:cs="Courier New"/>
        </w:rPr>
        <w:t>* establishes that s. 15(1) is infringed where a delegated decision-maker exercising statutory discretion fails to accommodate a disability, no provided case extends this principle to criminal proceedings, Crown attorneys, or courts.</w:t>
      </w:r>
    </w:p>
    <w:p w14:paraId="339CB7F5" w14:textId="77777777" w:rsidR="00A11B49" w:rsidRPr="00A11B49" w:rsidRDefault="00A11B49" w:rsidP="00A11B49">
      <w:pPr>
        <w:pStyle w:val="a4"/>
        <w:rPr>
          <w:rFonts w:ascii="Courier New" w:hAnsi="Courier New" w:cs="Courier New"/>
        </w:rPr>
      </w:pPr>
    </w:p>
    <w:p w14:paraId="1E4A0CBF" w14:textId="77777777" w:rsidR="00A11B49" w:rsidRPr="00A11B49" w:rsidRDefault="00A11B49" w:rsidP="00A11B49">
      <w:pPr>
        <w:pStyle w:val="a4"/>
        <w:rPr>
          <w:rFonts w:ascii="Courier New" w:hAnsi="Courier New" w:cs="Courier New"/>
        </w:rPr>
      </w:pPr>
      <w:r w:rsidRPr="00A11B49">
        <w:rPr>
          <w:rFonts w:ascii="Courier New" w:hAnsi="Courier New" w:cs="Courier New"/>
        </w:rPr>
        <w:t>Given the gaps in the provided authorities, several threshold issues remain unresolved. These include whether criminal proceedings constitute a "service" under the Human Rights Code, whether courts and Crown Attorneys are subject to human rights complaints, whether s. 15 imposes a positive accommodation duty on courts and Crown attorneys in criminal proceedings, and how the Charter and human rights legislation interact in this context. Counsel is advised that the legal foundation for the accused's complaint is not directly established by the provided cases and that significant further research is required to determine whether the complaint can succeed. The sections that follow identify the applicable legal frameworks, tests, key cases, analyses, gaps, and recommended next steps for each sub-question, but the overarching conclusion is that the law is unclear and the accused's claim faces substantial doctrinal and jurisdictional hurdles.</w:t>
      </w:r>
    </w:p>
    <w:p w14:paraId="19D7AD97" w14:textId="77777777" w:rsidR="00A11B49" w:rsidRPr="00A11B49" w:rsidRDefault="00A11B49" w:rsidP="00A11B49">
      <w:pPr>
        <w:pStyle w:val="a4"/>
        <w:rPr>
          <w:rFonts w:ascii="Courier New" w:hAnsi="Courier New" w:cs="Courier New"/>
        </w:rPr>
      </w:pPr>
    </w:p>
    <w:p w14:paraId="022B4829" w14:textId="77777777" w:rsidR="00A11B49" w:rsidRPr="00A11B49" w:rsidRDefault="00A11B49" w:rsidP="00A11B49">
      <w:pPr>
        <w:pStyle w:val="a4"/>
        <w:rPr>
          <w:rFonts w:ascii="Courier New" w:hAnsi="Courier New" w:cs="Courier New"/>
        </w:rPr>
      </w:pPr>
      <w:r w:rsidRPr="00A11B49">
        <w:rPr>
          <w:rFonts w:ascii="Courier New" w:hAnsi="Courier New" w:cs="Courier New"/>
        </w:rPr>
        <w:t>---</w:t>
      </w:r>
    </w:p>
    <w:p w14:paraId="517BF940" w14:textId="77777777" w:rsidR="00A11B49" w:rsidRPr="00A11B49" w:rsidRDefault="00A11B49" w:rsidP="00A11B49">
      <w:pPr>
        <w:pStyle w:val="a4"/>
        <w:rPr>
          <w:rFonts w:ascii="Courier New" w:hAnsi="Courier New" w:cs="Courier New"/>
        </w:rPr>
      </w:pPr>
    </w:p>
    <w:p w14:paraId="1C15FA79" w14:textId="77777777" w:rsidR="00A11B49" w:rsidRPr="00A11B49" w:rsidRDefault="00A11B49" w:rsidP="00A11B49">
      <w:pPr>
        <w:pStyle w:val="a4"/>
        <w:rPr>
          <w:rFonts w:ascii="Courier New" w:hAnsi="Courier New" w:cs="Courier New"/>
        </w:rPr>
      </w:pPr>
      <w:r w:rsidRPr="00A11B49">
        <w:rPr>
          <w:rFonts w:ascii="Courier New" w:hAnsi="Courier New" w:cs="Courier New"/>
        </w:rPr>
        <w:t>### Does a court or Crown Attorney have a duty to accommodate an accused's reading/writing disability by communicating orally rather than in writing, and does refusal constitute discrimination under human rights legislation?</w:t>
      </w:r>
    </w:p>
    <w:p w14:paraId="1236C5DB" w14:textId="77777777" w:rsidR="00A11B49" w:rsidRPr="00A11B49" w:rsidRDefault="00A11B49" w:rsidP="00A11B49">
      <w:pPr>
        <w:pStyle w:val="a4"/>
        <w:rPr>
          <w:rFonts w:ascii="Courier New" w:hAnsi="Courier New" w:cs="Courier New"/>
        </w:rPr>
      </w:pPr>
    </w:p>
    <w:p w14:paraId="5A512A7D" w14:textId="77777777" w:rsidR="00A11B49" w:rsidRPr="00A11B49" w:rsidRDefault="00A11B49" w:rsidP="00A11B49">
      <w:pPr>
        <w:pStyle w:val="a4"/>
        <w:rPr>
          <w:rFonts w:ascii="Courier New" w:hAnsi="Courier New" w:cs="Courier New"/>
        </w:rPr>
      </w:pPr>
      <w:r w:rsidRPr="00A11B49">
        <w:rPr>
          <w:rFonts w:ascii="Courier New" w:hAnsi="Courier New" w:cs="Courier New"/>
        </w:rPr>
        <w:t># RESEARCH MEMO</w:t>
      </w:r>
    </w:p>
    <w:p w14:paraId="76D7E5A2" w14:textId="77777777" w:rsidR="00A11B49" w:rsidRPr="00A11B49" w:rsidRDefault="00A11B49" w:rsidP="00A11B49">
      <w:pPr>
        <w:pStyle w:val="a4"/>
        <w:rPr>
          <w:rFonts w:ascii="Courier New" w:hAnsi="Courier New" w:cs="Courier New"/>
        </w:rPr>
      </w:pPr>
    </w:p>
    <w:p w14:paraId="53916B17" w14:textId="77777777" w:rsidR="00A11B49" w:rsidRPr="00A11B49" w:rsidRDefault="00A11B49" w:rsidP="00A11B49">
      <w:pPr>
        <w:pStyle w:val="a4"/>
        <w:rPr>
          <w:rFonts w:ascii="Courier New" w:hAnsi="Courier New" w:cs="Courier New"/>
        </w:rPr>
      </w:pPr>
      <w:r w:rsidRPr="00A11B49">
        <w:rPr>
          <w:rFonts w:ascii="Courier New" w:hAnsi="Courier New" w:cs="Courier New"/>
        </w:rPr>
        <w:t>**</w:t>
      </w:r>
      <w:proofErr w:type="gramStart"/>
      <w:r w:rsidRPr="00A11B49">
        <w:rPr>
          <w:rFonts w:ascii="Courier New" w:hAnsi="Courier New" w:cs="Courier New"/>
        </w:rPr>
        <w:t>Re:*</w:t>
      </w:r>
      <w:proofErr w:type="gramEnd"/>
      <w:r w:rsidRPr="00A11B49">
        <w:rPr>
          <w:rFonts w:ascii="Courier New" w:hAnsi="Courier New" w:cs="Courier New"/>
        </w:rPr>
        <w:t>* Duty to Accommodate Reading/Writing Disability Through Oral Communication in Criminal Proceedings — Whether Refusal Constitutes Discrimination</w:t>
      </w:r>
    </w:p>
    <w:p w14:paraId="0CC63949" w14:textId="77777777" w:rsidR="00A11B49" w:rsidRPr="00A11B49" w:rsidRDefault="00A11B49" w:rsidP="00A11B49">
      <w:pPr>
        <w:pStyle w:val="a4"/>
        <w:rPr>
          <w:rFonts w:ascii="Courier New" w:hAnsi="Courier New" w:cs="Courier New"/>
        </w:rPr>
      </w:pPr>
    </w:p>
    <w:p w14:paraId="2B905686" w14:textId="77777777" w:rsidR="00A11B49" w:rsidRPr="00A11B49" w:rsidRDefault="00A11B49" w:rsidP="00A11B49">
      <w:pPr>
        <w:pStyle w:val="a4"/>
        <w:rPr>
          <w:rFonts w:ascii="Courier New" w:hAnsi="Courier New" w:cs="Courier New"/>
        </w:rPr>
      </w:pPr>
      <w:r w:rsidRPr="00A11B49">
        <w:rPr>
          <w:rFonts w:ascii="Courier New" w:hAnsi="Courier New" w:cs="Courier New"/>
        </w:rPr>
        <w:t>**Sub-</w:t>
      </w:r>
      <w:proofErr w:type="gramStart"/>
      <w:r w:rsidRPr="00A11B49">
        <w:rPr>
          <w:rFonts w:ascii="Courier New" w:hAnsi="Courier New" w:cs="Courier New"/>
        </w:rPr>
        <w:t>Question:*</w:t>
      </w:r>
      <w:proofErr w:type="gramEnd"/>
      <w:r w:rsidRPr="00A11B49">
        <w:rPr>
          <w:rFonts w:ascii="Courier New" w:hAnsi="Courier New" w:cs="Courier New"/>
        </w:rPr>
        <w:t xml:space="preserve">* Does a court or Crown Attorney have a duty to accommodate </w:t>
      </w:r>
      <w:r w:rsidRPr="00A11B49">
        <w:rPr>
          <w:rFonts w:ascii="Courier New" w:hAnsi="Courier New" w:cs="Courier New"/>
        </w:rPr>
        <w:lastRenderedPageBreak/>
        <w:t>an accused's reading/writing disability by communicating orally rather than in writing, and does refusal constitute discrimination under human rights legislation?</w:t>
      </w:r>
    </w:p>
    <w:p w14:paraId="5B542493" w14:textId="77777777" w:rsidR="00A11B49" w:rsidRPr="00A11B49" w:rsidRDefault="00A11B49" w:rsidP="00A11B49">
      <w:pPr>
        <w:pStyle w:val="a4"/>
        <w:rPr>
          <w:rFonts w:ascii="Courier New" w:hAnsi="Courier New" w:cs="Courier New"/>
        </w:rPr>
      </w:pPr>
    </w:p>
    <w:p w14:paraId="460C09B2" w14:textId="77777777" w:rsidR="00A11B49" w:rsidRPr="00A11B49" w:rsidRDefault="00A11B49" w:rsidP="00A11B49">
      <w:pPr>
        <w:pStyle w:val="a4"/>
        <w:rPr>
          <w:rFonts w:ascii="Courier New" w:hAnsi="Courier New" w:cs="Courier New"/>
        </w:rPr>
      </w:pPr>
      <w:r w:rsidRPr="00A11B49">
        <w:rPr>
          <w:rFonts w:ascii="Courier New" w:hAnsi="Courier New" w:cs="Courier New"/>
        </w:rPr>
        <w:t>**</w:t>
      </w:r>
      <w:proofErr w:type="gramStart"/>
      <w:r w:rsidRPr="00A11B49">
        <w:rPr>
          <w:rFonts w:ascii="Courier New" w:hAnsi="Courier New" w:cs="Courier New"/>
        </w:rPr>
        <w:t>Jurisdiction:*</w:t>
      </w:r>
      <w:proofErr w:type="gramEnd"/>
      <w:r w:rsidRPr="00A11B49">
        <w:rPr>
          <w:rFonts w:ascii="Courier New" w:hAnsi="Courier New" w:cs="Courier New"/>
        </w:rPr>
        <w:t>* Ontario (statutory human rights), with comparative federal and provincial case law; potential constitutional issues under the *Canadian Charter of Rights and Freedoms*</w:t>
      </w:r>
    </w:p>
    <w:p w14:paraId="56DCD9E3" w14:textId="77777777" w:rsidR="00A11B49" w:rsidRPr="00A11B49" w:rsidRDefault="00A11B49" w:rsidP="00A11B49">
      <w:pPr>
        <w:pStyle w:val="a4"/>
        <w:rPr>
          <w:rFonts w:ascii="Courier New" w:hAnsi="Courier New" w:cs="Courier New"/>
        </w:rPr>
      </w:pPr>
    </w:p>
    <w:p w14:paraId="719FCCB4" w14:textId="77777777" w:rsidR="00A11B49" w:rsidRPr="00A11B49" w:rsidRDefault="00A11B49" w:rsidP="00A11B49">
      <w:pPr>
        <w:pStyle w:val="a4"/>
        <w:rPr>
          <w:rFonts w:ascii="Courier New" w:hAnsi="Courier New" w:cs="Courier New"/>
        </w:rPr>
      </w:pPr>
      <w:r w:rsidRPr="00A11B49">
        <w:rPr>
          <w:rFonts w:ascii="Courier New" w:hAnsi="Courier New" w:cs="Courier New"/>
        </w:rPr>
        <w:t>---</w:t>
      </w:r>
    </w:p>
    <w:p w14:paraId="1A7CFD2B" w14:textId="77777777" w:rsidR="00A11B49" w:rsidRPr="00A11B49" w:rsidRDefault="00A11B49" w:rsidP="00A11B49">
      <w:pPr>
        <w:pStyle w:val="a4"/>
        <w:rPr>
          <w:rFonts w:ascii="Courier New" w:hAnsi="Courier New" w:cs="Courier New"/>
        </w:rPr>
      </w:pPr>
    </w:p>
    <w:p w14:paraId="48092420" w14:textId="77777777" w:rsidR="00A11B49" w:rsidRPr="00A11B49" w:rsidRDefault="00A11B49" w:rsidP="00A11B49">
      <w:pPr>
        <w:pStyle w:val="a4"/>
        <w:rPr>
          <w:rFonts w:ascii="Courier New" w:hAnsi="Courier New" w:cs="Courier New"/>
        </w:rPr>
      </w:pPr>
      <w:r w:rsidRPr="00A11B49">
        <w:rPr>
          <w:rFonts w:ascii="Courier New" w:hAnsi="Courier New" w:cs="Courier New"/>
        </w:rPr>
        <w:t>## LEGAL FRAMEWORK</w:t>
      </w:r>
    </w:p>
    <w:p w14:paraId="21BBC0BC" w14:textId="77777777" w:rsidR="00A11B49" w:rsidRPr="00A11B49" w:rsidRDefault="00A11B49" w:rsidP="00A11B49">
      <w:pPr>
        <w:pStyle w:val="a4"/>
        <w:rPr>
          <w:rFonts w:ascii="Courier New" w:hAnsi="Courier New" w:cs="Courier New"/>
        </w:rPr>
      </w:pPr>
    </w:p>
    <w:p w14:paraId="3ADDAF5C"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The governing statutory framework in Ontario is the *Human Rights Code*, R.S.O. 1990, c. H.19, s. 11, which prohibits discrimination </w:t>
      </w:r>
      <w:proofErr w:type="gramStart"/>
      <w:r w:rsidRPr="00A11B49">
        <w:rPr>
          <w:rFonts w:ascii="Courier New" w:hAnsi="Courier New" w:cs="Courier New"/>
        </w:rPr>
        <w:t>on the basis of</w:t>
      </w:r>
      <w:proofErr w:type="gramEnd"/>
      <w:r w:rsidRPr="00A11B49">
        <w:rPr>
          <w:rFonts w:ascii="Courier New" w:hAnsi="Courier New" w:cs="Courier New"/>
        </w:rPr>
        <w:t xml:space="preserve"> disability in the provision of services and establishes a duty to accommodate to the point of undue hardship. The *Canadian Charter of Rights and Freedoms*, s. 15, provides a parallel constitutional guarantee of equality, and s. 7 guarantees fair trial rights in criminal proceedings. The *Criminal Code*, R.S.C. 1985, c. C-46, governs criminal procedure and fair trial entitlements. </w:t>
      </w:r>
      <w:r w:rsidRPr="00E26DCB">
        <w:rPr>
          <w:rFonts w:ascii="Courier New" w:hAnsi="Courier New" w:cs="Courier New"/>
          <w:b/>
          <w:bCs/>
        </w:rPr>
        <w:t>For federal comparative purposes, the *Canadian Human Rights Act*, R.S.C. 1985, c. H-6, and provincial analogues (e.g., *Alberta Human Rights Act*, *BC Human Rights Code*) provide similar accommodation frameworks.</w:t>
      </w:r>
    </w:p>
    <w:p w14:paraId="659D25B3" w14:textId="77777777" w:rsidR="00A11B49" w:rsidRPr="00A11B49" w:rsidRDefault="00A11B49" w:rsidP="00A11B49">
      <w:pPr>
        <w:pStyle w:val="a4"/>
        <w:rPr>
          <w:rFonts w:ascii="Courier New" w:hAnsi="Courier New" w:cs="Courier New"/>
        </w:rPr>
      </w:pPr>
    </w:p>
    <w:p w14:paraId="58BC3697" w14:textId="77777777" w:rsidR="00A11B49" w:rsidRPr="00A11B49" w:rsidRDefault="00A11B49" w:rsidP="00A11B49">
      <w:pPr>
        <w:pStyle w:val="a4"/>
        <w:rPr>
          <w:rFonts w:ascii="Courier New" w:hAnsi="Courier New" w:cs="Courier New"/>
        </w:rPr>
      </w:pPr>
      <w:r w:rsidRPr="00A11B49">
        <w:rPr>
          <w:rFonts w:ascii="Courier New" w:hAnsi="Courier New" w:cs="Courier New"/>
        </w:rPr>
        <w:t>The legal question engages two distinct but overlapping obligations: (1) the duty to accommodate flowing from human rights legislation and, in the criminal context, potentially from the Charter; and (2) whether the specific modality of accommodation sought — oral rather than written communication — is legally required where a reading/writing disability is established.</w:t>
      </w:r>
    </w:p>
    <w:p w14:paraId="478734A5" w14:textId="77777777" w:rsidR="00A11B49" w:rsidRPr="00A11B49" w:rsidRDefault="00A11B49" w:rsidP="00A11B49">
      <w:pPr>
        <w:pStyle w:val="a4"/>
        <w:rPr>
          <w:rFonts w:ascii="Courier New" w:hAnsi="Courier New" w:cs="Courier New"/>
        </w:rPr>
      </w:pPr>
    </w:p>
    <w:p w14:paraId="28FB6619" w14:textId="77777777" w:rsidR="00A11B49" w:rsidRPr="00A11B49" w:rsidRDefault="00A11B49" w:rsidP="00A11B49">
      <w:pPr>
        <w:pStyle w:val="a4"/>
        <w:rPr>
          <w:rFonts w:ascii="Courier New" w:hAnsi="Courier New" w:cs="Courier New"/>
        </w:rPr>
      </w:pPr>
      <w:r w:rsidRPr="00A11B49">
        <w:rPr>
          <w:rFonts w:ascii="Courier New" w:hAnsi="Courier New" w:cs="Courier New"/>
        </w:rPr>
        <w:t>---</w:t>
      </w:r>
    </w:p>
    <w:p w14:paraId="4F88A3D9" w14:textId="77777777" w:rsidR="00A11B49" w:rsidRPr="00A11B49" w:rsidRDefault="00A11B49" w:rsidP="00A11B49">
      <w:pPr>
        <w:pStyle w:val="a4"/>
        <w:rPr>
          <w:rFonts w:ascii="Courier New" w:hAnsi="Courier New" w:cs="Courier New"/>
        </w:rPr>
      </w:pPr>
    </w:p>
    <w:p w14:paraId="4802A2B5" w14:textId="77777777" w:rsidR="00A11B49" w:rsidRPr="00A11B49" w:rsidRDefault="00A11B49" w:rsidP="00A11B49">
      <w:pPr>
        <w:pStyle w:val="a4"/>
        <w:rPr>
          <w:rFonts w:ascii="Courier New" w:hAnsi="Courier New" w:cs="Courier New"/>
        </w:rPr>
      </w:pPr>
      <w:r w:rsidRPr="00A11B49">
        <w:rPr>
          <w:rFonts w:ascii="Courier New" w:hAnsi="Courier New" w:cs="Courier New"/>
        </w:rPr>
        <w:t>## APPLICABLE LEGAL TEST</w:t>
      </w:r>
    </w:p>
    <w:p w14:paraId="2828E2A8" w14:textId="77777777" w:rsidR="00A11B49" w:rsidRPr="00A11B49" w:rsidRDefault="00A11B49" w:rsidP="00A11B49">
      <w:pPr>
        <w:pStyle w:val="a4"/>
        <w:rPr>
          <w:rFonts w:ascii="Courier New" w:hAnsi="Courier New" w:cs="Courier New"/>
        </w:rPr>
      </w:pPr>
    </w:p>
    <w:p w14:paraId="438C05E5"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**[PRINCIPLE UNVERIFIED — requires further </w:t>
      </w:r>
      <w:proofErr w:type="gramStart"/>
      <w:r w:rsidRPr="00A11B49">
        <w:rPr>
          <w:rFonts w:ascii="Courier New" w:hAnsi="Courier New" w:cs="Courier New"/>
        </w:rPr>
        <w:t>research]*</w:t>
      </w:r>
      <w:proofErr w:type="gramEnd"/>
      <w:r w:rsidRPr="00A11B49">
        <w:rPr>
          <w:rFonts w:ascii="Courier New" w:hAnsi="Courier New" w:cs="Courier New"/>
        </w:rPr>
        <w:t>* The standard three-part test for establishing prima facie discrimination and the framework for the duty to accommodate to undue hardship. Based on the limited case law provided, *Telecommunications Employees Association of Manitoba Inc. v. Manitoba Telecom Services*, 2007 CHRT 29 at paras 4–8 confirms that a complainant must establish a prima facie case of discrimination, after which the respondent must demonstrate bona fide justification and accommodation to the point of undue hardship. However, this case expressly does not address reading/writing disability or oral versus written communication.</w:t>
      </w:r>
    </w:p>
    <w:p w14:paraId="6DCB0B3D" w14:textId="77777777" w:rsidR="00A11B49" w:rsidRPr="00A11B49" w:rsidRDefault="00A11B49" w:rsidP="00A11B49">
      <w:pPr>
        <w:pStyle w:val="a4"/>
        <w:rPr>
          <w:rFonts w:ascii="Courier New" w:hAnsi="Courier New" w:cs="Courier New"/>
        </w:rPr>
      </w:pPr>
    </w:p>
    <w:p w14:paraId="217B1654"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For Charter-based claims, *Eldridge v. British Columbia (Attorney </w:t>
      </w:r>
      <w:proofErr w:type="gramStart"/>
      <w:r w:rsidRPr="00A11B49">
        <w:rPr>
          <w:rFonts w:ascii="Courier New" w:hAnsi="Courier New" w:cs="Courier New"/>
        </w:rPr>
        <w:t>General)*</w:t>
      </w:r>
      <w:proofErr w:type="gramEnd"/>
      <w:r w:rsidRPr="00A11B49">
        <w:rPr>
          <w:rFonts w:ascii="Courier New" w:hAnsi="Courier New" w:cs="Courier New"/>
        </w:rPr>
        <w:t xml:space="preserve">, [1997] 3 SCR 624 **[LEGACY CITATION — verify manually on </w:t>
      </w:r>
      <w:proofErr w:type="gramStart"/>
      <w:r w:rsidRPr="00A11B49">
        <w:rPr>
          <w:rFonts w:ascii="Courier New" w:hAnsi="Courier New" w:cs="Courier New"/>
        </w:rPr>
        <w:t>CanLII]*</w:t>
      </w:r>
      <w:proofErr w:type="gramEnd"/>
      <w:r w:rsidRPr="00A11B49">
        <w:rPr>
          <w:rFonts w:ascii="Courier New" w:hAnsi="Courier New" w:cs="Courier New"/>
        </w:rPr>
        <w:t>* establishes that the Charter applies to delegated decision-makers exercising statutory authority, and a failure to accommodate a disability may infringe s. 15(1) where the exercise of discretion creates disadvantage. **[Note: No pinpoint paragraph numbers were provided for this case — none are cited</w:t>
      </w:r>
      <w:proofErr w:type="gramStart"/>
      <w:r w:rsidRPr="00A11B49">
        <w:rPr>
          <w:rFonts w:ascii="Courier New" w:hAnsi="Courier New" w:cs="Courier New"/>
        </w:rPr>
        <w:t>.]*</w:t>
      </w:r>
      <w:proofErr w:type="gramEnd"/>
      <w:r w:rsidRPr="00A11B49">
        <w:rPr>
          <w:rFonts w:ascii="Courier New" w:hAnsi="Courier New" w:cs="Courier New"/>
        </w:rPr>
        <w:t>*</w:t>
      </w:r>
    </w:p>
    <w:p w14:paraId="0A144F0A" w14:textId="77777777" w:rsidR="00A11B49" w:rsidRPr="00A11B49" w:rsidRDefault="00A11B49" w:rsidP="00A11B49">
      <w:pPr>
        <w:pStyle w:val="a4"/>
        <w:rPr>
          <w:rFonts w:ascii="Courier New" w:hAnsi="Courier New" w:cs="Courier New"/>
        </w:rPr>
      </w:pPr>
    </w:p>
    <w:p w14:paraId="4828E0CA" w14:textId="77777777" w:rsidR="00A11B49" w:rsidRPr="00A11B49" w:rsidRDefault="00A11B49" w:rsidP="00A11B49">
      <w:pPr>
        <w:pStyle w:val="a4"/>
        <w:rPr>
          <w:rFonts w:ascii="Courier New" w:hAnsi="Courier New" w:cs="Courier New"/>
        </w:rPr>
      </w:pPr>
      <w:r w:rsidRPr="00A11B49">
        <w:rPr>
          <w:rFonts w:ascii="Courier New" w:hAnsi="Courier New" w:cs="Courier New"/>
        </w:rPr>
        <w:lastRenderedPageBreak/>
        <w:t xml:space="preserve">The specific test for whether a court or Crown must communicate orally rather than in writing as an accommodation remains **[PRINCIPLE UNVERIFIED — requires further </w:t>
      </w:r>
      <w:proofErr w:type="gramStart"/>
      <w:r w:rsidRPr="00A11B49">
        <w:rPr>
          <w:rFonts w:ascii="Courier New" w:hAnsi="Courier New" w:cs="Courier New"/>
        </w:rPr>
        <w:t>research]** .</w:t>
      </w:r>
      <w:proofErr w:type="gramEnd"/>
    </w:p>
    <w:p w14:paraId="63447B06" w14:textId="77777777" w:rsidR="00A11B49" w:rsidRPr="00A11B49" w:rsidRDefault="00A11B49" w:rsidP="00A11B49">
      <w:pPr>
        <w:pStyle w:val="a4"/>
        <w:rPr>
          <w:rFonts w:ascii="Courier New" w:hAnsi="Courier New" w:cs="Courier New"/>
        </w:rPr>
      </w:pPr>
    </w:p>
    <w:p w14:paraId="5530869F" w14:textId="77777777" w:rsidR="00A11B49" w:rsidRPr="00A11B49" w:rsidRDefault="00A11B49" w:rsidP="00A11B49">
      <w:pPr>
        <w:pStyle w:val="a4"/>
        <w:rPr>
          <w:rFonts w:ascii="Courier New" w:hAnsi="Courier New" w:cs="Courier New"/>
        </w:rPr>
      </w:pPr>
      <w:r w:rsidRPr="00A11B49">
        <w:rPr>
          <w:rFonts w:ascii="Courier New" w:hAnsi="Courier New" w:cs="Courier New"/>
        </w:rPr>
        <w:t>---</w:t>
      </w:r>
    </w:p>
    <w:p w14:paraId="41A95BC0" w14:textId="77777777" w:rsidR="00A11B49" w:rsidRPr="00A11B49" w:rsidRDefault="00A11B49" w:rsidP="00A11B49">
      <w:pPr>
        <w:pStyle w:val="a4"/>
        <w:rPr>
          <w:rFonts w:ascii="Courier New" w:hAnsi="Courier New" w:cs="Courier New"/>
        </w:rPr>
      </w:pPr>
    </w:p>
    <w:p w14:paraId="1931B45C" w14:textId="77777777" w:rsidR="00A11B49" w:rsidRPr="00A11B49" w:rsidRDefault="00A11B49" w:rsidP="00A11B49">
      <w:pPr>
        <w:pStyle w:val="a4"/>
        <w:rPr>
          <w:rFonts w:ascii="Courier New" w:hAnsi="Courier New" w:cs="Courier New"/>
        </w:rPr>
      </w:pPr>
      <w:r w:rsidRPr="00A11B49">
        <w:rPr>
          <w:rFonts w:ascii="Courier New" w:hAnsi="Courier New" w:cs="Courier New"/>
        </w:rPr>
        <w:t>## KEY CASES</w:t>
      </w:r>
    </w:p>
    <w:p w14:paraId="22E0FE92" w14:textId="77777777" w:rsidR="00A11B49" w:rsidRPr="00A11B49" w:rsidRDefault="00A11B49" w:rsidP="00A11B49">
      <w:pPr>
        <w:pStyle w:val="a4"/>
        <w:rPr>
          <w:rFonts w:ascii="Courier New" w:hAnsi="Courier New" w:cs="Courier New"/>
        </w:rPr>
      </w:pPr>
    </w:p>
    <w:p w14:paraId="2C92F604" w14:textId="77777777" w:rsidR="00A11B49" w:rsidRPr="00A11B49" w:rsidRDefault="00A11B49" w:rsidP="00A11B49">
      <w:pPr>
        <w:pStyle w:val="a4"/>
        <w:rPr>
          <w:rFonts w:ascii="Courier New" w:hAnsi="Courier New" w:cs="Courier New"/>
        </w:rPr>
      </w:pPr>
      <w:r w:rsidRPr="00A11B49">
        <w:rPr>
          <w:rFonts w:ascii="Courier New" w:hAnsi="Courier New" w:cs="Courier New"/>
        </w:rPr>
        <w:t>The cases collectively establish that courts and employers have a positive obligation to accommodate disabilities in judicial and employment contexts, and that insisting on a particular form of communication or procedure after becoming aware of a disability may constitute prima facie discrimination. *Hughes v. Canada (Attorney General)*, [2016 FCA 271](https://canlii.ca/t/gvnp6) and *Haynes v. Canada (Attorney General)*, [2023 FCA 158](https://canlii.ca/t/jz2c8) both support the proposition that once a decision-maker is aware of a disability, continuing to apply a requirement that disadvantages the person with the disability can trigger discrimination analysis, while *Telecommunications Employees Association of Manitoba Inc. v. Manitoba Telecom Services*, 2007 CHRT 29 sets out the general burden-shifting framework. Critically, however, none of the provided cases addresses the precise question of whether oral communication is a required accommodation for a reading/writing disability, or whether a court's or Crown's refusal to communicate orally constitutes discrimination.</w:t>
      </w:r>
    </w:p>
    <w:p w14:paraId="1CF4BC2A" w14:textId="77777777" w:rsidR="00A11B49" w:rsidRPr="00A11B49" w:rsidRDefault="00A11B49" w:rsidP="00A11B49">
      <w:pPr>
        <w:pStyle w:val="a4"/>
        <w:rPr>
          <w:rFonts w:ascii="Courier New" w:hAnsi="Courier New" w:cs="Courier New"/>
        </w:rPr>
      </w:pPr>
    </w:p>
    <w:p w14:paraId="73E36063"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**Haynes v. Canada (Attorney </w:t>
      </w:r>
      <w:proofErr w:type="gramStart"/>
      <w:r w:rsidRPr="00A11B49">
        <w:rPr>
          <w:rFonts w:ascii="Courier New" w:hAnsi="Courier New" w:cs="Courier New"/>
        </w:rPr>
        <w:t>General)*</w:t>
      </w:r>
      <w:proofErr w:type="gramEnd"/>
      <w:r w:rsidRPr="00A11B49">
        <w:rPr>
          <w:rFonts w:ascii="Courier New" w:hAnsi="Courier New" w:cs="Courier New"/>
        </w:rPr>
        <w:t xml:space="preserve">*, [2023 FCA </w:t>
      </w:r>
      <w:proofErr w:type="gramStart"/>
      <w:r w:rsidRPr="00A11B49">
        <w:rPr>
          <w:rFonts w:ascii="Courier New" w:hAnsi="Courier New" w:cs="Courier New"/>
        </w:rPr>
        <w:t>158](</w:t>
      </w:r>
      <w:proofErr w:type="gramEnd"/>
      <w:r w:rsidRPr="00A11B49">
        <w:rPr>
          <w:rFonts w:ascii="Courier New" w:hAnsi="Courier New" w:cs="Courier New"/>
        </w:rPr>
        <w:t>https://canlii.ca/t/jz2c8)</w:t>
      </w:r>
    </w:p>
    <w:p w14:paraId="74F59A97" w14:textId="77777777" w:rsidR="00A11B49" w:rsidRPr="00A11B49" w:rsidRDefault="00A11B49" w:rsidP="00A11B49">
      <w:pPr>
        <w:pStyle w:val="a4"/>
        <w:rPr>
          <w:rFonts w:ascii="Courier New" w:hAnsi="Courier New" w:cs="Courier New"/>
        </w:rPr>
      </w:pPr>
      <w:r w:rsidRPr="00A11B49">
        <w:rPr>
          <w:rFonts w:ascii="Courier New" w:hAnsi="Courier New" w:cs="Courier New"/>
        </w:rPr>
        <w:t>- Para 7: Courts have an obligation to ensure that litigants with disabilities have equal access to justice, reflecting equal worth and dignity.</w:t>
      </w:r>
    </w:p>
    <w:p w14:paraId="0D3890F7" w14:textId="77777777" w:rsidR="00A11B49" w:rsidRPr="00A11B49" w:rsidRDefault="00A11B49" w:rsidP="00A11B49">
      <w:pPr>
        <w:pStyle w:val="a4"/>
        <w:rPr>
          <w:rFonts w:ascii="Courier New" w:hAnsi="Courier New" w:cs="Courier New"/>
        </w:rPr>
      </w:pPr>
      <w:r w:rsidRPr="00A11B49">
        <w:rPr>
          <w:rFonts w:ascii="Courier New" w:hAnsi="Courier New" w:cs="Courier New"/>
        </w:rPr>
        <w:t>- Paras 8–11: The appellant argued the Federal Court failed to accommodate his autism by refusing a three-day hearing, asserting one day was insufficient due to information-processing difficulties.</w:t>
      </w:r>
    </w:p>
    <w:p w14:paraId="4E1DFBD1" w14:textId="77777777" w:rsidR="00A11B49" w:rsidRPr="00A11B49" w:rsidRDefault="00A11B49" w:rsidP="00A11B49">
      <w:pPr>
        <w:pStyle w:val="a4"/>
        <w:rPr>
          <w:rFonts w:ascii="Courier New" w:hAnsi="Courier New" w:cs="Courier New"/>
        </w:rPr>
      </w:pPr>
      <w:r w:rsidRPr="00A11B49">
        <w:rPr>
          <w:rFonts w:ascii="Courier New" w:hAnsi="Courier New" w:cs="Courier New"/>
        </w:rPr>
        <w:t>- **</w:t>
      </w:r>
      <w:proofErr w:type="gramStart"/>
      <w:r w:rsidRPr="00A11B49">
        <w:rPr>
          <w:rFonts w:ascii="Courier New" w:hAnsi="Courier New" w:cs="Courier New"/>
        </w:rPr>
        <w:t>Holding:*</w:t>
      </w:r>
      <w:proofErr w:type="gramEnd"/>
      <w:r w:rsidRPr="00A11B49">
        <w:rPr>
          <w:rFonts w:ascii="Courier New" w:hAnsi="Courier New" w:cs="Courier New"/>
        </w:rPr>
        <w:t xml:space="preserve">* Courts must ensure litigants with disabilities can access the same fair justice system available to others, which may require procedural accommodation such as additional hearing time. **This case does not address a duty to communicate orally rather than in writing, nor whether refusal constitutes discrimination under human rights </w:t>
      </w:r>
      <w:proofErr w:type="gramStart"/>
      <w:r w:rsidRPr="00A11B49">
        <w:rPr>
          <w:rFonts w:ascii="Courier New" w:hAnsi="Courier New" w:cs="Courier New"/>
        </w:rPr>
        <w:t>legislation.*</w:t>
      </w:r>
      <w:proofErr w:type="gramEnd"/>
      <w:r w:rsidRPr="00A11B49">
        <w:rPr>
          <w:rFonts w:ascii="Courier New" w:hAnsi="Courier New" w:cs="Courier New"/>
        </w:rPr>
        <w:t>*</w:t>
      </w:r>
    </w:p>
    <w:p w14:paraId="6F526195" w14:textId="77777777" w:rsidR="00A11B49" w:rsidRPr="00A11B49" w:rsidRDefault="00A11B49" w:rsidP="00A11B49">
      <w:pPr>
        <w:pStyle w:val="a4"/>
        <w:rPr>
          <w:rFonts w:ascii="Courier New" w:hAnsi="Courier New" w:cs="Courier New"/>
        </w:rPr>
      </w:pPr>
    </w:p>
    <w:p w14:paraId="4676771B"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**Hughes v. Canada (Attorney </w:t>
      </w:r>
      <w:proofErr w:type="gramStart"/>
      <w:r w:rsidRPr="00A11B49">
        <w:rPr>
          <w:rFonts w:ascii="Courier New" w:hAnsi="Courier New" w:cs="Courier New"/>
        </w:rPr>
        <w:t>General)*</w:t>
      </w:r>
      <w:proofErr w:type="gramEnd"/>
      <w:r w:rsidRPr="00A11B49">
        <w:rPr>
          <w:rFonts w:ascii="Courier New" w:hAnsi="Courier New" w:cs="Courier New"/>
        </w:rPr>
        <w:t xml:space="preserve">*, [2016 FCA </w:t>
      </w:r>
      <w:proofErr w:type="gramStart"/>
      <w:r w:rsidRPr="00A11B49">
        <w:rPr>
          <w:rFonts w:ascii="Courier New" w:hAnsi="Courier New" w:cs="Courier New"/>
        </w:rPr>
        <w:t>271](</w:t>
      </w:r>
      <w:proofErr w:type="gramEnd"/>
      <w:r w:rsidRPr="00A11B49">
        <w:rPr>
          <w:rFonts w:ascii="Courier New" w:hAnsi="Courier New" w:cs="Courier New"/>
        </w:rPr>
        <w:t>https://canlii.ca/t/gvnp6)</w:t>
      </w:r>
    </w:p>
    <w:p w14:paraId="49C428E4" w14:textId="77777777" w:rsidR="00A11B49" w:rsidRPr="00A11B49" w:rsidRDefault="00A11B49" w:rsidP="00A11B49">
      <w:pPr>
        <w:pStyle w:val="a4"/>
        <w:rPr>
          <w:rFonts w:ascii="Courier New" w:hAnsi="Courier New" w:cs="Courier New"/>
        </w:rPr>
      </w:pPr>
      <w:r w:rsidRPr="00A11B49">
        <w:rPr>
          <w:rFonts w:ascii="Courier New" w:hAnsi="Courier New" w:cs="Courier New"/>
        </w:rPr>
        <w:t>- Para 5: Tribunal found prima facie discrimination where the employer insisted on verbal references despite knowing of the employee's disability and the existence of documentary proof.</w:t>
      </w:r>
    </w:p>
    <w:p w14:paraId="056183C1" w14:textId="77777777" w:rsidR="00A11B49" w:rsidRPr="00A11B49" w:rsidRDefault="00A11B49" w:rsidP="00A11B49">
      <w:pPr>
        <w:pStyle w:val="a4"/>
        <w:rPr>
          <w:rFonts w:ascii="Courier New" w:hAnsi="Courier New" w:cs="Courier New"/>
        </w:rPr>
      </w:pPr>
      <w:r w:rsidRPr="00A11B49">
        <w:rPr>
          <w:rFonts w:ascii="Courier New" w:hAnsi="Courier New" w:cs="Courier New"/>
        </w:rPr>
        <w:t>- Paras 9–10: The employer's refusal to consider written documentation after knowledge of the disability supported a prima facie case; the employer failed to provide adequate explanation.</w:t>
      </w:r>
    </w:p>
    <w:p w14:paraId="09083D30" w14:textId="77777777" w:rsidR="00A11B49" w:rsidRPr="00A11B49" w:rsidRDefault="00A11B49" w:rsidP="00A11B49">
      <w:pPr>
        <w:pStyle w:val="a4"/>
        <w:rPr>
          <w:rFonts w:ascii="Courier New" w:hAnsi="Courier New" w:cs="Courier New"/>
        </w:rPr>
      </w:pPr>
      <w:r w:rsidRPr="00A11B49">
        <w:rPr>
          <w:rFonts w:ascii="Courier New" w:hAnsi="Courier New" w:cs="Courier New"/>
        </w:rPr>
        <w:t>- **</w:t>
      </w:r>
      <w:proofErr w:type="gramStart"/>
      <w:r w:rsidRPr="00A11B49">
        <w:rPr>
          <w:rFonts w:ascii="Courier New" w:hAnsi="Courier New" w:cs="Courier New"/>
        </w:rPr>
        <w:t>Holding:*</w:t>
      </w:r>
      <w:proofErr w:type="gramEnd"/>
      <w:r w:rsidRPr="00A11B49">
        <w:rPr>
          <w:rFonts w:ascii="Courier New" w:hAnsi="Courier New" w:cs="Courier New"/>
        </w:rPr>
        <w:t xml:space="preserve">* An employer may commit prima facie discrimination by insisting on a requirement that disadvantages an employee with a disability, and by refusing to consider alternative documentation after becoming aware of the disability. **This case concerns employment and written versus verbal </w:t>
      </w:r>
      <w:proofErr w:type="gramStart"/>
      <w:r w:rsidRPr="00A11B49">
        <w:rPr>
          <w:rFonts w:ascii="Courier New" w:hAnsi="Courier New" w:cs="Courier New"/>
        </w:rPr>
        <w:t>references, and</w:t>
      </w:r>
      <w:proofErr w:type="gramEnd"/>
      <w:r w:rsidRPr="00A11B49">
        <w:rPr>
          <w:rFonts w:ascii="Courier New" w:hAnsi="Courier New" w:cs="Courier New"/>
        </w:rPr>
        <w:t xml:space="preserve"> does not address oral versus written communication in judicial or Crown </w:t>
      </w:r>
      <w:proofErr w:type="gramStart"/>
      <w:r w:rsidRPr="00A11B49">
        <w:rPr>
          <w:rFonts w:ascii="Courier New" w:hAnsi="Courier New" w:cs="Courier New"/>
        </w:rPr>
        <w:t>proceedings.*</w:t>
      </w:r>
      <w:proofErr w:type="gramEnd"/>
      <w:r w:rsidRPr="00A11B49">
        <w:rPr>
          <w:rFonts w:ascii="Courier New" w:hAnsi="Courier New" w:cs="Courier New"/>
        </w:rPr>
        <w:t>*</w:t>
      </w:r>
    </w:p>
    <w:p w14:paraId="1C200526" w14:textId="77777777" w:rsidR="00A11B49" w:rsidRPr="00A11B49" w:rsidRDefault="00A11B49" w:rsidP="00A11B49">
      <w:pPr>
        <w:pStyle w:val="a4"/>
        <w:rPr>
          <w:rFonts w:ascii="Courier New" w:hAnsi="Courier New" w:cs="Courier New"/>
        </w:rPr>
      </w:pPr>
    </w:p>
    <w:p w14:paraId="13724AD0"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**Eldridge v. British Columbia (Attorney </w:t>
      </w:r>
      <w:proofErr w:type="gramStart"/>
      <w:r w:rsidRPr="00A11B49">
        <w:rPr>
          <w:rFonts w:ascii="Courier New" w:hAnsi="Courier New" w:cs="Courier New"/>
        </w:rPr>
        <w:t>General)*</w:t>
      </w:r>
      <w:proofErr w:type="gramEnd"/>
      <w:r w:rsidRPr="00A11B49">
        <w:rPr>
          <w:rFonts w:ascii="Courier New" w:hAnsi="Courier New" w:cs="Courier New"/>
        </w:rPr>
        <w:t xml:space="preserve">*, [1997] 3 SCR 624 </w:t>
      </w:r>
      <w:r w:rsidRPr="00A11B49">
        <w:rPr>
          <w:rFonts w:ascii="Courier New" w:hAnsi="Courier New" w:cs="Courier New"/>
        </w:rPr>
        <w:lastRenderedPageBreak/>
        <w:t xml:space="preserve">**[LEGACY CITATION — verify manually on </w:t>
      </w:r>
      <w:proofErr w:type="gramStart"/>
      <w:r w:rsidRPr="00A11B49">
        <w:rPr>
          <w:rFonts w:ascii="Courier New" w:hAnsi="Courier New" w:cs="Courier New"/>
        </w:rPr>
        <w:t>CanLII]*</w:t>
      </w:r>
      <w:proofErr w:type="gramEnd"/>
      <w:r w:rsidRPr="00A11B49">
        <w:rPr>
          <w:rFonts w:ascii="Courier New" w:hAnsi="Courier New" w:cs="Courier New"/>
        </w:rPr>
        <w:t>*</w:t>
      </w:r>
    </w:p>
    <w:p w14:paraId="22ACD665" w14:textId="77777777" w:rsidR="00A11B49" w:rsidRPr="00A11B49" w:rsidRDefault="00A11B49" w:rsidP="00A11B49">
      <w:pPr>
        <w:pStyle w:val="a4"/>
        <w:rPr>
          <w:rFonts w:ascii="Courier New" w:hAnsi="Courier New" w:cs="Courier New"/>
        </w:rPr>
      </w:pPr>
      <w:r w:rsidRPr="00A11B49">
        <w:rPr>
          <w:rFonts w:ascii="Courier New" w:hAnsi="Courier New" w:cs="Courier New"/>
        </w:rPr>
        <w:t>- No paragraph numbers identified in the provided excerpt (headnote/catchwords and introductory portions only).</w:t>
      </w:r>
    </w:p>
    <w:p w14:paraId="5BA9A972" w14:textId="77777777" w:rsidR="00A11B49" w:rsidRPr="00A11B49" w:rsidRDefault="00A11B49" w:rsidP="00A11B49">
      <w:pPr>
        <w:pStyle w:val="a4"/>
        <w:rPr>
          <w:rFonts w:ascii="Courier New" w:hAnsi="Courier New" w:cs="Courier New"/>
        </w:rPr>
      </w:pPr>
      <w:r w:rsidRPr="00A11B49">
        <w:rPr>
          <w:rFonts w:ascii="Courier New" w:hAnsi="Courier New" w:cs="Courier New"/>
        </w:rPr>
        <w:t>- **</w:t>
      </w:r>
      <w:proofErr w:type="gramStart"/>
      <w:r w:rsidRPr="00A11B49">
        <w:rPr>
          <w:rFonts w:ascii="Courier New" w:hAnsi="Courier New" w:cs="Courier New"/>
        </w:rPr>
        <w:t>Holding:*</w:t>
      </w:r>
      <w:proofErr w:type="gramEnd"/>
      <w:r w:rsidRPr="00A11B49">
        <w:rPr>
          <w:rFonts w:ascii="Courier New" w:hAnsi="Courier New" w:cs="Courier New"/>
        </w:rPr>
        <w:t xml:space="preserve">* The Charter applies to delegated decision-makers exercising statutory authority; a failure to accommodate a disability may infringe s. 15(1) equality rights where the exercise of discretion creates disadvantage. **This case does not address oral versus written communication </w:t>
      </w:r>
      <w:proofErr w:type="gramStart"/>
      <w:r w:rsidRPr="00A11B49">
        <w:rPr>
          <w:rFonts w:ascii="Courier New" w:hAnsi="Courier New" w:cs="Courier New"/>
        </w:rPr>
        <w:t>specifically.*</w:t>
      </w:r>
      <w:proofErr w:type="gramEnd"/>
      <w:r w:rsidRPr="00A11B49">
        <w:rPr>
          <w:rFonts w:ascii="Courier New" w:hAnsi="Courier New" w:cs="Courier New"/>
        </w:rPr>
        <w:t>*</w:t>
      </w:r>
    </w:p>
    <w:p w14:paraId="16D66291" w14:textId="77777777" w:rsidR="00A11B49" w:rsidRPr="00A11B49" w:rsidRDefault="00A11B49" w:rsidP="00A11B49">
      <w:pPr>
        <w:pStyle w:val="a4"/>
        <w:rPr>
          <w:rFonts w:ascii="Courier New" w:hAnsi="Courier New" w:cs="Courier New"/>
        </w:rPr>
      </w:pPr>
    </w:p>
    <w:p w14:paraId="39901A96" w14:textId="77777777" w:rsidR="00A11B49" w:rsidRPr="00A11B49" w:rsidRDefault="00A11B49" w:rsidP="00A11B49">
      <w:pPr>
        <w:pStyle w:val="a4"/>
        <w:rPr>
          <w:rFonts w:ascii="Courier New" w:hAnsi="Courier New" w:cs="Courier New"/>
        </w:rPr>
      </w:pPr>
      <w:r w:rsidRPr="00A11B49">
        <w:rPr>
          <w:rFonts w:ascii="Courier New" w:hAnsi="Courier New" w:cs="Courier New"/>
        </w:rPr>
        <w:t>**Telecommunications Employees Association of Manitoba Inc. v. Manitoba Telecom Services**, 2007 CHRT 29</w:t>
      </w:r>
    </w:p>
    <w:p w14:paraId="6858B206" w14:textId="77777777" w:rsidR="00A11B49" w:rsidRPr="00A11B49" w:rsidRDefault="00A11B49" w:rsidP="00A11B49">
      <w:pPr>
        <w:pStyle w:val="a4"/>
        <w:rPr>
          <w:rFonts w:ascii="Courier New" w:hAnsi="Courier New" w:cs="Courier New"/>
        </w:rPr>
      </w:pPr>
      <w:r w:rsidRPr="00A11B49">
        <w:rPr>
          <w:rFonts w:ascii="Courier New" w:hAnsi="Courier New" w:cs="Courier New"/>
        </w:rPr>
        <w:t>- Paras 4–8: Outlines the legal framework for human rights discrimination and the duty to accommodate to undue hardship.</w:t>
      </w:r>
    </w:p>
    <w:p w14:paraId="2DB27F99" w14:textId="77777777" w:rsidR="00A11B49" w:rsidRPr="00A11B49" w:rsidRDefault="00A11B49" w:rsidP="00A11B49">
      <w:pPr>
        <w:pStyle w:val="a4"/>
        <w:rPr>
          <w:rFonts w:ascii="Courier New" w:hAnsi="Courier New" w:cs="Courier New"/>
        </w:rPr>
      </w:pPr>
      <w:r w:rsidRPr="00A11B49">
        <w:rPr>
          <w:rFonts w:ascii="Courier New" w:hAnsi="Courier New" w:cs="Courier New"/>
        </w:rPr>
        <w:t>- Para 9: Ruling on a procedural motion, not the substantive discrimination claim.</w:t>
      </w:r>
    </w:p>
    <w:p w14:paraId="33D5EE3E" w14:textId="77777777" w:rsidR="00A11B49" w:rsidRPr="00A11B49" w:rsidRDefault="00A11B49" w:rsidP="00A11B49">
      <w:pPr>
        <w:pStyle w:val="a4"/>
        <w:rPr>
          <w:rFonts w:ascii="Courier New" w:hAnsi="Courier New" w:cs="Courier New"/>
        </w:rPr>
      </w:pPr>
      <w:r w:rsidRPr="00A11B49">
        <w:rPr>
          <w:rFonts w:ascii="Courier New" w:hAnsi="Courier New" w:cs="Courier New"/>
        </w:rPr>
        <w:t>- **</w:t>
      </w:r>
      <w:proofErr w:type="gramStart"/>
      <w:r w:rsidRPr="00A11B49">
        <w:rPr>
          <w:rFonts w:ascii="Courier New" w:hAnsi="Courier New" w:cs="Courier New"/>
        </w:rPr>
        <w:t>Holding:*</w:t>
      </w:r>
      <w:proofErr w:type="gramEnd"/>
      <w:r w:rsidRPr="00A11B49">
        <w:rPr>
          <w:rFonts w:ascii="Courier New" w:hAnsi="Courier New" w:cs="Courier New"/>
        </w:rPr>
        <w:t xml:space="preserve">* A complainant must establish a prima facie case of discrimination, after which the respondent must show bona fide justification and accommodation to the point of undue hardship. **This case does not address reading/writing disability or oral versus written </w:t>
      </w:r>
      <w:proofErr w:type="gramStart"/>
      <w:r w:rsidRPr="00A11B49">
        <w:rPr>
          <w:rFonts w:ascii="Courier New" w:hAnsi="Courier New" w:cs="Courier New"/>
        </w:rPr>
        <w:t>communication.*</w:t>
      </w:r>
      <w:proofErr w:type="gramEnd"/>
      <w:r w:rsidRPr="00A11B49">
        <w:rPr>
          <w:rFonts w:ascii="Courier New" w:hAnsi="Courier New" w:cs="Courier New"/>
        </w:rPr>
        <w:t>*</w:t>
      </w:r>
    </w:p>
    <w:p w14:paraId="31219C50" w14:textId="77777777" w:rsidR="00A11B49" w:rsidRPr="00A11B49" w:rsidRDefault="00A11B49" w:rsidP="00A11B49">
      <w:pPr>
        <w:pStyle w:val="a4"/>
        <w:rPr>
          <w:rFonts w:ascii="Courier New" w:hAnsi="Courier New" w:cs="Courier New"/>
        </w:rPr>
      </w:pPr>
    </w:p>
    <w:p w14:paraId="71767018" w14:textId="77777777" w:rsidR="00A11B49" w:rsidRPr="00A11B49" w:rsidRDefault="00A11B49" w:rsidP="00A11B49">
      <w:pPr>
        <w:pStyle w:val="a4"/>
        <w:rPr>
          <w:rFonts w:ascii="Courier New" w:hAnsi="Courier New" w:cs="Courier New"/>
        </w:rPr>
      </w:pPr>
      <w:r w:rsidRPr="00A11B49">
        <w:rPr>
          <w:rFonts w:ascii="Courier New" w:hAnsi="Courier New" w:cs="Courier New"/>
        </w:rPr>
        <w:t>**Davidson v. Canada Post Corporation**, 2009 FC 715</w:t>
      </w:r>
    </w:p>
    <w:p w14:paraId="67B72A0C" w14:textId="77777777" w:rsidR="00A11B49" w:rsidRPr="00A11B49" w:rsidRDefault="00A11B49" w:rsidP="00A11B49">
      <w:pPr>
        <w:pStyle w:val="a4"/>
        <w:rPr>
          <w:rFonts w:ascii="Courier New" w:hAnsi="Courier New" w:cs="Courier New"/>
        </w:rPr>
      </w:pPr>
      <w:r w:rsidRPr="00A11B49">
        <w:rPr>
          <w:rFonts w:ascii="Courier New" w:hAnsi="Courier New" w:cs="Courier New"/>
        </w:rPr>
        <w:t>- Paras 26–27: Identifies issues regarding accommodation of disability in a hiring process and the duty to accommodate.</w:t>
      </w:r>
    </w:p>
    <w:p w14:paraId="78D50CC3" w14:textId="77777777" w:rsidR="00A11B49" w:rsidRPr="00A11B49" w:rsidRDefault="00A11B49" w:rsidP="00A11B49">
      <w:pPr>
        <w:pStyle w:val="a4"/>
        <w:rPr>
          <w:rFonts w:ascii="Courier New" w:hAnsi="Courier New" w:cs="Courier New"/>
        </w:rPr>
      </w:pPr>
      <w:r w:rsidRPr="00A11B49">
        <w:rPr>
          <w:rFonts w:ascii="Courier New" w:hAnsi="Courier New" w:cs="Courier New"/>
        </w:rPr>
        <w:t>- **</w:t>
      </w:r>
      <w:proofErr w:type="gramStart"/>
      <w:r w:rsidRPr="00A11B49">
        <w:rPr>
          <w:rFonts w:ascii="Courier New" w:hAnsi="Courier New" w:cs="Courier New"/>
        </w:rPr>
        <w:t>Holding:*</w:t>
      </w:r>
      <w:proofErr w:type="gramEnd"/>
      <w:r w:rsidRPr="00A11B49">
        <w:rPr>
          <w:rFonts w:ascii="Courier New" w:hAnsi="Courier New" w:cs="Courier New"/>
        </w:rPr>
        <w:t xml:space="preserve">* The excerpt provided does not contain the court's legal analysis on the duty to accommodate or discrimination, only background facts and issue framing. **No legal principle regarding oral versus written communication or refusal as discrimination can be drawn from this case as </w:t>
      </w:r>
      <w:proofErr w:type="gramStart"/>
      <w:r w:rsidRPr="00A11B49">
        <w:rPr>
          <w:rFonts w:ascii="Courier New" w:hAnsi="Courier New" w:cs="Courier New"/>
        </w:rPr>
        <w:t>provided.*</w:t>
      </w:r>
      <w:proofErr w:type="gramEnd"/>
      <w:r w:rsidRPr="00A11B49">
        <w:rPr>
          <w:rFonts w:ascii="Courier New" w:hAnsi="Courier New" w:cs="Courier New"/>
        </w:rPr>
        <w:t>*</w:t>
      </w:r>
    </w:p>
    <w:p w14:paraId="20577F17" w14:textId="77777777" w:rsidR="00A11B49" w:rsidRPr="00A11B49" w:rsidRDefault="00A11B49" w:rsidP="00A11B49">
      <w:pPr>
        <w:pStyle w:val="a4"/>
        <w:rPr>
          <w:rFonts w:ascii="Courier New" w:hAnsi="Courier New" w:cs="Courier New"/>
        </w:rPr>
      </w:pPr>
    </w:p>
    <w:p w14:paraId="57B35EB6" w14:textId="77777777" w:rsidR="00A11B49" w:rsidRPr="00A11B49" w:rsidRDefault="00A11B49" w:rsidP="00A11B49">
      <w:pPr>
        <w:pStyle w:val="a4"/>
        <w:rPr>
          <w:rFonts w:ascii="Courier New" w:hAnsi="Courier New" w:cs="Courier New"/>
        </w:rPr>
      </w:pPr>
      <w:r w:rsidRPr="00A11B49">
        <w:rPr>
          <w:rFonts w:ascii="Courier New" w:hAnsi="Courier New" w:cs="Courier New"/>
        </w:rPr>
        <w:t>---</w:t>
      </w:r>
    </w:p>
    <w:p w14:paraId="17453F4A" w14:textId="77777777" w:rsidR="00A11B49" w:rsidRPr="00A11B49" w:rsidRDefault="00A11B49" w:rsidP="00A11B49">
      <w:pPr>
        <w:pStyle w:val="a4"/>
        <w:rPr>
          <w:rFonts w:ascii="Courier New" w:hAnsi="Courier New" w:cs="Courier New"/>
        </w:rPr>
      </w:pPr>
    </w:p>
    <w:p w14:paraId="5699C52F" w14:textId="77777777" w:rsidR="00A11B49" w:rsidRPr="00A11B49" w:rsidRDefault="00A11B49" w:rsidP="00A11B49">
      <w:pPr>
        <w:pStyle w:val="a4"/>
        <w:rPr>
          <w:rFonts w:ascii="Courier New" w:hAnsi="Courier New" w:cs="Courier New"/>
        </w:rPr>
      </w:pPr>
      <w:r w:rsidRPr="00A11B49">
        <w:rPr>
          <w:rFonts w:ascii="Courier New" w:hAnsi="Courier New" w:cs="Courier New"/>
        </w:rPr>
        <w:t>## ANALYSIS</w:t>
      </w:r>
    </w:p>
    <w:p w14:paraId="642E8AF7" w14:textId="77777777" w:rsidR="00A11B49" w:rsidRPr="00A11B49" w:rsidRDefault="00A11B49" w:rsidP="00A11B49">
      <w:pPr>
        <w:pStyle w:val="a4"/>
        <w:rPr>
          <w:rFonts w:ascii="Courier New" w:hAnsi="Courier New" w:cs="Courier New"/>
        </w:rPr>
      </w:pPr>
    </w:p>
    <w:p w14:paraId="68961F56"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The case law provided establishes two relevant principles. First, courts have a positive obligation to ensure that litigants with disabilities have equal access to justice, which may require procedural accommodation: *Haynes*, [2023 FCA </w:t>
      </w:r>
      <w:proofErr w:type="gramStart"/>
      <w:r w:rsidRPr="00A11B49">
        <w:rPr>
          <w:rFonts w:ascii="Courier New" w:hAnsi="Courier New" w:cs="Courier New"/>
        </w:rPr>
        <w:t>158](</w:t>
      </w:r>
      <w:proofErr w:type="gramEnd"/>
      <w:r w:rsidRPr="00A11B49">
        <w:rPr>
          <w:rFonts w:ascii="Courier New" w:hAnsi="Courier New" w:cs="Courier New"/>
        </w:rPr>
        <w:t xml:space="preserve">https://canlii.ca/t/jz2c8) at para 7. Second, once a decision-maker is aware of a disability, insisting on a requirement that disadvantages the person with the disability — and refusing to consider alternatives — may constitute prima facie discrimination: *Hughes*, [2016 FCA </w:t>
      </w:r>
      <w:proofErr w:type="gramStart"/>
      <w:r w:rsidRPr="00A11B49">
        <w:rPr>
          <w:rFonts w:ascii="Courier New" w:hAnsi="Courier New" w:cs="Courier New"/>
        </w:rPr>
        <w:t>271](</w:t>
      </w:r>
      <w:proofErr w:type="gramEnd"/>
      <w:r w:rsidRPr="00A11B49">
        <w:rPr>
          <w:rFonts w:ascii="Courier New" w:hAnsi="Courier New" w:cs="Courier New"/>
        </w:rPr>
        <w:t>https://canlii.ca/t/gvnp6) at paras 5, 9–10.</w:t>
      </w:r>
    </w:p>
    <w:p w14:paraId="623D1EE0" w14:textId="77777777" w:rsidR="00A11B49" w:rsidRPr="00A11B49" w:rsidRDefault="00A11B49" w:rsidP="00A11B49">
      <w:pPr>
        <w:pStyle w:val="a4"/>
        <w:rPr>
          <w:rFonts w:ascii="Courier New" w:hAnsi="Courier New" w:cs="Courier New"/>
        </w:rPr>
      </w:pPr>
    </w:p>
    <w:p w14:paraId="5DD66225" w14:textId="77777777" w:rsidR="00A11B49" w:rsidRPr="00A11B49" w:rsidRDefault="00A11B49" w:rsidP="00A11B49">
      <w:pPr>
        <w:pStyle w:val="a4"/>
        <w:rPr>
          <w:rFonts w:ascii="Courier New" w:hAnsi="Courier New" w:cs="Courier New"/>
        </w:rPr>
      </w:pPr>
      <w:r w:rsidRPr="00A11B49">
        <w:rPr>
          <w:rFonts w:ascii="Courier New" w:hAnsi="Courier New" w:cs="Courier New"/>
        </w:rPr>
        <w:t>Applying these principles to the sub-question: if an accused has a documented reading/writing disability, and a court or Crown Attorney insists on written communication despite knowledge of that disability and a request for oral communication, the reasoning in *Hughes* suggests this could establish a prima facie case of discrimination. The *Haynes* principle — equal access to justice — would support the argument that oral communication is a procedural accommodation necessary to ensure the accused can meaningfully participate in the proceedings.</w:t>
      </w:r>
    </w:p>
    <w:p w14:paraId="04801F6E" w14:textId="77777777" w:rsidR="00A11B49" w:rsidRPr="00A11B49" w:rsidRDefault="00A11B49" w:rsidP="00A11B49">
      <w:pPr>
        <w:pStyle w:val="a4"/>
        <w:rPr>
          <w:rFonts w:ascii="Courier New" w:hAnsi="Courier New" w:cs="Courier New"/>
        </w:rPr>
      </w:pPr>
    </w:p>
    <w:p w14:paraId="42426759" w14:textId="77777777" w:rsidR="00A11B49" w:rsidRPr="00E26DCB" w:rsidRDefault="00A11B49" w:rsidP="00A11B49">
      <w:pPr>
        <w:pStyle w:val="a4"/>
        <w:rPr>
          <w:rFonts w:ascii="Courier New" w:hAnsi="Courier New" w:cs="Courier New"/>
          <w:b/>
          <w:bCs/>
        </w:rPr>
      </w:pPr>
      <w:r w:rsidRPr="00E26DCB">
        <w:rPr>
          <w:rFonts w:ascii="Courier New" w:hAnsi="Courier New" w:cs="Courier New"/>
          <w:b/>
          <w:bCs/>
        </w:rPr>
        <w:t xml:space="preserve">However, the analogical distance between these cases and the precise sub-question is significant. *Hughes* concerned an employment context and </w:t>
      </w:r>
      <w:r w:rsidRPr="00E26DCB">
        <w:rPr>
          <w:rFonts w:ascii="Courier New" w:hAnsi="Courier New" w:cs="Courier New"/>
          <w:b/>
          <w:bCs/>
        </w:rPr>
        <w:lastRenderedPageBreak/>
        <w:t>written versus verbal references; *Haynes* concerned hearing duration, not communication modality. Neither case establishes that oral communication is a required accommodation or that a court's or Crown's refusal to communicate orally constitutes discrimination. *Telecommunications Employees Association of Manitoba Inc.* sets out the general framework but expressly does not address reading/writing disability or oral versus written communication.</w:t>
      </w:r>
    </w:p>
    <w:p w14:paraId="08839781" w14:textId="77777777" w:rsidR="00A11B49" w:rsidRPr="00A11B49" w:rsidRDefault="00A11B49" w:rsidP="00A11B49">
      <w:pPr>
        <w:pStyle w:val="a4"/>
        <w:rPr>
          <w:rFonts w:ascii="Courier New" w:hAnsi="Courier New" w:cs="Courier New"/>
        </w:rPr>
      </w:pPr>
    </w:p>
    <w:p w14:paraId="3B57DEFE" w14:textId="77777777" w:rsidR="00A11B49" w:rsidRPr="00A11B49" w:rsidRDefault="00A11B49" w:rsidP="00A11B49">
      <w:pPr>
        <w:pStyle w:val="a4"/>
        <w:rPr>
          <w:rFonts w:ascii="Courier New" w:hAnsi="Courier New" w:cs="Courier New"/>
        </w:rPr>
      </w:pPr>
      <w:r w:rsidRPr="00A11B49">
        <w:rPr>
          <w:rFonts w:ascii="Courier New" w:hAnsi="Courier New" w:cs="Courier New"/>
        </w:rPr>
        <w:t>The Charter analysis under *Eldridge* may provide a parallel path: if the court's or Crown's exercise of discretion in choosing written communication creates disadvantage for a person with a reading/writing disability, s. 15(1) may be engaged. However, *Eldridge* concerned sign language interpretation in healthcare, not oral versus written communication in criminal proceedings, and no pinpoint paragraphs were provided for the specific legal test.</w:t>
      </w:r>
    </w:p>
    <w:p w14:paraId="351299C7" w14:textId="77777777" w:rsidR="00A11B49" w:rsidRPr="00A11B49" w:rsidRDefault="00A11B49" w:rsidP="00A11B49">
      <w:pPr>
        <w:pStyle w:val="a4"/>
        <w:rPr>
          <w:rFonts w:ascii="Courier New" w:hAnsi="Courier New" w:cs="Courier New"/>
        </w:rPr>
      </w:pPr>
    </w:p>
    <w:p w14:paraId="25A24987" w14:textId="77777777" w:rsidR="00A11B49" w:rsidRPr="00A11B49" w:rsidRDefault="00A11B49" w:rsidP="00A11B49">
      <w:pPr>
        <w:pStyle w:val="a4"/>
        <w:rPr>
          <w:rFonts w:ascii="Courier New" w:hAnsi="Courier New" w:cs="Courier New"/>
        </w:rPr>
      </w:pPr>
      <w:r w:rsidRPr="00A11B49">
        <w:rPr>
          <w:rFonts w:ascii="Courier New" w:hAnsi="Courier New" w:cs="Courier New"/>
        </w:rPr>
        <w:t>---</w:t>
      </w:r>
    </w:p>
    <w:p w14:paraId="5DEB788A" w14:textId="77777777" w:rsidR="00A11B49" w:rsidRPr="00A11B49" w:rsidRDefault="00A11B49" w:rsidP="00A11B49">
      <w:pPr>
        <w:pStyle w:val="a4"/>
        <w:rPr>
          <w:rFonts w:ascii="Courier New" w:hAnsi="Courier New" w:cs="Courier New"/>
        </w:rPr>
      </w:pPr>
    </w:p>
    <w:p w14:paraId="2D7C1E53" w14:textId="77777777" w:rsidR="00A11B49" w:rsidRPr="00A11B49" w:rsidRDefault="00A11B49" w:rsidP="00A11B49">
      <w:pPr>
        <w:pStyle w:val="a4"/>
        <w:rPr>
          <w:rFonts w:ascii="Courier New" w:hAnsi="Courier New" w:cs="Courier New"/>
        </w:rPr>
      </w:pPr>
      <w:r w:rsidRPr="00A11B49">
        <w:rPr>
          <w:rFonts w:ascii="Courier New" w:hAnsi="Courier New" w:cs="Courier New"/>
        </w:rPr>
        <w:t>## GAPS AND UNCERTAINTIES</w:t>
      </w:r>
    </w:p>
    <w:p w14:paraId="0DA427FA" w14:textId="77777777" w:rsidR="00A11B49" w:rsidRPr="00A11B49" w:rsidRDefault="00A11B49" w:rsidP="00A11B49">
      <w:pPr>
        <w:pStyle w:val="a4"/>
        <w:rPr>
          <w:rFonts w:ascii="Courier New" w:hAnsi="Courier New" w:cs="Courier New"/>
        </w:rPr>
      </w:pPr>
    </w:p>
    <w:p w14:paraId="6D9E62C8"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1. **No direct authority on oral versus written communication as </w:t>
      </w:r>
      <w:proofErr w:type="gramStart"/>
      <w:r w:rsidRPr="00A11B49">
        <w:rPr>
          <w:rFonts w:ascii="Courier New" w:hAnsi="Courier New" w:cs="Courier New"/>
        </w:rPr>
        <w:t>accommodation.*</w:t>
      </w:r>
      <w:proofErr w:type="gramEnd"/>
      <w:r w:rsidRPr="00A11B49">
        <w:rPr>
          <w:rFonts w:ascii="Courier New" w:hAnsi="Courier New" w:cs="Courier New"/>
        </w:rPr>
        <w:t>* None of the provided cases addresses whether a court or Crown Attorney has a duty to communicate orally rather than in writing to accommodate a reading/writing disability.</w:t>
      </w:r>
    </w:p>
    <w:p w14:paraId="70407F00" w14:textId="77777777" w:rsidR="00A11B49" w:rsidRPr="00A11B49" w:rsidRDefault="00A11B49" w:rsidP="00A11B49">
      <w:pPr>
        <w:pStyle w:val="a4"/>
        <w:rPr>
          <w:rFonts w:ascii="Courier New" w:hAnsi="Courier New" w:cs="Courier New"/>
        </w:rPr>
      </w:pPr>
    </w:p>
    <w:p w14:paraId="75551603"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2. **No authority on whether refusal constitutes discrimination under human rights </w:t>
      </w:r>
      <w:proofErr w:type="gramStart"/>
      <w:r w:rsidRPr="00A11B49">
        <w:rPr>
          <w:rFonts w:ascii="Courier New" w:hAnsi="Courier New" w:cs="Courier New"/>
        </w:rPr>
        <w:t>legislation.*</w:t>
      </w:r>
      <w:proofErr w:type="gramEnd"/>
      <w:r w:rsidRPr="00A11B49">
        <w:rPr>
          <w:rFonts w:ascii="Courier New" w:hAnsi="Courier New" w:cs="Courier New"/>
        </w:rPr>
        <w:t>* While *Hughes* establishes that insisting on a disadvantageous requirement after knowledge of disability can be prima facie discrimination, it does not address the specific context of judicial or Crown communication.</w:t>
      </w:r>
    </w:p>
    <w:p w14:paraId="5C3A6A66" w14:textId="77777777" w:rsidR="00A11B49" w:rsidRPr="00A11B49" w:rsidRDefault="00A11B49" w:rsidP="00A11B49">
      <w:pPr>
        <w:pStyle w:val="a4"/>
        <w:rPr>
          <w:rFonts w:ascii="Courier New" w:hAnsi="Courier New" w:cs="Courier New"/>
        </w:rPr>
      </w:pPr>
    </w:p>
    <w:p w14:paraId="4810A7E4"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3. **Unclear whether human rights legislation applies to courts and Crown Attorneys in criminal </w:t>
      </w:r>
      <w:proofErr w:type="gramStart"/>
      <w:r w:rsidRPr="00A11B49">
        <w:rPr>
          <w:rFonts w:ascii="Courier New" w:hAnsi="Courier New" w:cs="Courier New"/>
        </w:rPr>
        <w:t>proceedings.*</w:t>
      </w:r>
      <w:proofErr w:type="gramEnd"/>
      <w:r w:rsidRPr="00A11B49">
        <w:rPr>
          <w:rFonts w:ascii="Courier New" w:hAnsi="Courier New" w:cs="Courier New"/>
        </w:rPr>
        <w:t xml:space="preserve">* The *Human Rights Code* applies to "services," but whether criminal proceedings constitute a "service" for these purposes is **[PRINCIPLE UNVERIFIED — requires further </w:t>
      </w:r>
      <w:proofErr w:type="gramStart"/>
      <w:r w:rsidRPr="00A11B49">
        <w:rPr>
          <w:rFonts w:ascii="Courier New" w:hAnsi="Courier New" w:cs="Courier New"/>
        </w:rPr>
        <w:t>research]** .</w:t>
      </w:r>
      <w:proofErr w:type="gramEnd"/>
    </w:p>
    <w:p w14:paraId="4205B1B1" w14:textId="77777777" w:rsidR="00A11B49" w:rsidRPr="00A11B49" w:rsidRDefault="00A11B49" w:rsidP="00A11B49">
      <w:pPr>
        <w:pStyle w:val="a4"/>
        <w:rPr>
          <w:rFonts w:ascii="Courier New" w:hAnsi="Courier New" w:cs="Courier New"/>
        </w:rPr>
      </w:pPr>
    </w:p>
    <w:p w14:paraId="6F7EA14C"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4. **Charter versus human rights framework </w:t>
      </w:r>
      <w:proofErr w:type="gramStart"/>
      <w:r w:rsidRPr="00A11B49">
        <w:rPr>
          <w:rFonts w:ascii="Courier New" w:hAnsi="Courier New" w:cs="Courier New"/>
        </w:rPr>
        <w:t>unresolved.*</w:t>
      </w:r>
      <w:proofErr w:type="gramEnd"/>
      <w:r w:rsidRPr="00A11B49">
        <w:rPr>
          <w:rFonts w:ascii="Courier New" w:hAnsi="Courier New" w:cs="Courier New"/>
        </w:rPr>
        <w:t>* It is unclear whether the analysis should proceed primarily under s. 15 of the Charter, under human rights legislation, or both, and how the two frameworks interact in this context.</w:t>
      </w:r>
    </w:p>
    <w:p w14:paraId="67FEE42E" w14:textId="77777777" w:rsidR="00A11B49" w:rsidRPr="00A11B49" w:rsidRDefault="00A11B49" w:rsidP="00A11B49">
      <w:pPr>
        <w:pStyle w:val="a4"/>
        <w:rPr>
          <w:rFonts w:ascii="Courier New" w:hAnsi="Courier New" w:cs="Courier New"/>
        </w:rPr>
      </w:pPr>
    </w:p>
    <w:p w14:paraId="3884B76A"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5. **No authority on the content of the duty to accommodate in this specific </w:t>
      </w:r>
      <w:proofErr w:type="gramStart"/>
      <w:r w:rsidRPr="00A11B49">
        <w:rPr>
          <w:rFonts w:ascii="Courier New" w:hAnsi="Courier New" w:cs="Courier New"/>
        </w:rPr>
        <w:t>context.*</w:t>
      </w:r>
      <w:proofErr w:type="gramEnd"/>
      <w:r w:rsidRPr="00A11B49">
        <w:rPr>
          <w:rFonts w:ascii="Courier New" w:hAnsi="Courier New" w:cs="Courier New"/>
        </w:rPr>
        <w:t xml:space="preserve">* Even if a duty exists, what it requires — oral communication, assistive technology, additional time, or other measures — is **[PRINCIPLE UNVERIFIED — requires further </w:t>
      </w:r>
      <w:proofErr w:type="gramStart"/>
      <w:r w:rsidRPr="00A11B49">
        <w:rPr>
          <w:rFonts w:ascii="Courier New" w:hAnsi="Courier New" w:cs="Courier New"/>
        </w:rPr>
        <w:t>research]** .</w:t>
      </w:r>
      <w:proofErr w:type="gramEnd"/>
    </w:p>
    <w:p w14:paraId="567D3D44" w14:textId="77777777" w:rsidR="00A11B49" w:rsidRPr="00A11B49" w:rsidRDefault="00A11B49" w:rsidP="00A11B49">
      <w:pPr>
        <w:pStyle w:val="a4"/>
        <w:rPr>
          <w:rFonts w:ascii="Courier New" w:hAnsi="Courier New" w:cs="Courier New"/>
        </w:rPr>
      </w:pPr>
    </w:p>
    <w:p w14:paraId="1DA438CA"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6. **No authority on undue hardship in this </w:t>
      </w:r>
      <w:proofErr w:type="gramStart"/>
      <w:r w:rsidRPr="00A11B49">
        <w:rPr>
          <w:rFonts w:ascii="Courier New" w:hAnsi="Courier New" w:cs="Courier New"/>
        </w:rPr>
        <w:t>context.*</w:t>
      </w:r>
      <w:proofErr w:type="gramEnd"/>
      <w:r w:rsidRPr="00A11B49">
        <w:rPr>
          <w:rFonts w:ascii="Courier New" w:hAnsi="Courier New" w:cs="Courier New"/>
        </w:rPr>
        <w:t xml:space="preserve">* Whether requiring oral communication would constitute undue hardship for a court or Crown is **[PRINCIPLE UNVERIFIED — requires further </w:t>
      </w:r>
      <w:proofErr w:type="gramStart"/>
      <w:r w:rsidRPr="00A11B49">
        <w:rPr>
          <w:rFonts w:ascii="Courier New" w:hAnsi="Courier New" w:cs="Courier New"/>
        </w:rPr>
        <w:t>research]** .</w:t>
      </w:r>
      <w:proofErr w:type="gramEnd"/>
    </w:p>
    <w:p w14:paraId="4023641E" w14:textId="77777777" w:rsidR="00A11B49" w:rsidRPr="00A11B49" w:rsidRDefault="00A11B49" w:rsidP="00A11B49">
      <w:pPr>
        <w:pStyle w:val="a4"/>
        <w:rPr>
          <w:rFonts w:ascii="Courier New" w:hAnsi="Courier New" w:cs="Courier New"/>
        </w:rPr>
      </w:pPr>
    </w:p>
    <w:p w14:paraId="28C4985C" w14:textId="77777777" w:rsidR="00A11B49" w:rsidRPr="00A11B49" w:rsidRDefault="00A11B49" w:rsidP="00A11B49">
      <w:pPr>
        <w:pStyle w:val="a4"/>
        <w:rPr>
          <w:rFonts w:ascii="Courier New" w:hAnsi="Courier New" w:cs="Courier New"/>
        </w:rPr>
      </w:pPr>
      <w:r w:rsidRPr="00A11B49">
        <w:rPr>
          <w:rFonts w:ascii="Courier New" w:hAnsi="Courier New" w:cs="Courier New"/>
        </w:rPr>
        <w:t>7. **Davidson v. Canada Post Corporation**, 2009 FC 715 provides only background and issue framing at paras 26–27; no legal principle can be extracted from the provided excerpt.</w:t>
      </w:r>
    </w:p>
    <w:p w14:paraId="1915C383" w14:textId="77777777" w:rsidR="00A11B49" w:rsidRPr="00A11B49" w:rsidRDefault="00A11B49" w:rsidP="00A11B49">
      <w:pPr>
        <w:pStyle w:val="a4"/>
        <w:rPr>
          <w:rFonts w:ascii="Courier New" w:hAnsi="Courier New" w:cs="Courier New"/>
        </w:rPr>
      </w:pPr>
    </w:p>
    <w:p w14:paraId="72FA3401" w14:textId="77777777" w:rsidR="00A11B49" w:rsidRPr="00A11B49" w:rsidRDefault="00A11B49" w:rsidP="00A11B49">
      <w:pPr>
        <w:pStyle w:val="a4"/>
        <w:rPr>
          <w:rFonts w:ascii="Courier New" w:hAnsi="Courier New" w:cs="Courier New"/>
        </w:rPr>
      </w:pPr>
      <w:r w:rsidRPr="00A11B49">
        <w:rPr>
          <w:rFonts w:ascii="Courier New" w:hAnsi="Courier New" w:cs="Courier New"/>
        </w:rPr>
        <w:lastRenderedPageBreak/>
        <w:t xml:space="preserve">8. **Eldridge v. British Columbia (Attorney </w:t>
      </w:r>
      <w:proofErr w:type="gramStart"/>
      <w:r w:rsidRPr="00A11B49">
        <w:rPr>
          <w:rFonts w:ascii="Courier New" w:hAnsi="Courier New" w:cs="Courier New"/>
        </w:rPr>
        <w:t>General)*</w:t>
      </w:r>
      <w:proofErr w:type="gramEnd"/>
      <w:r w:rsidRPr="00A11B49">
        <w:rPr>
          <w:rFonts w:ascii="Courier New" w:hAnsi="Courier New" w:cs="Courier New"/>
        </w:rPr>
        <w:t xml:space="preserve">*, [1997] 3 SCR 624 **[LEGACY CITATION — verify manually on </w:t>
      </w:r>
      <w:proofErr w:type="gramStart"/>
      <w:r w:rsidRPr="00A11B49">
        <w:rPr>
          <w:rFonts w:ascii="Courier New" w:hAnsi="Courier New" w:cs="Courier New"/>
        </w:rPr>
        <w:t>CanLII]*</w:t>
      </w:r>
      <w:proofErr w:type="gramEnd"/>
      <w:r w:rsidRPr="00A11B49">
        <w:rPr>
          <w:rFonts w:ascii="Courier New" w:hAnsi="Courier New" w:cs="Courier New"/>
        </w:rPr>
        <w:t>* lacks pinpoint paragraph numbers in the provided excerpt; the specific legal test for s. 15(1) accommodation claims cannot be cited with precision.</w:t>
      </w:r>
    </w:p>
    <w:p w14:paraId="03AA0C25" w14:textId="77777777" w:rsidR="00A11B49" w:rsidRPr="00A11B49" w:rsidRDefault="00A11B49" w:rsidP="00A11B49">
      <w:pPr>
        <w:pStyle w:val="a4"/>
        <w:rPr>
          <w:rFonts w:ascii="Courier New" w:hAnsi="Courier New" w:cs="Courier New"/>
        </w:rPr>
      </w:pPr>
    </w:p>
    <w:p w14:paraId="2DA08BA2" w14:textId="77777777" w:rsidR="00A11B49" w:rsidRPr="00A11B49" w:rsidRDefault="00A11B49" w:rsidP="00A11B49">
      <w:pPr>
        <w:pStyle w:val="a4"/>
        <w:rPr>
          <w:rFonts w:ascii="Courier New" w:hAnsi="Courier New" w:cs="Courier New"/>
        </w:rPr>
      </w:pPr>
      <w:r w:rsidRPr="00A11B49">
        <w:rPr>
          <w:rFonts w:ascii="Courier New" w:hAnsi="Courier New" w:cs="Courier New"/>
        </w:rPr>
        <w:t>---</w:t>
      </w:r>
    </w:p>
    <w:p w14:paraId="0319956E" w14:textId="77777777" w:rsidR="00A11B49" w:rsidRPr="00A11B49" w:rsidRDefault="00A11B49" w:rsidP="00A11B49">
      <w:pPr>
        <w:pStyle w:val="a4"/>
        <w:rPr>
          <w:rFonts w:ascii="Courier New" w:hAnsi="Courier New" w:cs="Courier New"/>
        </w:rPr>
      </w:pPr>
    </w:p>
    <w:p w14:paraId="07864CB2" w14:textId="77777777" w:rsidR="00A11B49" w:rsidRPr="00A11B49" w:rsidRDefault="00A11B49" w:rsidP="00A11B49">
      <w:pPr>
        <w:pStyle w:val="a4"/>
        <w:rPr>
          <w:rFonts w:ascii="Courier New" w:hAnsi="Courier New" w:cs="Courier New"/>
        </w:rPr>
      </w:pPr>
      <w:r w:rsidRPr="00A11B49">
        <w:rPr>
          <w:rFonts w:ascii="Courier New" w:hAnsi="Courier New" w:cs="Courier New"/>
        </w:rPr>
        <w:t>## RECOMMENDED NEXT STEPS</w:t>
      </w:r>
    </w:p>
    <w:p w14:paraId="4638F0D4" w14:textId="77777777" w:rsidR="00A11B49" w:rsidRPr="00A11B49" w:rsidRDefault="00A11B49" w:rsidP="00A11B49">
      <w:pPr>
        <w:pStyle w:val="a4"/>
        <w:rPr>
          <w:rFonts w:ascii="Courier New" w:hAnsi="Courier New" w:cs="Courier New"/>
        </w:rPr>
      </w:pPr>
    </w:p>
    <w:p w14:paraId="117BCD46"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1. **Research whether criminal proceedings constitute a "service" under the *Human Rights Code* (Ontario) and equivalent provincial </w:t>
      </w:r>
      <w:proofErr w:type="gramStart"/>
      <w:r w:rsidRPr="00A11B49">
        <w:rPr>
          <w:rFonts w:ascii="Courier New" w:hAnsi="Courier New" w:cs="Courier New"/>
        </w:rPr>
        <w:t>statutes.*</w:t>
      </w:r>
      <w:proofErr w:type="gramEnd"/>
      <w:r w:rsidRPr="00A11B49">
        <w:rPr>
          <w:rFonts w:ascii="Courier New" w:hAnsi="Courier New" w:cs="Courier New"/>
        </w:rPr>
        <w:t>* This is a threshold issue: if criminal proceedings are not a "service," the human rights route may be unavailable, and the claim must proceed under the Charter.</w:t>
      </w:r>
    </w:p>
    <w:p w14:paraId="557EBFEF" w14:textId="77777777" w:rsidR="00A11B49" w:rsidRPr="00A11B49" w:rsidRDefault="00A11B49" w:rsidP="00A11B49">
      <w:pPr>
        <w:pStyle w:val="a4"/>
        <w:rPr>
          <w:rFonts w:ascii="Courier New" w:hAnsi="Courier New" w:cs="Courier New"/>
        </w:rPr>
      </w:pPr>
    </w:p>
    <w:p w14:paraId="7A9614EE" w14:textId="77777777" w:rsidR="00A11B49" w:rsidRPr="00A11B49" w:rsidRDefault="00A11B49" w:rsidP="00A11B49">
      <w:pPr>
        <w:pStyle w:val="a4"/>
        <w:rPr>
          <w:rFonts w:ascii="Courier New" w:hAnsi="Courier New" w:cs="Courier New"/>
        </w:rPr>
      </w:pPr>
      <w:r w:rsidRPr="00A11B49">
        <w:rPr>
          <w:rFonts w:ascii="Courier New" w:hAnsi="Courier New" w:cs="Courier New"/>
        </w:rPr>
        <w:t>2. **Research the application of the Charter to Crown Attorneys' conduct in criminal proceedings**, particularly whether s. 15(1) imposes a positive duty to accommodate communication modality. *Eldridge* provides the framework, but more specific authority is needed.</w:t>
      </w:r>
    </w:p>
    <w:p w14:paraId="6AADD7E2" w14:textId="77777777" w:rsidR="00A11B49" w:rsidRPr="00A11B49" w:rsidRDefault="00A11B49" w:rsidP="00A11B49">
      <w:pPr>
        <w:pStyle w:val="a4"/>
        <w:rPr>
          <w:rFonts w:ascii="Courier New" w:hAnsi="Courier New" w:cs="Courier New"/>
        </w:rPr>
      </w:pPr>
    </w:p>
    <w:p w14:paraId="2A3FE8D2" w14:textId="77777777" w:rsidR="00A11B49" w:rsidRPr="00A11B49" w:rsidRDefault="00A11B49" w:rsidP="00A11B49">
      <w:pPr>
        <w:pStyle w:val="a4"/>
        <w:rPr>
          <w:rFonts w:ascii="Courier New" w:hAnsi="Courier New" w:cs="Courier New"/>
        </w:rPr>
      </w:pPr>
      <w:r w:rsidRPr="00A11B49">
        <w:rPr>
          <w:rFonts w:ascii="Courier New" w:hAnsi="Courier New" w:cs="Courier New"/>
        </w:rPr>
        <w:t>3. **Research cases addressing accommodation of reading/writing disabilities in legal proceedings**, including any cases on oral versus written communication, assistive technology, or plain language requirements.</w:t>
      </w:r>
    </w:p>
    <w:p w14:paraId="70D39375" w14:textId="77777777" w:rsidR="00A11B49" w:rsidRPr="00A11B49" w:rsidRDefault="00A11B49" w:rsidP="00A11B49">
      <w:pPr>
        <w:pStyle w:val="a4"/>
        <w:rPr>
          <w:rFonts w:ascii="Courier New" w:hAnsi="Courier New" w:cs="Courier New"/>
        </w:rPr>
      </w:pPr>
    </w:p>
    <w:p w14:paraId="7FCCE12B" w14:textId="77777777" w:rsidR="00A11B49" w:rsidRPr="00A11B49" w:rsidRDefault="00A11B49" w:rsidP="00A11B49">
      <w:pPr>
        <w:pStyle w:val="a4"/>
        <w:rPr>
          <w:rFonts w:ascii="Courier New" w:hAnsi="Courier New" w:cs="Courier New"/>
        </w:rPr>
      </w:pPr>
      <w:r w:rsidRPr="00A11B49">
        <w:rPr>
          <w:rFonts w:ascii="Courier New" w:hAnsi="Courier New" w:cs="Courier New"/>
        </w:rPr>
        <w:t>4. **Research the interaction between the duty to accommodate and the fair trial rights under s. 7 and s. 11(d) of the Charter**, including whether a failure to accommodate communication modality can render a trial unfair.</w:t>
      </w:r>
    </w:p>
    <w:p w14:paraId="71E71D96" w14:textId="77777777" w:rsidR="00A11B49" w:rsidRPr="00A11B49" w:rsidRDefault="00A11B49" w:rsidP="00A11B49">
      <w:pPr>
        <w:pStyle w:val="a4"/>
        <w:rPr>
          <w:rFonts w:ascii="Courier New" w:hAnsi="Courier New" w:cs="Courier New"/>
        </w:rPr>
      </w:pPr>
    </w:p>
    <w:p w14:paraId="4A670425" w14:textId="77777777" w:rsidR="00A11B49" w:rsidRPr="00A11B49" w:rsidRDefault="00A11B49" w:rsidP="00A11B49">
      <w:pPr>
        <w:pStyle w:val="a4"/>
        <w:rPr>
          <w:rFonts w:ascii="Courier New" w:hAnsi="Courier New" w:cs="Courier New"/>
        </w:rPr>
      </w:pPr>
      <w:r w:rsidRPr="00A11B49">
        <w:rPr>
          <w:rFonts w:ascii="Courier New" w:hAnsi="Courier New" w:cs="Courier New"/>
        </w:rPr>
        <w:t>5. **Research whether the *Criminal Code* contains any specific provisions on accommodation of accused persons with disabilities**, and whether any case law interprets those provisions.</w:t>
      </w:r>
    </w:p>
    <w:p w14:paraId="6D16D4A2" w14:textId="77777777" w:rsidR="00A11B49" w:rsidRPr="00A11B49" w:rsidRDefault="00A11B49" w:rsidP="00A11B49">
      <w:pPr>
        <w:pStyle w:val="a4"/>
        <w:rPr>
          <w:rFonts w:ascii="Courier New" w:hAnsi="Courier New" w:cs="Courier New"/>
        </w:rPr>
      </w:pPr>
    </w:p>
    <w:p w14:paraId="1FE838D9" w14:textId="77777777" w:rsidR="00A11B49" w:rsidRPr="00A11B49" w:rsidRDefault="00A11B49" w:rsidP="00A11B49">
      <w:pPr>
        <w:pStyle w:val="a4"/>
        <w:rPr>
          <w:rFonts w:ascii="Courier New" w:hAnsi="Courier New" w:cs="Courier New"/>
        </w:rPr>
      </w:pPr>
      <w:r w:rsidRPr="00A11B49">
        <w:rPr>
          <w:rFonts w:ascii="Courier New" w:hAnsi="Courier New" w:cs="Courier New"/>
        </w:rPr>
        <w:t>6. **Research the standard for undue hardship in the context of judicial or Crown accommodation**, including whether a court or Crown can claim undue hardship based on administrative convenience or resource constraints.</w:t>
      </w:r>
    </w:p>
    <w:p w14:paraId="2AD9A930" w14:textId="77777777" w:rsidR="00A11B49" w:rsidRPr="00A11B49" w:rsidRDefault="00A11B49" w:rsidP="00A11B49">
      <w:pPr>
        <w:pStyle w:val="a4"/>
        <w:rPr>
          <w:rFonts w:ascii="Courier New" w:hAnsi="Courier New" w:cs="Courier New"/>
        </w:rPr>
      </w:pPr>
    </w:p>
    <w:p w14:paraId="7B3C4D6E" w14:textId="77777777" w:rsidR="00A11B49" w:rsidRPr="00A11B49" w:rsidRDefault="00A11B49" w:rsidP="00A11B49">
      <w:pPr>
        <w:pStyle w:val="a4"/>
        <w:rPr>
          <w:rFonts w:ascii="Courier New" w:hAnsi="Courier New" w:cs="Courier New"/>
        </w:rPr>
      </w:pPr>
      <w:r w:rsidRPr="00A11B49">
        <w:rPr>
          <w:rFonts w:ascii="Courier New" w:hAnsi="Courier New" w:cs="Courier New"/>
        </w:rPr>
        <w:t>7. **Research whether the *Canadian Human Rights Act* or provincial human rights statutes have been applied to courts or Crown Attorneys**, and if so, how the duty to accommodate has been defined in that context.</w:t>
      </w:r>
    </w:p>
    <w:p w14:paraId="5373819A" w14:textId="77777777" w:rsidR="00A11B49" w:rsidRPr="00A11B49" w:rsidRDefault="00A11B49" w:rsidP="00A11B49">
      <w:pPr>
        <w:pStyle w:val="a4"/>
        <w:rPr>
          <w:rFonts w:ascii="Courier New" w:hAnsi="Courier New" w:cs="Courier New"/>
        </w:rPr>
      </w:pPr>
    </w:p>
    <w:p w14:paraId="113FC88A" w14:textId="77777777" w:rsidR="00A11B49" w:rsidRPr="00A11B49" w:rsidRDefault="00A11B49" w:rsidP="00A11B49">
      <w:pPr>
        <w:pStyle w:val="a4"/>
        <w:rPr>
          <w:rFonts w:ascii="Courier New" w:hAnsi="Courier New" w:cs="Courier New"/>
        </w:rPr>
      </w:pPr>
      <w:r w:rsidRPr="00A11B49">
        <w:rPr>
          <w:rFonts w:ascii="Courier New" w:hAnsi="Courier New" w:cs="Courier New"/>
        </w:rPr>
        <w:t>8. **Research any Law Society or judicial council guidelines on accommodation of lawyers or litigants with disabilities**, which may inform the standard of accommodation required.</w:t>
      </w:r>
    </w:p>
    <w:p w14:paraId="56FD1692" w14:textId="77777777" w:rsidR="00A11B49" w:rsidRPr="00A11B49" w:rsidRDefault="00A11B49" w:rsidP="00A11B49">
      <w:pPr>
        <w:pStyle w:val="a4"/>
        <w:rPr>
          <w:rFonts w:ascii="Courier New" w:hAnsi="Courier New" w:cs="Courier New"/>
        </w:rPr>
      </w:pPr>
    </w:p>
    <w:p w14:paraId="4657C0F8" w14:textId="77777777" w:rsidR="00A11B49" w:rsidRPr="00A11B49" w:rsidRDefault="00A11B49" w:rsidP="00A11B49">
      <w:pPr>
        <w:pStyle w:val="a4"/>
        <w:rPr>
          <w:rFonts w:ascii="Courier New" w:hAnsi="Courier New" w:cs="Courier New"/>
        </w:rPr>
      </w:pPr>
      <w:r w:rsidRPr="00A11B49">
        <w:rPr>
          <w:rFonts w:ascii="Courier New" w:hAnsi="Courier New" w:cs="Courier New"/>
        </w:rPr>
        <w:t>---</w:t>
      </w:r>
    </w:p>
    <w:p w14:paraId="2F92D372" w14:textId="77777777" w:rsidR="00A11B49" w:rsidRPr="00A11B49" w:rsidRDefault="00A11B49" w:rsidP="00A11B49">
      <w:pPr>
        <w:pStyle w:val="a4"/>
        <w:rPr>
          <w:rFonts w:ascii="Courier New" w:hAnsi="Courier New" w:cs="Courier New"/>
        </w:rPr>
      </w:pPr>
    </w:p>
    <w:p w14:paraId="2EC67EBA" w14:textId="77777777" w:rsidR="00A11B49" w:rsidRPr="00A11B49" w:rsidRDefault="00A11B49" w:rsidP="00A11B49">
      <w:pPr>
        <w:pStyle w:val="a4"/>
        <w:rPr>
          <w:rFonts w:ascii="Courier New" w:hAnsi="Courier New" w:cs="Courier New"/>
        </w:rPr>
      </w:pPr>
      <w:r w:rsidRPr="00A11B49">
        <w:rPr>
          <w:rFonts w:ascii="Courier New" w:hAnsi="Courier New" w:cs="Courier New"/>
        </w:rPr>
        <w:t>**</w:t>
      </w:r>
      <w:proofErr w:type="gramStart"/>
      <w:r w:rsidRPr="00A11B49">
        <w:rPr>
          <w:rFonts w:ascii="Courier New" w:hAnsi="Courier New" w:cs="Courier New"/>
        </w:rPr>
        <w:t>Note:*</w:t>
      </w:r>
      <w:proofErr w:type="gramEnd"/>
      <w:r w:rsidRPr="00A11B49">
        <w:rPr>
          <w:rFonts w:ascii="Courier New" w:hAnsi="Courier New" w:cs="Courier New"/>
        </w:rPr>
        <w:t>* This memo is based solely on the cases and materials provided. Where the law is unclear or the provided cases do not address the specific issue, this has been expressly noted. No cases or paragraph numbers have been invented. Pinpoint citations have been copied directly from the provided "Pinpoint note" fields.</w:t>
      </w:r>
    </w:p>
    <w:p w14:paraId="0FF875E6" w14:textId="77777777" w:rsidR="00A11B49" w:rsidRPr="00A11B49" w:rsidRDefault="00A11B49" w:rsidP="00A11B49">
      <w:pPr>
        <w:pStyle w:val="a4"/>
        <w:rPr>
          <w:rFonts w:ascii="Courier New" w:hAnsi="Courier New" w:cs="Courier New"/>
        </w:rPr>
      </w:pPr>
    </w:p>
    <w:p w14:paraId="49CFA13E"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 Are courts and Crown Attorneys subject to human rights legislation, or are they immune from such complaints under doctrines of judicial immunity, </w:t>
      </w:r>
      <w:r w:rsidRPr="00A11B49">
        <w:rPr>
          <w:rFonts w:ascii="Courier New" w:hAnsi="Courier New" w:cs="Courier New"/>
        </w:rPr>
        <w:lastRenderedPageBreak/>
        <w:t>Crown immunity, or the nature of their functions?</w:t>
      </w:r>
    </w:p>
    <w:p w14:paraId="3D699334" w14:textId="77777777" w:rsidR="00A11B49" w:rsidRPr="00A11B49" w:rsidRDefault="00A11B49" w:rsidP="00A11B49">
      <w:pPr>
        <w:pStyle w:val="a4"/>
        <w:rPr>
          <w:rFonts w:ascii="Courier New" w:hAnsi="Courier New" w:cs="Courier New"/>
        </w:rPr>
      </w:pPr>
    </w:p>
    <w:p w14:paraId="1640F6E7" w14:textId="77777777" w:rsidR="00A11B49" w:rsidRPr="00A11B49" w:rsidRDefault="00A11B49" w:rsidP="00A11B49">
      <w:pPr>
        <w:pStyle w:val="a4"/>
        <w:rPr>
          <w:rFonts w:ascii="Courier New" w:hAnsi="Courier New" w:cs="Courier New"/>
        </w:rPr>
      </w:pPr>
      <w:r w:rsidRPr="00A11B49">
        <w:rPr>
          <w:rFonts w:ascii="Courier New" w:hAnsi="Courier New" w:cs="Courier New"/>
        </w:rPr>
        <w:t># RESEARCH MEMO</w:t>
      </w:r>
    </w:p>
    <w:p w14:paraId="554CBA8F" w14:textId="77777777" w:rsidR="00A11B49" w:rsidRPr="00A11B49" w:rsidRDefault="00A11B49" w:rsidP="00A11B49">
      <w:pPr>
        <w:pStyle w:val="a4"/>
        <w:rPr>
          <w:rFonts w:ascii="Courier New" w:hAnsi="Courier New" w:cs="Courier New"/>
        </w:rPr>
      </w:pPr>
    </w:p>
    <w:p w14:paraId="7B9DD417" w14:textId="77777777" w:rsidR="00A11B49" w:rsidRPr="00A11B49" w:rsidRDefault="00A11B49" w:rsidP="00A11B49">
      <w:pPr>
        <w:pStyle w:val="a4"/>
        <w:rPr>
          <w:rFonts w:ascii="Courier New" w:hAnsi="Courier New" w:cs="Courier New"/>
        </w:rPr>
      </w:pPr>
      <w:r w:rsidRPr="00A11B49">
        <w:rPr>
          <w:rFonts w:ascii="Courier New" w:hAnsi="Courier New" w:cs="Courier New"/>
        </w:rPr>
        <w:t>**</w:t>
      </w:r>
      <w:proofErr w:type="gramStart"/>
      <w:r w:rsidRPr="00A11B49">
        <w:rPr>
          <w:rFonts w:ascii="Courier New" w:hAnsi="Courier New" w:cs="Courier New"/>
        </w:rPr>
        <w:t>Re:*</w:t>
      </w:r>
      <w:proofErr w:type="gramEnd"/>
      <w:r w:rsidRPr="00A11B49">
        <w:rPr>
          <w:rFonts w:ascii="Courier New" w:hAnsi="Courier New" w:cs="Courier New"/>
        </w:rPr>
        <w:t>* Whether Courts and Crown Attorneys Are Subject to Human Rights Legislation or Immune Therefrom</w:t>
      </w:r>
    </w:p>
    <w:p w14:paraId="70DE75E1" w14:textId="77777777" w:rsidR="00A11B49" w:rsidRPr="00A11B49" w:rsidRDefault="00A11B49" w:rsidP="00A11B49">
      <w:pPr>
        <w:pStyle w:val="a4"/>
        <w:rPr>
          <w:rFonts w:ascii="Courier New" w:hAnsi="Courier New" w:cs="Courier New"/>
        </w:rPr>
      </w:pPr>
    </w:p>
    <w:p w14:paraId="215D3EF0" w14:textId="77777777" w:rsidR="00A11B49" w:rsidRPr="00A11B49" w:rsidRDefault="00A11B49" w:rsidP="00A11B49">
      <w:pPr>
        <w:pStyle w:val="a4"/>
        <w:rPr>
          <w:rFonts w:ascii="Courier New" w:hAnsi="Courier New" w:cs="Courier New"/>
        </w:rPr>
      </w:pPr>
      <w:r w:rsidRPr="00A11B49">
        <w:rPr>
          <w:rFonts w:ascii="Courier New" w:hAnsi="Courier New" w:cs="Courier New"/>
        </w:rPr>
        <w:t>**Sub-</w:t>
      </w:r>
      <w:proofErr w:type="gramStart"/>
      <w:r w:rsidRPr="00A11B49">
        <w:rPr>
          <w:rFonts w:ascii="Courier New" w:hAnsi="Courier New" w:cs="Courier New"/>
        </w:rPr>
        <w:t>question:*</w:t>
      </w:r>
      <w:proofErr w:type="gramEnd"/>
      <w:r w:rsidRPr="00A11B49">
        <w:rPr>
          <w:rFonts w:ascii="Courier New" w:hAnsi="Courier New" w:cs="Courier New"/>
        </w:rPr>
        <w:t>* Are courts and Crown Attorneys subject to human rights legislation, or are they immune from such complaints under doctrines of judicial immunity, Crown immunity, or the nature of their functions?</w:t>
      </w:r>
    </w:p>
    <w:p w14:paraId="11443CF4" w14:textId="77777777" w:rsidR="00A11B49" w:rsidRPr="00A11B49" w:rsidRDefault="00A11B49" w:rsidP="00A11B49">
      <w:pPr>
        <w:pStyle w:val="a4"/>
        <w:rPr>
          <w:rFonts w:ascii="Courier New" w:hAnsi="Courier New" w:cs="Courier New"/>
        </w:rPr>
      </w:pPr>
    </w:p>
    <w:p w14:paraId="01E32639" w14:textId="77777777" w:rsidR="00A11B49" w:rsidRPr="00A11B49" w:rsidRDefault="00A11B49" w:rsidP="00A11B49">
      <w:pPr>
        <w:pStyle w:val="a4"/>
        <w:rPr>
          <w:rFonts w:ascii="Courier New" w:hAnsi="Courier New" w:cs="Courier New"/>
        </w:rPr>
      </w:pPr>
      <w:r w:rsidRPr="00A11B49">
        <w:rPr>
          <w:rFonts w:ascii="Courier New" w:hAnsi="Courier New" w:cs="Courier New"/>
        </w:rPr>
        <w:t>**</w:t>
      </w:r>
      <w:proofErr w:type="gramStart"/>
      <w:r w:rsidRPr="00A11B49">
        <w:rPr>
          <w:rFonts w:ascii="Courier New" w:hAnsi="Courier New" w:cs="Courier New"/>
        </w:rPr>
        <w:t>Jurisdiction:*</w:t>
      </w:r>
      <w:proofErr w:type="gramEnd"/>
      <w:r w:rsidRPr="00A11B49">
        <w:rPr>
          <w:rFonts w:ascii="Courier New" w:hAnsi="Courier New" w:cs="Courier New"/>
        </w:rPr>
        <w:t>* Ontario (statutory human rights), with comparative federal and provincial case law; potential constitutional issues under the *Canadian Charter of Rights and Freedoms*</w:t>
      </w:r>
    </w:p>
    <w:p w14:paraId="023E1A6C" w14:textId="77777777" w:rsidR="00A11B49" w:rsidRPr="00A11B49" w:rsidRDefault="00A11B49" w:rsidP="00A11B49">
      <w:pPr>
        <w:pStyle w:val="a4"/>
        <w:rPr>
          <w:rFonts w:ascii="Courier New" w:hAnsi="Courier New" w:cs="Courier New"/>
        </w:rPr>
      </w:pPr>
    </w:p>
    <w:p w14:paraId="2388602E" w14:textId="77777777" w:rsidR="00A11B49" w:rsidRPr="00A11B49" w:rsidRDefault="00A11B49" w:rsidP="00A11B49">
      <w:pPr>
        <w:pStyle w:val="a4"/>
        <w:rPr>
          <w:rFonts w:ascii="Courier New" w:hAnsi="Courier New" w:cs="Courier New"/>
        </w:rPr>
      </w:pPr>
      <w:r w:rsidRPr="00A11B49">
        <w:rPr>
          <w:rFonts w:ascii="Courier New" w:hAnsi="Courier New" w:cs="Courier New"/>
        </w:rPr>
        <w:t>---</w:t>
      </w:r>
    </w:p>
    <w:p w14:paraId="41DE7F00" w14:textId="77777777" w:rsidR="00A11B49" w:rsidRPr="00A11B49" w:rsidRDefault="00A11B49" w:rsidP="00A11B49">
      <w:pPr>
        <w:pStyle w:val="a4"/>
        <w:rPr>
          <w:rFonts w:ascii="Courier New" w:hAnsi="Courier New" w:cs="Courier New"/>
        </w:rPr>
      </w:pPr>
    </w:p>
    <w:p w14:paraId="0FBB0157" w14:textId="77777777" w:rsidR="00A11B49" w:rsidRPr="00A11B49" w:rsidRDefault="00A11B49" w:rsidP="00A11B49">
      <w:pPr>
        <w:pStyle w:val="a4"/>
        <w:rPr>
          <w:rFonts w:ascii="Courier New" w:hAnsi="Courier New" w:cs="Courier New"/>
        </w:rPr>
      </w:pPr>
      <w:r w:rsidRPr="00A11B49">
        <w:rPr>
          <w:rFonts w:ascii="Courier New" w:hAnsi="Courier New" w:cs="Courier New"/>
        </w:rPr>
        <w:t>## LEGAL FRAMEWORK</w:t>
      </w:r>
    </w:p>
    <w:p w14:paraId="142F0E05" w14:textId="77777777" w:rsidR="00A11B49" w:rsidRPr="00A11B49" w:rsidRDefault="00A11B49" w:rsidP="00A11B49">
      <w:pPr>
        <w:pStyle w:val="a4"/>
        <w:rPr>
          <w:rFonts w:ascii="Courier New" w:hAnsi="Courier New" w:cs="Courier New"/>
        </w:rPr>
      </w:pPr>
    </w:p>
    <w:p w14:paraId="6C399E1F" w14:textId="77777777" w:rsidR="00A11B49" w:rsidRPr="00A11B49" w:rsidRDefault="00A11B49" w:rsidP="00A11B49">
      <w:pPr>
        <w:pStyle w:val="a4"/>
        <w:rPr>
          <w:rFonts w:ascii="Courier New" w:hAnsi="Courier New" w:cs="Courier New"/>
        </w:rPr>
      </w:pPr>
      <w:r w:rsidRPr="00A11B49">
        <w:rPr>
          <w:rFonts w:ascii="Courier New" w:hAnsi="Courier New" w:cs="Courier New"/>
        </w:rPr>
        <w:t>The governing statute in Ontario is the *Human Rights Code*, R.S.O. 1990, c. H.19, s. 11. Section 11 prohibits discrimination in employment and related contexts. Comparative federal analysis engages the *Canadian Human Rights Act*, R.S.C. 1985, c. H-6 ("CHRA"), which prohibits discriminatory practices under s. 5. The *Criminal Code*, R.S.C. 1985, c. C-46, contains fair trial and accommodation provisions relevant to the conduct of Crown Attorneys. Section 15 of the *Charter* provides a parallel constitutional equality guarantee.</w:t>
      </w:r>
    </w:p>
    <w:p w14:paraId="7973EFF6" w14:textId="77777777" w:rsidR="00A11B49" w:rsidRPr="00A11B49" w:rsidRDefault="00A11B49" w:rsidP="00A11B49">
      <w:pPr>
        <w:pStyle w:val="a4"/>
        <w:rPr>
          <w:rFonts w:ascii="Courier New" w:hAnsi="Courier New" w:cs="Courier New"/>
        </w:rPr>
      </w:pPr>
    </w:p>
    <w:p w14:paraId="6FC9B55D" w14:textId="77777777" w:rsidR="00A11B49" w:rsidRPr="00A11B49" w:rsidRDefault="00A11B49" w:rsidP="00A11B49">
      <w:pPr>
        <w:pStyle w:val="a4"/>
        <w:rPr>
          <w:rFonts w:ascii="Courier New" w:hAnsi="Courier New" w:cs="Courier New"/>
        </w:rPr>
      </w:pPr>
      <w:r w:rsidRPr="00A11B49">
        <w:rPr>
          <w:rFonts w:ascii="Courier New" w:hAnsi="Courier New" w:cs="Courier New"/>
        </w:rPr>
        <w:t>The precise question — whether courts, as institutions, and Crown Attorneys, as officers of the court exercising prosecutorial discretion, are subject to human rights complaints — engages three distinct immunity doctrines: (1) judicial immunity; (2) Crown immunity; and (3) functional immunity based on the nature of prosecutorial or adjudicative functions.</w:t>
      </w:r>
    </w:p>
    <w:p w14:paraId="283F9A83" w14:textId="77777777" w:rsidR="00A11B49" w:rsidRPr="00A11B49" w:rsidRDefault="00A11B49" w:rsidP="00A11B49">
      <w:pPr>
        <w:pStyle w:val="a4"/>
        <w:rPr>
          <w:rFonts w:ascii="Courier New" w:hAnsi="Courier New" w:cs="Courier New"/>
        </w:rPr>
      </w:pPr>
    </w:p>
    <w:p w14:paraId="2B175275" w14:textId="77777777" w:rsidR="00A11B49" w:rsidRPr="00A11B49" w:rsidRDefault="00A11B49" w:rsidP="00A11B49">
      <w:pPr>
        <w:pStyle w:val="a4"/>
        <w:rPr>
          <w:rFonts w:ascii="Courier New" w:hAnsi="Courier New" w:cs="Courier New"/>
        </w:rPr>
      </w:pPr>
      <w:r w:rsidRPr="00A11B49">
        <w:rPr>
          <w:rFonts w:ascii="Courier New" w:hAnsi="Courier New" w:cs="Courier New"/>
        </w:rPr>
        <w:t>At the outset, it must be noted that **none of the cases provided in the research results directly addresses judicial immunity or the application of human rights legislation to courts or Crown Attorneys**. This is a critical gap. The available authorities address adjacent questions — the quasi-constitutional nature of human rights legislation, the standard of review for human rights tribunal decisions, the distinction between complaints against legislation versus complaints against services, and the scope of prosecutorial immunity in tort — from which limited inferences may be drawn.</w:t>
      </w:r>
    </w:p>
    <w:p w14:paraId="38C31531" w14:textId="77777777" w:rsidR="00A11B49" w:rsidRPr="00A11B49" w:rsidRDefault="00A11B49" w:rsidP="00A11B49">
      <w:pPr>
        <w:pStyle w:val="a4"/>
        <w:rPr>
          <w:rFonts w:ascii="Courier New" w:hAnsi="Courier New" w:cs="Courier New"/>
        </w:rPr>
      </w:pPr>
    </w:p>
    <w:p w14:paraId="2F10C59B" w14:textId="77777777" w:rsidR="00A11B49" w:rsidRPr="00A11B49" w:rsidRDefault="00A11B49" w:rsidP="00A11B49">
      <w:pPr>
        <w:pStyle w:val="a4"/>
        <w:rPr>
          <w:rFonts w:ascii="Courier New" w:hAnsi="Courier New" w:cs="Courier New"/>
        </w:rPr>
      </w:pPr>
      <w:r w:rsidRPr="00A11B49">
        <w:rPr>
          <w:rFonts w:ascii="Courier New" w:hAnsi="Courier New" w:cs="Courier New"/>
        </w:rPr>
        <w:t>---</w:t>
      </w:r>
    </w:p>
    <w:p w14:paraId="317985C1" w14:textId="77777777" w:rsidR="00A11B49" w:rsidRPr="00A11B49" w:rsidRDefault="00A11B49" w:rsidP="00A11B49">
      <w:pPr>
        <w:pStyle w:val="a4"/>
        <w:rPr>
          <w:rFonts w:ascii="Courier New" w:hAnsi="Courier New" w:cs="Courier New"/>
        </w:rPr>
      </w:pPr>
    </w:p>
    <w:p w14:paraId="1E0D0AAB" w14:textId="77777777" w:rsidR="00A11B49" w:rsidRPr="00A11B49" w:rsidRDefault="00A11B49" w:rsidP="00A11B49">
      <w:pPr>
        <w:pStyle w:val="a4"/>
        <w:rPr>
          <w:rFonts w:ascii="Courier New" w:hAnsi="Courier New" w:cs="Courier New"/>
        </w:rPr>
      </w:pPr>
      <w:r w:rsidRPr="00A11B49">
        <w:rPr>
          <w:rFonts w:ascii="Courier New" w:hAnsi="Courier New" w:cs="Courier New"/>
        </w:rPr>
        <w:t>## APPLICABLE LEGAL TEST</w:t>
      </w:r>
    </w:p>
    <w:p w14:paraId="755EF585" w14:textId="77777777" w:rsidR="00A11B49" w:rsidRPr="00A11B49" w:rsidRDefault="00A11B49" w:rsidP="00A11B49">
      <w:pPr>
        <w:pStyle w:val="a4"/>
        <w:rPr>
          <w:rFonts w:ascii="Courier New" w:hAnsi="Courier New" w:cs="Courier New"/>
        </w:rPr>
      </w:pPr>
    </w:p>
    <w:p w14:paraId="56FDE062" w14:textId="77777777" w:rsidR="00A11B49" w:rsidRPr="00A11B49" w:rsidRDefault="00A11B49" w:rsidP="00A11B49">
      <w:pPr>
        <w:pStyle w:val="a4"/>
        <w:rPr>
          <w:rFonts w:ascii="Courier New" w:hAnsi="Courier New" w:cs="Courier New"/>
        </w:rPr>
      </w:pPr>
      <w:r w:rsidRPr="00A11B49">
        <w:rPr>
          <w:rFonts w:ascii="Courier New" w:hAnsi="Courier New" w:cs="Courier New"/>
        </w:rPr>
        <w:t>Based on the authorities provided, the following principles govern:</w:t>
      </w:r>
    </w:p>
    <w:p w14:paraId="6495ED2F" w14:textId="77777777" w:rsidR="00A11B49" w:rsidRPr="00A11B49" w:rsidRDefault="00A11B49" w:rsidP="00A11B49">
      <w:pPr>
        <w:pStyle w:val="a4"/>
        <w:rPr>
          <w:rFonts w:ascii="Courier New" w:hAnsi="Courier New" w:cs="Courier New"/>
        </w:rPr>
      </w:pPr>
    </w:p>
    <w:p w14:paraId="66B91F41" w14:textId="77777777" w:rsidR="00A11B49" w:rsidRPr="00A11B49" w:rsidRDefault="00A11B49" w:rsidP="00A11B49">
      <w:pPr>
        <w:pStyle w:val="a4"/>
        <w:rPr>
          <w:rFonts w:ascii="Courier New" w:hAnsi="Courier New" w:cs="Courier New"/>
        </w:rPr>
      </w:pPr>
      <w:r w:rsidRPr="00A11B49">
        <w:rPr>
          <w:rFonts w:ascii="Courier New" w:hAnsi="Courier New" w:cs="Courier New"/>
        </w:rPr>
        <w:t>**1. Quasi-Constitutional Status and the "Clear Legislative Pronouncement" Test**</w:t>
      </w:r>
    </w:p>
    <w:p w14:paraId="66F0F221" w14:textId="77777777" w:rsidR="00A11B49" w:rsidRPr="00A11B49" w:rsidRDefault="00A11B49" w:rsidP="00A11B49">
      <w:pPr>
        <w:pStyle w:val="a4"/>
        <w:rPr>
          <w:rFonts w:ascii="Courier New" w:hAnsi="Courier New" w:cs="Courier New"/>
        </w:rPr>
      </w:pPr>
    </w:p>
    <w:p w14:paraId="4485BCF2"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Human rights legislation is quasi-constitutional fundamental law. *Canada </w:t>
      </w:r>
      <w:r w:rsidRPr="00A11B49">
        <w:rPr>
          <w:rFonts w:ascii="Courier New" w:hAnsi="Courier New" w:cs="Courier New"/>
        </w:rPr>
        <w:lastRenderedPageBreak/>
        <w:t xml:space="preserve">(House of Commons) v. Vaid*, [2002 FCA </w:t>
      </w:r>
      <w:proofErr w:type="gramStart"/>
      <w:r w:rsidRPr="00A11B49">
        <w:rPr>
          <w:rFonts w:ascii="Courier New" w:hAnsi="Courier New" w:cs="Courier New"/>
        </w:rPr>
        <w:t>473](</w:t>
      </w:r>
      <w:proofErr w:type="gramEnd"/>
      <w:r w:rsidRPr="00A11B49">
        <w:rPr>
          <w:rFonts w:ascii="Courier New" w:hAnsi="Courier New" w:cs="Courier New"/>
        </w:rPr>
        <w:t>https://canlii.ca/t/4hl0) at paras 64-65, holds that the CHRA guarantees freedom from discrimination and that parliamentary privilege should not place parliamentary employees' human rights beyond the reach of courts and human rights tribunals. At para 70, the Court requires a "clear legislative pronouncement" before human rights legislation will be found not to apply. *</w:t>
      </w:r>
      <w:proofErr w:type="spellStart"/>
      <w:r w:rsidRPr="00A11B49">
        <w:rPr>
          <w:rFonts w:ascii="Courier New" w:hAnsi="Courier New" w:cs="Courier New"/>
        </w:rPr>
        <w:t>Dreaver</w:t>
      </w:r>
      <w:proofErr w:type="spellEnd"/>
      <w:r w:rsidRPr="00A11B49">
        <w:rPr>
          <w:rFonts w:ascii="Courier New" w:hAnsi="Courier New" w:cs="Courier New"/>
        </w:rPr>
        <w:t xml:space="preserve"> v. Pankiw*, 2005 CHRT 28 at para 8 similarly holds that the CHRA is quasi-constitutional and any exemption from its provisions must be clearly stated.</w:t>
      </w:r>
    </w:p>
    <w:p w14:paraId="59AE6B66" w14:textId="77777777" w:rsidR="00A11B49" w:rsidRPr="00A11B49" w:rsidRDefault="00A11B49" w:rsidP="00A11B49">
      <w:pPr>
        <w:pStyle w:val="a4"/>
        <w:rPr>
          <w:rFonts w:ascii="Courier New" w:hAnsi="Courier New" w:cs="Courier New"/>
        </w:rPr>
      </w:pPr>
    </w:p>
    <w:p w14:paraId="135B1FF1" w14:textId="77777777" w:rsidR="00A11B49" w:rsidRPr="00A11B49" w:rsidRDefault="00A11B49" w:rsidP="00A11B49">
      <w:pPr>
        <w:pStyle w:val="a4"/>
        <w:rPr>
          <w:rFonts w:ascii="Courier New" w:hAnsi="Courier New" w:cs="Courier New"/>
        </w:rPr>
      </w:pPr>
      <w:r w:rsidRPr="00A11B49">
        <w:rPr>
          <w:rFonts w:ascii="Courier New" w:hAnsi="Courier New" w:cs="Courier New"/>
        </w:rPr>
        <w:t>This "clear legislative pronouncement" test is the closest available framework for analyzing whether courts or Crown Attorneys are exempt: absent clear statutory language excluding them, human rights legislation presumptively applies.</w:t>
      </w:r>
    </w:p>
    <w:p w14:paraId="29E52C01" w14:textId="77777777" w:rsidR="00A11B49" w:rsidRPr="00A11B49" w:rsidRDefault="00A11B49" w:rsidP="00A11B49">
      <w:pPr>
        <w:pStyle w:val="a4"/>
        <w:rPr>
          <w:rFonts w:ascii="Courier New" w:hAnsi="Courier New" w:cs="Courier New"/>
        </w:rPr>
      </w:pPr>
    </w:p>
    <w:p w14:paraId="57D5F8D4" w14:textId="77777777" w:rsidR="00A11B49" w:rsidRPr="00A11B49" w:rsidRDefault="00A11B49" w:rsidP="00A11B49">
      <w:pPr>
        <w:pStyle w:val="a4"/>
        <w:rPr>
          <w:rFonts w:ascii="Courier New" w:hAnsi="Courier New" w:cs="Courier New"/>
        </w:rPr>
      </w:pPr>
      <w:r w:rsidRPr="00A11B49">
        <w:rPr>
          <w:rFonts w:ascii="Courier New" w:hAnsi="Courier New" w:cs="Courier New"/>
        </w:rPr>
        <w:t>**2. Standard of Review**</w:t>
      </w:r>
    </w:p>
    <w:p w14:paraId="46B7CE62" w14:textId="77777777" w:rsidR="00A11B49" w:rsidRPr="00A11B49" w:rsidRDefault="00A11B49" w:rsidP="00A11B49">
      <w:pPr>
        <w:pStyle w:val="a4"/>
        <w:rPr>
          <w:rFonts w:ascii="Courier New" w:hAnsi="Courier New" w:cs="Courier New"/>
        </w:rPr>
      </w:pPr>
    </w:p>
    <w:p w14:paraId="147558A0"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*Canada (Canadian Human Rights Commission) v. Canada (Attorney </w:t>
      </w:r>
      <w:proofErr w:type="gramStart"/>
      <w:r w:rsidRPr="00A11B49">
        <w:rPr>
          <w:rFonts w:ascii="Courier New" w:hAnsi="Courier New" w:cs="Courier New"/>
        </w:rPr>
        <w:t>General)*</w:t>
      </w:r>
      <w:proofErr w:type="gramEnd"/>
      <w:r w:rsidRPr="00A11B49">
        <w:rPr>
          <w:rFonts w:ascii="Courier New" w:hAnsi="Courier New" w:cs="Courier New"/>
        </w:rPr>
        <w:t xml:space="preserve">, [2018 SCC </w:t>
      </w:r>
      <w:proofErr w:type="gramStart"/>
      <w:r w:rsidRPr="00A11B49">
        <w:rPr>
          <w:rFonts w:ascii="Courier New" w:hAnsi="Courier New" w:cs="Courier New"/>
        </w:rPr>
        <w:t>31](</w:t>
      </w:r>
      <w:proofErr w:type="gramEnd"/>
      <w:r w:rsidRPr="00A11B49">
        <w:rPr>
          <w:rFonts w:ascii="Courier New" w:hAnsi="Courier New" w:cs="Courier New"/>
        </w:rPr>
        <w:t>https://canlii.ca/t/hshvb) at paras 74-76 confirms that a human rights tribunal's interpretation of its home statute is presumptively reviewed for reasonableness. At paras 102-103, the Court addresses the scope of the CHRA but does not discuss judicial or Crown immunity.</w:t>
      </w:r>
    </w:p>
    <w:p w14:paraId="74D5AF7D" w14:textId="77777777" w:rsidR="00A11B49" w:rsidRPr="00A11B49" w:rsidRDefault="00A11B49" w:rsidP="00A11B49">
      <w:pPr>
        <w:pStyle w:val="a4"/>
        <w:rPr>
          <w:rFonts w:ascii="Courier New" w:hAnsi="Courier New" w:cs="Courier New"/>
        </w:rPr>
      </w:pPr>
    </w:p>
    <w:p w14:paraId="44BA458C" w14:textId="77777777" w:rsidR="00A11B49" w:rsidRPr="00A11B49" w:rsidRDefault="00A11B49" w:rsidP="00A11B49">
      <w:pPr>
        <w:pStyle w:val="a4"/>
        <w:rPr>
          <w:rFonts w:ascii="Courier New" w:hAnsi="Courier New" w:cs="Courier New"/>
        </w:rPr>
      </w:pPr>
      <w:r w:rsidRPr="00A11B49">
        <w:rPr>
          <w:rFonts w:ascii="Courier New" w:hAnsi="Courier New" w:cs="Courier New"/>
        </w:rPr>
        <w:t>**3. Prosecutorial Immunity**</w:t>
      </w:r>
    </w:p>
    <w:p w14:paraId="390ADE82" w14:textId="77777777" w:rsidR="00A11B49" w:rsidRPr="00A11B49" w:rsidRDefault="00A11B49" w:rsidP="00A11B49">
      <w:pPr>
        <w:pStyle w:val="a4"/>
        <w:rPr>
          <w:rFonts w:ascii="Courier New" w:hAnsi="Courier New" w:cs="Courier New"/>
        </w:rPr>
      </w:pPr>
    </w:p>
    <w:p w14:paraId="7106E21D"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*Nelles v. Ontario*, [1989] 2 SCR 170 **[LEGACY CITATION — verify manually on </w:t>
      </w:r>
      <w:proofErr w:type="gramStart"/>
      <w:r w:rsidRPr="00A11B49">
        <w:rPr>
          <w:rFonts w:ascii="Courier New" w:hAnsi="Courier New" w:cs="Courier New"/>
        </w:rPr>
        <w:t>CanLII]*</w:t>
      </w:r>
      <w:proofErr w:type="gramEnd"/>
      <w:r w:rsidRPr="00A11B49">
        <w:rPr>
          <w:rFonts w:ascii="Courier New" w:hAnsi="Courier New" w:cs="Courier New"/>
        </w:rPr>
        <w:t>* establishes that public officers, including the Attorney General acting in a prosecutorial capacity, may not enjoy absolute immunity from civil suit where they act with malice or exceed statutory powers. However, the scope of prosecutorial immunity remains contested, and this case does not address human rights complaints specifically.</w:t>
      </w:r>
    </w:p>
    <w:p w14:paraId="301D57EA" w14:textId="77777777" w:rsidR="00A11B49" w:rsidRPr="00A11B49" w:rsidRDefault="00A11B49" w:rsidP="00A11B49">
      <w:pPr>
        <w:pStyle w:val="a4"/>
        <w:rPr>
          <w:rFonts w:ascii="Courier New" w:hAnsi="Courier New" w:cs="Courier New"/>
        </w:rPr>
      </w:pPr>
    </w:p>
    <w:p w14:paraId="70C27CB4" w14:textId="77777777" w:rsidR="00A11B49" w:rsidRPr="00A11B49" w:rsidRDefault="00A11B49" w:rsidP="00A11B49">
      <w:pPr>
        <w:pStyle w:val="a4"/>
        <w:rPr>
          <w:rFonts w:ascii="Courier New" w:hAnsi="Courier New" w:cs="Courier New"/>
        </w:rPr>
      </w:pPr>
      <w:r w:rsidRPr="00A11B49">
        <w:rPr>
          <w:rFonts w:ascii="Courier New" w:hAnsi="Courier New" w:cs="Courier New"/>
        </w:rPr>
        <w:t>**4. No Complaint Directly Against Legislation**</w:t>
      </w:r>
    </w:p>
    <w:p w14:paraId="7036F747" w14:textId="77777777" w:rsidR="00A11B49" w:rsidRPr="00A11B49" w:rsidRDefault="00A11B49" w:rsidP="00A11B49">
      <w:pPr>
        <w:pStyle w:val="a4"/>
        <w:rPr>
          <w:rFonts w:ascii="Courier New" w:hAnsi="Courier New" w:cs="Courier New"/>
        </w:rPr>
      </w:pPr>
    </w:p>
    <w:p w14:paraId="07B96298"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*Public Service Alliance of Canada v. Canada (Revenue </w:t>
      </w:r>
      <w:proofErr w:type="gramStart"/>
      <w:r w:rsidRPr="00A11B49">
        <w:rPr>
          <w:rFonts w:ascii="Courier New" w:hAnsi="Courier New" w:cs="Courier New"/>
        </w:rPr>
        <w:t>Agency)*</w:t>
      </w:r>
      <w:proofErr w:type="gramEnd"/>
      <w:r w:rsidRPr="00A11B49">
        <w:rPr>
          <w:rFonts w:ascii="Courier New" w:hAnsi="Courier New" w:cs="Courier New"/>
        </w:rPr>
        <w:t xml:space="preserve">, [2012 FCA </w:t>
      </w:r>
      <w:proofErr w:type="gramStart"/>
      <w:r w:rsidRPr="00A11B49">
        <w:rPr>
          <w:rFonts w:ascii="Courier New" w:hAnsi="Courier New" w:cs="Courier New"/>
        </w:rPr>
        <w:t>7](</w:t>
      </w:r>
      <w:proofErr w:type="gramEnd"/>
      <w:r w:rsidRPr="00A11B49">
        <w:rPr>
          <w:rFonts w:ascii="Courier New" w:hAnsi="Courier New" w:cs="Courier New"/>
        </w:rPr>
        <w:t>https://canlii.ca/t/fpq6w) at paras 3-6 establishes that a complaint under the CHRA cannot be directed against an act of Parliament itself, and that the mere administration of mandatory statutory duties does not constitute a "service" under s. 5. At para 7, the Court distinguishes *</w:t>
      </w:r>
      <w:proofErr w:type="spellStart"/>
      <w:r w:rsidRPr="00A11B49">
        <w:rPr>
          <w:rFonts w:ascii="Courier New" w:hAnsi="Courier New" w:cs="Courier New"/>
        </w:rPr>
        <w:t>Druken</w:t>
      </w:r>
      <w:proofErr w:type="spellEnd"/>
      <w:r w:rsidRPr="00A11B49">
        <w:rPr>
          <w:rFonts w:ascii="Courier New" w:hAnsi="Courier New" w:cs="Courier New"/>
        </w:rPr>
        <w:t>* (complaint directed at discriminatory practice in the provision of a service under s. 5) and notes the caveat in *McKenna* regarding Crown immunity arguments not having been fully argued.</w:t>
      </w:r>
    </w:p>
    <w:p w14:paraId="6E08282C" w14:textId="77777777" w:rsidR="00A11B49" w:rsidRPr="00A11B49" w:rsidRDefault="00A11B49" w:rsidP="00A11B49">
      <w:pPr>
        <w:pStyle w:val="a4"/>
        <w:rPr>
          <w:rFonts w:ascii="Courier New" w:hAnsi="Courier New" w:cs="Courier New"/>
        </w:rPr>
      </w:pPr>
    </w:p>
    <w:p w14:paraId="49FA20B6" w14:textId="77777777" w:rsidR="00A11B49" w:rsidRPr="00A11B49" w:rsidRDefault="00A11B49" w:rsidP="00A11B49">
      <w:pPr>
        <w:pStyle w:val="a4"/>
        <w:rPr>
          <w:rFonts w:ascii="Courier New" w:hAnsi="Courier New" w:cs="Courier New"/>
        </w:rPr>
      </w:pPr>
      <w:r w:rsidRPr="00A11B49">
        <w:rPr>
          <w:rFonts w:ascii="Courier New" w:hAnsi="Courier New" w:cs="Courier New"/>
        </w:rPr>
        <w:t>---</w:t>
      </w:r>
    </w:p>
    <w:p w14:paraId="1BC5C25B" w14:textId="77777777" w:rsidR="00A11B49" w:rsidRPr="00A11B49" w:rsidRDefault="00A11B49" w:rsidP="00A11B49">
      <w:pPr>
        <w:pStyle w:val="a4"/>
        <w:rPr>
          <w:rFonts w:ascii="Courier New" w:hAnsi="Courier New" w:cs="Courier New"/>
        </w:rPr>
      </w:pPr>
    </w:p>
    <w:p w14:paraId="0CBDE78A" w14:textId="77777777" w:rsidR="00A11B49" w:rsidRPr="00A11B49" w:rsidRDefault="00A11B49" w:rsidP="00A11B49">
      <w:pPr>
        <w:pStyle w:val="a4"/>
        <w:rPr>
          <w:rFonts w:ascii="Courier New" w:hAnsi="Courier New" w:cs="Courier New"/>
        </w:rPr>
      </w:pPr>
      <w:r w:rsidRPr="00A11B49">
        <w:rPr>
          <w:rFonts w:ascii="Courier New" w:hAnsi="Courier New" w:cs="Courier New"/>
        </w:rPr>
        <w:t>## KEY CASES</w:t>
      </w:r>
    </w:p>
    <w:p w14:paraId="6C6861BC" w14:textId="77777777" w:rsidR="00A11B49" w:rsidRPr="00A11B49" w:rsidRDefault="00A11B49" w:rsidP="00A11B49">
      <w:pPr>
        <w:pStyle w:val="a4"/>
        <w:rPr>
          <w:rFonts w:ascii="Courier New" w:hAnsi="Courier New" w:cs="Courier New"/>
        </w:rPr>
      </w:pPr>
    </w:p>
    <w:p w14:paraId="7B7A69DF" w14:textId="77777777" w:rsidR="00A11B49" w:rsidRPr="00A11B49" w:rsidRDefault="00A11B49" w:rsidP="00A11B49">
      <w:pPr>
        <w:pStyle w:val="a4"/>
        <w:rPr>
          <w:rFonts w:ascii="Courier New" w:hAnsi="Courier New" w:cs="Courier New"/>
        </w:rPr>
      </w:pPr>
      <w:r w:rsidRPr="00A11B49">
        <w:rPr>
          <w:rFonts w:ascii="Courier New" w:hAnsi="Courier New" w:cs="Courier New"/>
        </w:rPr>
        <w:t>The provided cases collectively establish that human rights legislation is quasi-constitutional in nature and presumptively applies unless a clear legislative pronouncement excludes it (*Vaid*; *</w:t>
      </w:r>
      <w:proofErr w:type="spellStart"/>
      <w:r w:rsidRPr="00A11B49">
        <w:rPr>
          <w:rFonts w:ascii="Courier New" w:hAnsi="Courier New" w:cs="Courier New"/>
        </w:rPr>
        <w:t>Dreaver</w:t>
      </w:r>
      <w:proofErr w:type="spellEnd"/>
      <w:r w:rsidRPr="00A11B49">
        <w:rPr>
          <w:rFonts w:ascii="Courier New" w:hAnsi="Courier New" w:cs="Courier New"/>
        </w:rPr>
        <w:t xml:space="preserve">*). Human rights tribunals' interpretations of their home statutes are reviewed for reasonableness (*Canada (CHRC)*). Complaints cannot be directed against legislation itself, though they may target discriminatory practices in the provision of services (*PSAC*). Prosecutorial immunity is not absolute in tort, but its interaction with human rights legislation is undetermined </w:t>
      </w:r>
      <w:r w:rsidRPr="00A11B49">
        <w:rPr>
          <w:rFonts w:ascii="Courier New" w:hAnsi="Courier New" w:cs="Courier New"/>
        </w:rPr>
        <w:lastRenderedPageBreak/>
        <w:t>(*Nelles*). Critically, no case in the provided results addresses whether courts or Crown Attorneys are subject to human rights complaints.</w:t>
      </w:r>
    </w:p>
    <w:p w14:paraId="223C8487" w14:textId="77777777" w:rsidR="00A11B49" w:rsidRPr="00A11B49" w:rsidRDefault="00A11B49" w:rsidP="00A11B49">
      <w:pPr>
        <w:pStyle w:val="a4"/>
        <w:rPr>
          <w:rFonts w:ascii="Courier New" w:hAnsi="Courier New" w:cs="Courier New"/>
        </w:rPr>
      </w:pPr>
    </w:p>
    <w:p w14:paraId="06B4F3E8"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**1. Canada (House of Commons) v. Vaid, [2002 FCA </w:t>
      </w:r>
      <w:proofErr w:type="gramStart"/>
      <w:r w:rsidRPr="00A11B49">
        <w:rPr>
          <w:rFonts w:ascii="Courier New" w:hAnsi="Courier New" w:cs="Courier New"/>
        </w:rPr>
        <w:t>473](</w:t>
      </w:r>
      <w:proofErr w:type="gramEnd"/>
      <w:r w:rsidRPr="00A11B49">
        <w:rPr>
          <w:rFonts w:ascii="Courier New" w:hAnsi="Courier New" w:cs="Courier New"/>
        </w:rPr>
        <w:t>https://canlii.ca/t/4hl0)**</w:t>
      </w:r>
    </w:p>
    <w:p w14:paraId="66FDBBFC" w14:textId="77777777" w:rsidR="00A11B49" w:rsidRPr="00A11B49" w:rsidRDefault="00A11B49" w:rsidP="00A11B49">
      <w:pPr>
        <w:pStyle w:val="a4"/>
        <w:rPr>
          <w:rFonts w:ascii="Courier New" w:hAnsi="Courier New" w:cs="Courier New"/>
        </w:rPr>
      </w:pPr>
    </w:p>
    <w:p w14:paraId="2F218EEF" w14:textId="77777777" w:rsidR="00A11B49" w:rsidRPr="00A11B49" w:rsidRDefault="00A11B49" w:rsidP="00A11B49">
      <w:pPr>
        <w:pStyle w:val="a4"/>
        <w:rPr>
          <w:rFonts w:ascii="Courier New" w:hAnsi="Courier New" w:cs="Courier New"/>
        </w:rPr>
      </w:pPr>
      <w:r w:rsidRPr="00A11B49">
        <w:rPr>
          <w:rFonts w:ascii="Courier New" w:hAnsi="Courier New" w:cs="Courier New"/>
        </w:rPr>
        <w:t>At paras 64-65, the Federal Court of Appeal held that the CHRA is fundamental law guaranteeing freedom from discrimination and that parliamentary privilege should not put parliamentary employees' human rights beyond the reach of courts and human rights tribunals. At para 70, the Court required a "clear legislative pronouncement" before human rights legislation would not apply. At para 71, the Court discussed human rights tribunals as part of the executive branch. At para 111, the Court concluded that neither parliamentary privilege nor PESRA precludes application of the CHRA to employees of Parliament.</w:t>
      </w:r>
    </w:p>
    <w:p w14:paraId="35753F3E" w14:textId="77777777" w:rsidR="00A11B49" w:rsidRPr="00A11B49" w:rsidRDefault="00A11B49" w:rsidP="00A11B49">
      <w:pPr>
        <w:pStyle w:val="a4"/>
        <w:rPr>
          <w:rFonts w:ascii="Courier New" w:hAnsi="Courier New" w:cs="Courier New"/>
        </w:rPr>
      </w:pPr>
    </w:p>
    <w:p w14:paraId="6E07EDE2" w14:textId="77777777" w:rsidR="00A11B49" w:rsidRPr="00A11B49" w:rsidRDefault="00A11B49" w:rsidP="00A11B49">
      <w:pPr>
        <w:pStyle w:val="a4"/>
        <w:rPr>
          <w:rFonts w:ascii="Courier New" w:hAnsi="Courier New" w:cs="Courier New"/>
        </w:rPr>
      </w:pPr>
      <w:r w:rsidRPr="00A11B49">
        <w:rPr>
          <w:rFonts w:ascii="Courier New" w:hAnsi="Courier New" w:cs="Courier New"/>
        </w:rPr>
        <w:t>**Relevance to sub-</w:t>
      </w:r>
      <w:proofErr w:type="gramStart"/>
      <w:r w:rsidRPr="00A11B49">
        <w:rPr>
          <w:rFonts w:ascii="Courier New" w:hAnsi="Courier New" w:cs="Courier New"/>
        </w:rPr>
        <w:t>question:*</w:t>
      </w:r>
      <w:proofErr w:type="gramEnd"/>
      <w:r w:rsidRPr="00A11B49">
        <w:rPr>
          <w:rFonts w:ascii="Courier New" w:hAnsi="Courier New" w:cs="Courier New"/>
        </w:rPr>
        <w:t>* This case establishes the strong presumption that human rights legislation applies absent a clear legislative pronouncement. It does not, however, address judicial immunity or Crown Attorney functions.</w:t>
      </w:r>
    </w:p>
    <w:p w14:paraId="413DF86E" w14:textId="77777777" w:rsidR="00A11B49" w:rsidRPr="00A11B49" w:rsidRDefault="00A11B49" w:rsidP="00A11B49">
      <w:pPr>
        <w:pStyle w:val="a4"/>
        <w:rPr>
          <w:rFonts w:ascii="Courier New" w:hAnsi="Courier New" w:cs="Courier New"/>
        </w:rPr>
      </w:pPr>
    </w:p>
    <w:p w14:paraId="01705B39"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**2. Public Service Alliance of Canada v. Canada (Revenue Agency), [2012 FCA </w:t>
      </w:r>
      <w:proofErr w:type="gramStart"/>
      <w:r w:rsidRPr="00A11B49">
        <w:rPr>
          <w:rFonts w:ascii="Courier New" w:hAnsi="Courier New" w:cs="Courier New"/>
        </w:rPr>
        <w:t>7](</w:t>
      </w:r>
      <w:proofErr w:type="gramEnd"/>
      <w:r w:rsidRPr="00A11B49">
        <w:rPr>
          <w:rFonts w:ascii="Courier New" w:hAnsi="Courier New" w:cs="Courier New"/>
        </w:rPr>
        <w:t>https://canlii.ca/t/fpq6w)**</w:t>
      </w:r>
    </w:p>
    <w:p w14:paraId="4E684337" w14:textId="77777777" w:rsidR="00A11B49" w:rsidRPr="00A11B49" w:rsidRDefault="00A11B49" w:rsidP="00A11B49">
      <w:pPr>
        <w:pStyle w:val="a4"/>
        <w:rPr>
          <w:rFonts w:ascii="Courier New" w:hAnsi="Courier New" w:cs="Courier New"/>
        </w:rPr>
      </w:pPr>
    </w:p>
    <w:p w14:paraId="10E786F3" w14:textId="77777777" w:rsidR="00A11B49" w:rsidRPr="00A11B49" w:rsidRDefault="00A11B49" w:rsidP="00A11B49">
      <w:pPr>
        <w:pStyle w:val="a4"/>
        <w:rPr>
          <w:rFonts w:ascii="Courier New" w:hAnsi="Courier New" w:cs="Courier New"/>
        </w:rPr>
      </w:pPr>
      <w:r w:rsidRPr="00A11B49">
        <w:rPr>
          <w:rFonts w:ascii="Courier New" w:hAnsi="Courier New" w:cs="Courier New"/>
        </w:rPr>
        <w:t>At paras 3-6, the Federal Court of Appeal held that the alleged discrimination did not result from a service but from the ITA itself, and that the CHRA does not allow complaints directly against legislation. At para 7, the Court distinguished *</w:t>
      </w:r>
      <w:proofErr w:type="spellStart"/>
      <w:r w:rsidRPr="00A11B49">
        <w:rPr>
          <w:rFonts w:ascii="Courier New" w:hAnsi="Courier New" w:cs="Courier New"/>
        </w:rPr>
        <w:t>Druken</w:t>
      </w:r>
      <w:proofErr w:type="spellEnd"/>
      <w:r w:rsidRPr="00A11B49">
        <w:rPr>
          <w:rFonts w:ascii="Courier New" w:hAnsi="Courier New" w:cs="Courier New"/>
        </w:rPr>
        <w:t>* and noted the caveat in *McKenna* regarding Crown immunity arguments not having been fully argued.</w:t>
      </w:r>
    </w:p>
    <w:p w14:paraId="1D30E1C9" w14:textId="77777777" w:rsidR="00A11B49" w:rsidRPr="00A11B49" w:rsidRDefault="00A11B49" w:rsidP="00A11B49">
      <w:pPr>
        <w:pStyle w:val="a4"/>
        <w:rPr>
          <w:rFonts w:ascii="Courier New" w:hAnsi="Courier New" w:cs="Courier New"/>
        </w:rPr>
      </w:pPr>
    </w:p>
    <w:p w14:paraId="775296C3" w14:textId="77777777" w:rsidR="00A11B49" w:rsidRPr="00A11B49" w:rsidRDefault="00A11B49" w:rsidP="00A11B49">
      <w:pPr>
        <w:pStyle w:val="a4"/>
        <w:rPr>
          <w:rFonts w:ascii="Courier New" w:hAnsi="Courier New" w:cs="Courier New"/>
        </w:rPr>
      </w:pPr>
      <w:r w:rsidRPr="00A11B49">
        <w:rPr>
          <w:rFonts w:ascii="Courier New" w:hAnsi="Courier New" w:cs="Courier New"/>
        </w:rPr>
        <w:t>**Relevance to sub-</w:t>
      </w:r>
      <w:proofErr w:type="gramStart"/>
      <w:r w:rsidRPr="00A11B49">
        <w:rPr>
          <w:rFonts w:ascii="Courier New" w:hAnsi="Courier New" w:cs="Courier New"/>
        </w:rPr>
        <w:t>question:*</w:t>
      </w:r>
      <w:proofErr w:type="gramEnd"/>
      <w:r w:rsidRPr="00A11B49">
        <w:rPr>
          <w:rFonts w:ascii="Courier New" w:hAnsi="Courier New" w:cs="Courier New"/>
        </w:rPr>
        <w:t>* This case distinguishes between complaints against legislation (impermissible) and complaints against services (permissible). It leaves open the question of whether the conduct of a Crown Attorney in prosecuting a case constitutes a "service" for human rights purposes. The *McKenna* caveat regarding Crown immunity is noted but not resolved.</w:t>
      </w:r>
    </w:p>
    <w:p w14:paraId="366EA044" w14:textId="77777777" w:rsidR="00A11B49" w:rsidRPr="00A11B49" w:rsidRDefault="00A11B49" w:rsidP="00A11B49">
      <w:pPr>
        <w:pStyle w:val="a4"/>
        <w:rPr>
          <w:rFonts w:ascii="Courier New" w:hAnsi="Courier New" w:cs="Courier New"/>
        </w:rPr>
      </w:pPr>
    </w:p>
    <w:p w14:paraId="4D071A0F"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**3. Canada (Canadian Human Rights Commission) v. Canada (Attorney General), [2018 SCC </w:t>
      </w:r>
      <w:proofErr w:type="gramStart"/>
      <w:r w:rsidRPr="00A11B49">
        <w:rPr>
          <w:rFonts w:ascii="Courier New" w:hAnsi="Courier New" w:cs="Courier New"/>
        </w:rPr>
        <w:t>31](</w:t>
      </w:r>
      <w:proofErr w:type="gramEnd"/>
      <w:r w:rsidRPr="00A11B49">
        <w:rPr>
          <w:rFonts w:ascii="Courier New" w:hAnsi="Courier New" w:cs="Courier New"/>
        </w:rPr>
        <w:t>https://canlii.ca/t/hshvb)**</w:t>
      </w:r>
    </w:p>
    <w:p w14:paraId="247F849F" w14:textId="77777777" w:rsidR="00A11B49" w:rsidRPr="00A11B49" w:rsidRDefault="00A11B49" w:rsidP="00A11B49">
      <w:pPr>
        <w:pStyle w:val="a4"/>
        <w:rPr>
          <w:rFonts w:ascii="Courier New" w:hAnsi="Courier New" w:cs="Courier New"/>
        </w:rPr>
      </w:pPr>
    </w:p>
    <w:p w14:paraId="4B0F9310" w14:textId="77777777" w:rsidR="00A11B49" w:rsidRPr="00A11B49" w:rsidRDefault="00A11B49" w:rsidP="00A11B49">
      <w:pPr>
        <w:pStyle w:val="a4"/>
        <w:rPr>
          <w:rFonts w:ascii="Courier New" w:hAnsi="Courier New" w:cs="Courier New"/>
        </w:rPr>
      </w:pPr>
      <w:r w:rsidRPr="00A11B49">
        <w:rPr>
          <w:rFonts w:ascii="Courier New" w:hAnsi="Courier New" w:cs="Courier New"/>
        </w:rPr>
        <w:t>At paras 74-76, the Supreme Court confirmed the reasonableness standard of review for a human rights tribunal's interpretation of its home statute. At paras 102-103, the Court addressed arguments about the scope of the CHRA and the distinction between the Tribunal's ability to hear a complaint and its remedial power under s. 5.</w:t>
      </w:r>
    </w:p>
    <w:p w14:paraId="2F89BBB5" w14:textId="77777777" w:rsidR="00A11B49" w:rsidRPr="00A11B49" w:rsidRDefault="00A11B49" w:rsidP="00A11B49">
      <w:pPr>
        <w:pStyle w:val="a4"/>
        <w:rPr>
          <w:rFonts w:ascii="Courier New" w:hAnsi="Courier New" w:cs="Courier New"/>
        </w:rPr>
      </w:pPr>
    </w:p>
    <w:p w14:paraId="51F2E200" w14:textId="77777777" w:rsidR="00A11B49" w:rsidRPr="00A11B49" w:rsidRDefault="00A11B49" w:rsidP="00A11B49">
      <w:pPr>
        <w:pStyle w:val="a4"/>
        <w:rPr>
          <w:rFonts w:ascii="Courier New" w:hAnsi="Courier New" w:cs="Courier New"/>
        </w:rPr>
      </w:pPr>
      <w:r w:rsidRPr="00A11B49">
        <w:rPr>
          <w:rFonts w:ascii="Courier New" w:hAnsi="Courier New" w:cs="Courier New"/>
        </w:rPr>
        <w:t>**Relevance to sub-</w:t>
      </w:r>
      <w:proofErr w:type="gramStart"/>
      <w:r w:rsidRPr="00A11B49">
        <w:rPr>
          <w:rFonts w:ascii="Courier New" w:hAnsi="Courier New" w:cs="Courier New"/>
        </w:rPr>
        <w:t>question:*</w:t>
      </w:r>
      <w:proofErr w:type="gramEnd"/>
      <w:r w:rsidRPr="00A11B49">
        <w:rPr>
          <w:rFonts w:ascii="Courier New" w:hAnsi="Courier New" w:cs="Courier New"/>
        </w:rPr>
        <w:t>* This case is procedural and does not address judicial or Crown immunity. It is relevant only to the standard of review applicable if a tribunal were to consider such a complaint.</w:t>
      </w:r>
    </w:p>
    <w:p w14:paraId="6DD4EC45" w14:textId="77777777" w:rsidR="00A11B49" w:rsidRPr="00A11B49" w:rsidRDefault="00A11B49" w:rsidP="00A11B49">
      <w:pPr>
        <w:pStyle w:val="a4"/>
        <w:rPr>
          <w:rFonts w:ascii="Courier New" w:hAnsi="Courier New" w:cs="Courier New"/>
        </w:rPr>
      </w:pPr>
    </w:p>
    <w:p w14:paraId="1C78FDD7"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**4. Nelles v. Ontario, [1989] 2 SCR 170 **[LEGACY CITATION — verify manually on </w:t>
      </w:r>
      <w:proofErr w:type="gramStart"/>
      <w:r w:rsidRPr="00A11B49">
        <w:rPr>
          <w:rFonts w:ascii="Courier New" w:hAnsi="Courier New" w:cs="Courier New"/>
        </w:rPr>
        <w:t>CanLII]*</w:t>
      </w:r>
      <w:proofErr w:type="gramEnd"/>
      <w:r w:rsidRPr="00A11B49">
        <w:rPr>
          <w:rFonts w:ascii="Courier New" w:hAnsi="Courier New" w:cs="Courier New"/>
        </w:rPr>
        <w:t>***</w:t>
      </w:r>
    </w:p>
    <w:p w14:paraId="68AEF4CC" w14:textId="77777777" w:rsidR="00A11B49" w:rsidRPr="00A11B49" w:rsidRDefault="00A11B49" w:rsidP="00A11B49">
      <w:pPr>
        <w:pStyle w:val="a4"/>
        <w:rPr>
          <w:rFonts w:ascii="Courier New" w:hAnsi="Courier New" w:cs="Courier New"/>
        </w:rPr>
      </w:pPr>
    </w:p>
    <w:p w14:paraId="1AF23231"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No paragraph numbers are visible in the provided excerpt. The quoted </w:t>
      </w:r>
      <w:r w:rsidRPr="00A11B49">
        <w:rPr>
          <w:rFonts w:ascii="Courier New" w:hAnsi="Courier New" w:cs="Courier New"/>
        </w:rPr>
        <w:lastRenderedPageBreak/>
        <w:t>passages discuss immunity of public officers and the Attorney General/prosecutorial immunity. The case holds that public officers, including the Attorney General acting in a prosecutorial capacity, may not enjoy absolute immunity from civil suit where they act with malice or exceed their statutory powers, though the scope of prosecutorial immunity remains contested.</w:t>
      </w:r>
    </w:p>
    <w:p w14:paraId="587C53D9" w14:textId="77777777" w:rsidR="00A11B49" w:rsidRPr="00A11B49" w:rsidRDefault="00A11B49" w:rsidP="00A11B49">
      <w:pPr>
        <w:pStyle w:val="a4"/>
        <w:rPr>
          <w:rFonts w:ascii="Courier New" w:hAnsi="Courier New" w:cs="Courier New"/>
        </w:rPr>
      </w:pPr>
    </w:p>
    <w:p w14:paraId="34A981B3" w14:textId="77777777" w:rsidR="00A11B49" w:rsidRPr="00A11B49" w:rsidRDefault="00A11B49" w:rsidP="00A11B49">
      <w:pPr>
        <w:pStyle w:val="a4"/>
        <w:rPr>
          <w:rFonts w:ascii="Courier New" w:hAnsi="Courier New" w:cs="Courier New"/>
        </w:rPr>
      </w:pPr>
      <w:r w:rsidRPr="00A11B49">
        <w:rPr>
          <w:rFonts w:ascii="Courier New" w:hAnsi="Courier New" w:cs="Courier New"/>
        </w:rPr>
        <w:t>**Relevance to sub-</w:t>
      </w:r>
      <w:proofErr w:type="gramStart"/>
      <w:r w:rsidRPr="00A11B49">
        <w:rPr>
          <w:rFonts w:ascii="Courier New" w:hAnsi="Courier New" w:cs="Courier New"/>
        </w:rPr>
        <w:t>question:*</w:t>
      </w:r>
      <w:proofErr w:type="gramEnd"/>
      <w:r w:rsidRPr="00A11B49">
        <w:rPr>
          <w:rFonts w:ascii="Courier New" w:hAnsi="Courier New" w:cs="Courier New"/>
        </w:rPr>
        <w:t>* This case establishes that prosecutorial immunity is not absolute. However, it addresses tort liability, not human rights complaints. Whether the rationale extends to human rights legislation is undetermined.</w:t>
      </w:r>
    </w:p>
    <w:p w14:paraId="65E19002" w14:textId="77777777" w:rsidR="00A11B49" w:rsidRPr="00A11B49" w:rsidRDefault="00A11B49" w:rsidP="00A11B49">
      <w:pPr>
        <w:pStyle w:val="a4"/>
        <w:rPr>
          <w:rFonts w:ascii="Courier New" w:hAnsi="Courier New" w:cs="Courier New"/>
        </w:rPr>
      </w:pPr>
    </w:p>
    <w:p w14:paraId="195E90B8"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**5. </w:t>
      </w:r>
      <w:proofErr w:type="spellStart"/>
      <w:r w:rsidRPr="00A11B49">
        <w:rPr>
          <w:rFonts w:ascii="Courier New" w:hAnsi="Courier New" w:cs="Courier New"/>
        </w:rPr>
        <w:t>Dreaver</w:t>
      </w:r>
      <w:proofErr w:type="spellEnd"/>
      <w:r w:rsidRPr="00A11B49">
        <w:rPr>
          <w:rFonts w:ascii="Courier New" w:hAnsi="Courier New" w:cs="Courier New"/>
        </w:rPr>
        <w:t xml:space="preserve"> v. Pankiw, 2005 CHRT 28**</w:t>
      </w:r>
    </w:p>
    <w:p w14:paraId="5BE29D36" w14:textId="77777777" w:rsidR="00A11B49" w:rsidRPr="00A11B49" w:rsidRDefault="00A11B49" w:rsidP="00A11B49">
      <w:pPr>
        <w:pStyle w:val="a4"/>
        <w:rPr>
          <w:rFonts w:ascii="Courier New" w:hAnsi="Courier New" w:cs="Courier New"/>
        </w:rPr>
      </w:pPr>
    </w:p>
    <w:p w14:paraId="1FB60D91" w14:textId="77777777" w:rsidR="00A11B49" w:rsidRPr="00A11B49" w:rsidRDefault="00A11B49" w:rsidP="00A11B49">
      <w:pPr>
        <w:pStyle w:val="a4"/>
        <w:rPr>
          <w:rFonts w:ascii="Courier New" w:hAnsi="Courier New" w:cs="Courier New"/>
        </w:rPr>
      </w:pPr>
      <w:r w:rsidRPr="00A11B49">
        <w:rPr>
          <w:rFonts w:ascii="Courier New" w:hAnsi="Courier New" w:cs="Courier New"/>
        </w:rPr>
        <w:t>At para 4, the respondent moved that the Tribunal lacks constitutional jurisdiction. At para 8, the Tribunal noted that the CHRA is quasi-</w:t>
      </w:r>
      <w:proofErr w:type="gramStart"/>
      <w:r w:rsidRPr="00A11B49">
        <w:rPr>
          <w:rFonts w:ascii="Courier New" w:hAnsi="Courier New" w:cs="Courier New"/>
        </w:rPr>
        <w:t>constitutional</w:t>
      </w:r>
      <w:proofErr w:type="gramEnd"/>
      <w:r w:rsidRPr="00A11B49">
        <w:rPr>
          <w:rFonts w:ascii="Courier New" w:hAnsi="Courier New" w:cs="Courier New"/>
        </w:rPr>
        <w:t xml:space="preserve"> and any exemption must be clearly stated, citing *Vaid*. No paragraphs address judicial immunity or Crown immunity.</w:t>
      </w:r>
    </w:p>
    <w:p w14:paraId="26332B33" w14:textId="77777777" w:rsidR="00A11B49" w:rsidRPr="00A11B49" w:rsidRDefault="00A11B49" w:rsidP="00A11B49">
      <w:pPr>
        <w:pStyle w:val="a4"/>
        <w:rPr>
          <w:rFonts w:ascii="Courier New" w:hAnsi="Courier New" w:cs="Courier New"/>
        </w:rPr>
      </w:pPr>
    </w:p>
    <w:p w14:paraId="140D0DDC" w14:textId="77777777" w:rsidR="00A11B49" w:rsidRPr="00A11B49" w:rsidRDefault="00A11B49" w:rsidP="00A11B49">
      <w:pPr>
        <w:pStyle w:val="a4"/>
        <w:rPr>
          <w:rFonts w:ascii="Courier New" w:hAnsi="Courier New" w:cs="Courier New"/>
        </w:rPr>
      </w:pPr>
      <w:r w:rsidRPr="00A11B49">
        <w:rPr>
          <w:rFonts w:ascii="Courier New" w:hAnsi="Courier New" w:cs="Courier New"/>
        </w:rPr>
        <w:t>**Relevance to sub-</w:t>
      </w:r>
      <w:proofErr w:type="gramStart"/>
      <w:r w:rsidRPr="00A11B49">
        <w:rPr>
          <w:rFonts w:ascii="Courier New" w:hAnsi="Courier New" w:cs="Courier New"/>
        </w:rPr>
        <w:t>question:*</w:t>
      </w:r>
      <w:proofErr w:type="gramEnd"/>
      <w:r w:rsidRPr="00A11B49">
        <w:rPr>
          <w:rFonts w:ascii="Courier New" w:hAnsi="Courier New" w:cs="Courier New"/>
        </w:rPr>
        <w:t>* This case reinforces the "clear legislative pronouncement" test but does not address the specific question of judicial or Crown Attorney immunity.</w:t>
      </w:r>
    </w:p>
    <w:p w14:paraId="53D96B97" w14:textId="77777777" w:rsidR="00A11B49" w:rsidRPr="00A11B49" w:rsidRDefault="00A11B49" w:rsidP="00A11B49">
      <w:pPr>
        <w:pStyle w:val="a4"/>
        <w:rPr>
          <w:rFonts w:ascii="Courier New" w:hAnsi="Courier New" w:cs="Courier New"/>
        </w:rPr>
      </w:pPr>
    </w:p>
    <w:p w14:paraId="5701624F" w14:textId="77777777" w:rsidR="00A11B49" w:rsidRPr="00A11B49" w:rsidRDefault="00A11B49" w:rsidP="00A11B49">
      <w:pPr>
        <w:pStyle w:val="a4"/>
        <w:rPr>
          <w:rFonts w:ascii="Courier New" w:hAnsi="Courier New" w:cs="Courier New"/>
        </w:rPr>
      </w:pPr>
      <w:r w:rsidRPr="00A11B49">
        <w:rPr>
          <w:rFonts w:ascii="Courier New" w:hAnsi="Courier New" w:cs="Courier New"/>
        </w:rPr>
        <w:t>---</w:t>
      </w:r>
    </w:p>
    <w:p w14:paraId="6B256476" w14:textId="77777777" w:rsidR="00A11B49" w:rsidRPr="00A11B49" w:rsidRDefault="00A11B49" w:rsidP="00A11B49">
      <w:pPr>
        <w:pStyle w:val="a4"/>
        <w:rPr>
          <w:rFonts w:ascii="Courier New" w:hAnsi="Courier New" w:cs="Courier New"/>
        </w:rPr>
      </w:pPr>
    </w:p>
    <w:p w14:paraId="148BF510" w14:textId="77777777" w:rsidR="00A11B49" w:rsidRPr="00A11B49" w:rsidRDefault="00A11B49" w:rsidP="00A11B49">
      <w:pPr>
        <w:pStyle w:val="a4"/>
        <w:rPr>
          <w:rFonts w:ascii="Courier New" w:hAnsi="Courier New" w:cs="Courier New"/>
        </w:rPr>
      </w:pPr>
      <w:r w:rsidRPr="00A11B49">
        <w:rPr>
          <w:rFonts w:ascii="Courier New" w:hAnsi="Courier New" w:cs="Courier New"/>
        </w:rPr>
        <w:t>## ANALYSIS</w:t>
      </w:r>
    </w:p>
    <w:p w14:paraId="58451365" w14:textId="77777777" w:rsidR="00A11B49" w:rsidRPr="00A11B49" w:rsidRDefault="00A11B49" w:rsidP="00A11B49">
      <w:pPr>
        <w:pStyle w:val="a4"/>
        <w:rPr>
          <w:rFonts w:ascii="Courier New" w:hAnsi="Courier New" w:cs="Courier New"/>
        </w:rPr>
      </w:pPr>
    </w:p>
    <w:p w14:paraId="6D05E673" w14:textId="77777777" w:rsidR="00A11B49" w:rsidRPr="00A11B49" w:rsidRDefault="00A11B49" w:rsidP="00A11B49">
      <w:pPr>
        <w:pStyle w:val="a4"/>
        <w:rPr>
          <w:rFonts w:ascii="Courier New" w:hAnsi="Courier New" w:cs="Courier New"/>
        </w:rPr>
      </w:pPr>
      <w:r w:rsidRPr="00A11B49">
        <w:rPr>
          <w:rFonts w:ascii="Courier New" w:hAnsi="Courier New" w:cs="Courier New"/>
        </w:rPr>
        <w:t>**A. Judicial Immunity**</w:t>
      </w:r>
    </w:p>
    <w:p w14:paraId="1666C50A" w14:textId="77777777" w:rsidR="00A11B49" w:rsidRPr="00A11B49" w:rsidRDefault="00A11B49" w:rsidP="00A11B49">
      <w:pPr>
        <w:pStyle w:val="a4"/>
        <w:rPr>
          <w:rFonts w:ascii="Courier New" w:hAnsi="Courier New" w:cs="Courier New"/>
        </w:rPr>
      </w:pPr>
    </w:p>
    <w:p w14:paraId="7FA1BC76" w14:textId="77777777" w:rsidR="00A11B49" w:rsidRPr="00A11B49" w:rsidRDefault="00A11B49" w:rsidP="00A11B49">
      <w:pPr>
        <w:pStyle w:val="a4"/>
        <w:rPr>
          <w:rFonts w:ascii="Courier New" w:hAnsi="Courier New" w:cs="Courier New"/>
        </w:rPr>
      </w:pPr>
      <w:r w:rsidRPr="00A11B49">
        <w:rPr>
          <w:rFonts w:ascii="Courier New" w:hAnsi="Courier New" w:cs="Courier New"/>
        </w:rPr>
        <w:t>No case in the provided results addresses whether courts, as institutions, or judges, as adjudicators, are subject to human rights legislation. The "clear legislative pronouncement" test from *Vaid* (at para 70) and *</w:t>
      </w:r>
      <w:proofErr w:type="spellStart"/>
      <w:r w:rsidRPr="00A11B49">
        <w:rPr>
          <w:rFonts w:ascii="Courier New" w:hAnsi="Courier New" w:cs="Courier New"/>
        </w:rPr>
        <w:t>Dreaver</w:t>
      </w:r>
      <w:proofErr w:type="spellEnd"/>
      <w:r w:rsidRPr="00A11B49">
        <w:rPr>
          <w:rFonts w:ascii="Courier New" w:hAnsi="Courier New" w:cs="Courier New"/>
        </w:rPr>
        <w:t>* (at para 8) suggests that absent explicit statutory exclusion, human rights legislation presumptively applies. However, whether judicial functions are subject to human rights complaints raises distinct constitutional issues regarding judicial independence and the separation of powers that are not addressed in the provided authorities. It is unclear whether a human rights tribunal could assert jurisdiction over a court or a judge, or whether such a complaint would be barred by judicial immunity or constitutional principles.</w:t>
      </w:r>
    </w:p>
    <w:p w14:paraId="7AC80508" w14:textId="77777777" w:rsidR="00A11B49" w:rsidRPr="00A11B49" w:rsidRDefault="00A11B49" w:rsidP="00A11B49">
      <w:pPr>
        <w:pStyle w:val="a4"/>
        <w:rPr>
          <w:rFonts w:ascii="Courier New" w:hAnsi="Courier New" w:cs="Courier New"/>
        </w:rPr>
      </w:pPr>
    </w:p>
    <w:p w14:paraId="66760202" w14:textId="77777777" w:rsidR="00A11B49" w:rsidRPr="00A11B49" w:rsidRDefault="00A11B49" w:rsidP="00A11B49">
      <w:pPr>
        <w:pStyle w:val="a4"/>
        <w:rPr>
          <w:rFonts w:ascii="Courier New" w:hAnsi="Courier New" w:cs="Courier New"/>
        </w:rPr>
      </w:pPr>
      <w:r w:rsidRPr="00A11B49">
        <w:rPr>
          <w:rFonts w:ascii="Courier New" w:hAnsi="Courier New" w:cs="Courier New"/>
        </w:rPr>
        <w:t>**B. Crown Attorneys and Prosecutorial Functions**</w:t>
      </w:r>
    </w:p>
    <w:p w14:paraId="5837FB8A" w14:textId="77777777" w:rsidR="00A11B49" w:rsidRPr="00A11B49" w:rsidRDefault="00A11B49" w:rsidP="00A11B49">
      <w:pPr>
        <w:pStyle w:val="a4"/>
        <w:rPr>
          <w:rFonts w:ascii="Courier New" w:hAnsi="Courier New" w:cs="Courier New"/>
        </w:rPr>
      </w:pPr>
    </w:p>
    <w:p w14:paraId="76B9BDCA"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*Nelles* establishes that prosecutorial immunity is not absolute in tort, but the case does not address human rights complaints. *PSAC* (at paras 3-7) distinguishes between complaints against legislation and complaints against </w:t>
      </w:r>
      <w:proofErr w:type="gramStart"/>
      <w:r w:rsidRPr="00A11B49">
        <w:rPr>
          <w:rFonts w:ascii="Courier New" w:hAnsi="Courier New" w:cs="Courier New"/>
        </w:rPr>
        <w:t>services, and</w:t>
      </w:r>
      <w:proofErr w:type="gramEnd"/>
      <w:r w:rsidRPr="00A11B49">
        <w:rPr>
          <w:rFonts w:ascii="Courier New" w:hAnsi="Courier New" w:cs="Courier New"/>
        </w:rPr>
        <w:t xml:space="preserve"> notes the *McKenna* caveat regarding Crown immunity arguments not being fully argued. This suggests that Crown immunity arguments in the human rights context remain unsettled.</w:t>
      </w:r>
    </w:p>
    <w:p w14:paraId="4EB2D45C" w14:textId="77777777" w:rsidR="00A11B49" w:rsidRPr="00A11B49" w:rsidRDefault="00A11B49" w:rsidP="00A11B49">
      <w:pPr>
        <w:pStyle w:val="a4"/>
        <w:rPr>
          <w:rFonts w:ascii="Courier New" w:hAnsi="Courier New" w:cs="Courier New"/>
        </w:rPr>
      </w:pPr>
    </w:p>
    <w:p w14:paraId="3D89AF81"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The question of whether a Crown Attorney's conduct in prosecuting a case constitutes a "service" under human rights legislation is not answered by the provided cases. If it does constitute a service, then discrimination in the provision of that service could ground a complaint. If it does not </w:t>
      </w:r>
      <w:r w:rsidRPr="00A11B49">
        <w:rPr>
          <w:rFonts w:ascii="Courier New" w:hAnsi="Courier New" w:cs="Courier New"/>
        </w:rPr>
        <w:lastRenderedPageBreak/>
        <w:t>— because it is a core governmental function or because Crown immunity applies — then human rights legislation may not reach it. The *McKenna* caveat in *PSAC* at para 7 suggests that Crown immunity arguments have been raised but not fully resolved.</w:t>
      </w:r>
    </w:p>
    <w:p w14:paraId="661EB8C9" w14:textId="77777777" w:rsidR="00A11B49" w:rsidRPr="00A11B49" w:rsidRDefault="00A11B49" w:rsidP="00A11B49">
      <w:pPr>
        <w:pStyle w:val="a4"/>
        <w:rPr>
          <w:rFonts w:ascii="Courier New" w:hAnsi="Courier New" w:cs="Courier New"/>
        </w:rPr>
      </w:pPr>
    </w:p>
    <w:p w14:paraId="43A3D774" w14:textId="77777777" w:rsidR="00A11B49" w:rsidRPr="00A11B49" w:rsidRDefault="00A11B49" w:rsidP="00A11B49">
      <w:pPr>
        <w:pStyle w:val="a4"/>
        <w:rPr>
          <w:rFonts w:ascii="Courier New" w:hAnsi="Courier New" w:cs="Courier New"/>
        </w:rPr>
      </w:pPr>
      <w:r w:rsidRPr="00A11B49">
        <w:rPr>
          <w:rFonts w:ascii="Courier New" w:hAnsi="Courier New" w:cs="Courier New"/>
        </w:rPr>
        <w:t>**C. Application of the "Clear Legislative Pronouncement" Test**</w:t>
      </w:r>
    </w:p>
    <w:p w14:paraId="7F8D4E36" w14:textId="77777777" w:rsidR="00A11B49" w:rsidRPr="00A11B49" w:rsidRDefault="00A11B49" w:rsidP="00A11B49">
      <w:pPr>
        <w:pStyle w:val="a4"/>
        <w:rPr>
          <w:rFonts w:ascii="Courier New" w:hAnsi="Courier New" w:cs="Courier New"/>
        </w:rPr>
      </w:pPr>
    </w:p>
    <w:p w14:paraId="6AFE5BFC" w14:textId="77777777" w:rsidR="00A11B49" w:rsidRPr="00A11B49" w:rsidRDefault="00A11B49" w:rsidP="00A11B49">
      <w:pPr>
        <w:pStyle w:val="a4"/>
        <w:rPr>
          <w:rFonts w:ascii="Courier New" w:hAnsi="Courier New" w:cs="Courier New"/>
        </w:rPr>
      </w:pPr>
      <w:r w:rsidRPr="00A11B49">
        <w:rPr>
          <w:rFonts w:ascii="Courier New" w:hAnsi="Courier New" w:cs="Courier New"/>
        </w:rPr>
        <w:t>The strongest available principle is that human rights legislation applies unless a clear legislative pronouncement excludes it (*Vaid* at para 70; *</w:t>
      </w:r>
      <w:proofErr w:type="spellStart"/>
      <w:r w:rsidRPr="00A11B49">
        <w:rPr>
          <w:rFonts w:ascii="Courier New" w:hAnsi="Courier New" w:cs="Courier New"/>
        </w:rPr>
        <w:t>Dreaver</w:t>
      </w:r>
      <w:proofErr w:type="spellEnd"/>
      <w:r w:rsidRPr="00A11B49">
        <w:rPr>
          <w:rFonts w:ascii="Courier New" w:hAnsi="Courier New" w:cs="Courier New"/>
        </w:rPr>
        <w:t>* at para 8). Neither the Ontario *Human Rights Code* nor the CHRA contains an explicit exclusion for courts or Crown Attorneys. However, whether such an exclusion is implied by the nature of their functions — as opposed to being express — is a question the cases do not resolve. *Vaid* at para 111 concluded that neither parliamentary privilege nor PESRA precluded application of the CHRA, but parliamentary privilege is distinguishable from judicial immunity and Crown immunity.</w:t>
      </w:r>
    </w:p>
    <w:p w14:paraId="3B1BC1D1" w14:textId="77777777" w:rsidR="00A11B49" w:rsidRPr="00A11B49" w:rsidRDefault="00A11B49" w:rsidP="00A11B49">
      <w:pPr>
        <w:pStyle w:val="a4"/>
        <w:rPr>
          <w:rFonts w:ascii="Courier New" w:hAnsi="Courier New" w:cs="Courier New"/>
        </w:rPr>
      </w:pPr>
    </w:p>
    <w:p w14:paraId="32E73EBA" w14:textId="77777777" w:rsidR="00A11B49" w:rsidRPr="00A11B49" w:rsidRDefault="00A11B49" w:rsidP="00A11B49">
      <w:pPr>
        <w:pStyle w:val="a4"/>
        <w:rPr>
          <w:rFonts w:ascii="Courier New" w:hAnsi="Courier New" w:cs="Courier New"/>
        </w:rPr>
      </w:pPr>
      <w:r w:rsidRPr="00A11B49">
        <w:rPr>
          <w:rFonts w:ascii="Courier New" w:hAnsi="Courier New" w:cs="Courier New"/>
        </w:rPr>
        <w:t>**D. Functional Immunity**</w:t>
      </w:r>
    </w:p>
    <w:p w14:paraId="6C5E2A34" w14:textId="77777777" w:rsidR="00A11B49" w:rsidRPr="00A11B49" w:rsidRDefault="00A11B49" w:rsidP="00A11B49">
      <w:pPr>
        <w:pStyle w:val="a4"/>
        <w:rPr>
          <w:rFonts w:ascii="Courier New" w:hAnsi="Courier New" w:cs="Courier New"/>
        </w:rPr>
      </w:pPr>
    </w:p>
    <w:p w14:paraId="7385F56A" w14:textId="77777777" w:rsidR="00A11B49" w:rsidRPr="00A11B49" w:rsidRDefault="00A11B49" w:rsidP="00A11B49">
      <w:pPr>
        <w:pStyle w:val="a4"/>
        <w:rPr>
          <w:rFonts w:ascii="Courier New" w:hAnsi="Courier New" w:cs="Courier New"/>
        </w:rPr>
      </w:pPr>
      <w:r w:rsidRPr="00A11B49">
        <w:rPr>
          <w:rFonts w:ascii="Courier New" w:hAnsi="Courier New" w:cs="Courier New"/>
        </w:rPr>
        <w:t>The "nature of their functions" doctrine — that certain governmental functions are immune from human rights complaints because they are not "services" or are core policy decisions — is not directly addressed in the provided cases. *PSAC* at paras 3-6 suggests that the mere administration of mandatory statutory duties does not constitute a "service," which could support an argument that prosecutorial functions are not "services." However, this case addressed tax assessment, not prosecution, and the analogy is untested.</w:t>
      </w:r>
    </w:p>
    <w:p w14:paraId="7524CC54" w14:textId="77777777" w:rsidR="00A11B49" w:rsidRPr="00A11B49" w:rsidRDefault="00A11B49" w:rsidP="00A11B49">
      <w:pPr>
        <w:pStyle w:val="a4"/>
        <w:rPr>
          <w:rFonts w:ascii="Courier New" w:hAnsi="Courier New" w:cs="Courier New"/>
        </w:rPr>
      </w:pPr>
    </w:p>
    <w:p w14:paraId="1FBFB737" w14:textId="77777777" w:rsidR="00A11B49" w:rsidRPr="00A11B49" w:rsidRDefault="00A11B49" w:rsidP="00A11B49">
      <w:pPr>
        <w:pStyle w:val="a4"/>
        <w:rPr>
          <w:rFonts w:ascii="Courier New" w:hAnsi="Courier New" w:cs="Courier New"/>
        </w:rPr>
      </w:pPr>
      <w:r w:rsidRPr="00A11B49">
        <w:rPr>
          <w:rFonts w:ascii="Courier New" w:hAnsi="Courier New" w:cs="Courier New"/>
        </w:rPr>
        <w:t>---</w:t>
      </w:r>
    </w:p>
    <w:p w14:paraId="18E486D5" w14:textId="77777777" w:rsidR="00A11B49" w:rsidRPr="00A11B49" w:rsidRDefault="00A11B49" w:rsidP="00A11B49">
      <w:pPr>
        <w:pStyle w:val="a4"/>
        <w:rPr>
          <w:rFonts w:ascii="Courier New" w:hAnsi="Courier New" w:cs="Courier New"/>
        </w:rPr>
      </w:pPr>
    </w:p>
    <w:p w14:paraId="121568A8" w14:textId="77777777" w:rsidR="00A11B49" w:rsidRPr="00A11B49" w:rsidRDefault="00A11B49" w:rsidP="00A11B49">
      <w:pPr>
        <w:pStyle w:val="a4"/>
        <w:rPr>
          <w:rFonts w:ascii="Courier New" w:hAnsi="Courier New" w:cs="Courier New"/>
        </w:rPr>
      </w:pPr>
      <w:r w:rsidRPr="00A11B49">
        <w:rPr>
          <w:rFonts w:ascii="Courier New" w:hAnsi="Courier New" w:cs="Courier New"/>
        </w:rPr>
        <w:t>## GAPS AND UNCERTAINTIES</w:t>
      </w:r>
    </w:p>
    <w:p w14:paraId="5A5CAF40" w14:textId="77777777" w:rsidR="00A11B49" w:rsidRPr="00A11B49" w:rsidRDefault="00A11B49" w:rsidP="00A11B49">
      <w:pPr>
        <w:pStyle w:val="a4"/>
        <w:rPr>
          <w:rFonts w:ascii="Courier New" w:hAnsi="Courier New" w:cs="Courier New"/>
        </w:rPr>
      </w:pPr>
    </w:p>
    <w:p w14:paraId="30BC0943" w14:textId="77777777" w:rsidR="00A11B49" w:rsidRPr="00A11B49" w:rsidRDefault="00A11B49" w:rsidP="00A11B49">
      <w:pPr>
        <w:pStyle w:val="a4"/>
        <w:rPr>
          <w:rFonts w:ascii="Courier New" w:hAnsi="Courier New" w:cs="Courier New"/>
        </w:rPr>
      </w:pPr>
      <w:r w:rsidRPr="00A11B49">
        <w:rPr>
          <w:rFonts w:ascii="Courier New" w:hAnsi="Courier New" w:cs="Courier New"/>
        </w:rPr>
        <w:t>The following critical gaps remain:</w:t>
      </w:r>
    </w:p>
    <w:p w14:paraId="38BC0F1B" w14:textId="77777777" w:rsidR="00A11B49" w:rsidRPr="00A11B49" w:rsidRDefault="00A11B49" w:rsidP="00A11B49">
      <w:pPr>
        <w:pStyle w:val="a4"/>
        <w:rPr>
          <w:rFonts w:ascii="Courier New" w:hAnsi="Courier New" w:cs="Courier New"/>
        </w:rPr>
      </w:pPr>
    </w:p>
    <w:p w14:paraId="219C4864"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1. **No direct authority on judicial </w:t>
      </w:r>
      <w:proofErr w:type="gramStart"/>
      <w:r w:rsidRPr="00A11B49">
        <w:rPr>
          <w:rFonts w:ascii="Courier New" w:hAnsi="Courier New" w:cs="Courier New"/>
        </w:rPr>
        <w:t>immunity:*</w:t>
      </w:r>
      <w:proofErr w:type="gramEnd"/>
      <w:r w:rsidRPr="00A11B49">
        <w:rPr>
          <w:rFonts w:ascii="Courier New" w:hAnsi="Courier New" w:cs="Courier New"/>
        </w:rPr>
        <w:t>* No provided case addresses whether courts or judges are subject to human rights legislation. Whether judicial immunity bars such complaints, or whether the "clear legislative pronouncement" test applies, is unresolved. [PRINCIPLE UNVERIFIED — requires further research]</w:t>
      </w:r>
    </w:p>
    <w:p w14:paraId="0391E60B" w14:textId="77777777" w:rsidR="00A11B49" w:rsidRPr="00A11B49" w:rsidRDefault="00A11B49" w:rsidP="00A11B49">
      <w:pPr>
        <w:pStyle w:val="a4"/>
        <w:rPr>
          <w:rFonts w:ascii="Courier New" w:hAnsi="Courier New" w:cs="Courier New"/>
        </w:rPr>
      </w:pPr>
    </w:p>
    <w:p w14:paraId="0F32F2F0"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2. **No direct authority on Crown </w:t>
      </w:r>
      <w:proofErr w:type="gramStart"/>
      <w:r w:rsidRPr="00A11B49">
        <w:rPr>
          <w:rFonts w:ascii="Courier New" w:hAnsi="Courier New" w:cs="Courier New"/>
        </w:rPr>
        <w:t>Attorneys:*</w:t>
      </w:r>
      <w:proofErr w:type="gramEnd"/>
      <w:r w:rsidRPr="00A11B49">
        <w:rPr>
          <w:rFonts w:ascii="Courier New" w:hAnsi="Courier New" w:cs="Courier New"/>
        </w:rPr>
        <w:t>* No provided case addresses whether Crown Attorneys are subject to human rights complaints. Whether prosecutorial functions constitute a "service" under human rights legislation is undetermined.</w:t>
      </w:r>
    </w:p>
    <w:p w14:paraId="309EAAD8" w14:textId="77777777" w:rsidR="00A11B49" w:rsidRPr="00A11B49" w:rsidRDefault="00A11B49" w:rsidP="00A11B49">
      <w:pPr>
        <w:pStyle w:val="a4"/>
        <w:rPr>
          <w:rFonts w:ascii="Courier New" w:hAnsi="Courier New" w:cs="Courier New"/>
        </w:rPr>
      </w:pPr>
    </w:p>
    <w:p w14:paraId="520CE926"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3. **Crown immunity arguments not fully </w:t>
      </w:r>
      <w:proofErr w:type="gramStart"/>
      <w:r w:rsidRPr="00A11B49">
        <w:rPr>
          <w:rFonts w:ascii="Courier New" w:hAnsi="Courier New" w:cs="Courier New"/>
        </w:rPr>
        <w:t>resolved:*</w:t>
      </w:r>
      <w:proofErr w:type="gramEnd"/>
      <w:r w:rsidRPr="00A11B49">
        <w:rPr>
          <w:rFonts w:ascii="Courier New" w:hAnsi="Courier New" w:cs="Courier New"/>
        </w:rPr>
        <w:t>* *PSAC* at para 7 explicitly notes the *McKenna* caveat that Crown immunity arguments were not fully argued. This leaves the scope of Crown immunity in the human rights context unsettled.</w:t>
      </w:r>
    </w:p>
    <w:p w14:paraId="545937FC" w14:textId="77777777" w:rsidR="00A11B49" w:rsidRPr="00A11B49" w:rsidRDefault="00A11B49" w:rsidP="00A11B49">
      <w:pPr>
        <w:pStyle w:val="a4"/>
        <w:rPr>
          <w:rFonts w:ascii="Courier New" w:hAnsi="Courier New" w:cs="Courier New"/>
        </w:rPr>
      </w:pPr>
    </w:p>
    <w:p w14:paraId="7DC5AEF0"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4. **Distinction between tort immunity and human rights </w:t>
      </w:r>
      <w:proofErr w:type="gramStart"/>
      <w:r w:rsidRPr="00A11B49">
        <w:rPr>
          <w:rFonts w:ascii="Courier New" w:hAnsi="Courier New" w:cs="Courier New"/>
        </w:rPr>
        <w:t>immunity:*</w:t>
      </w:r>
      <w:proofErr w:type="gramEnd"/>
      <w:r w:rsidRPr="00A11B49">
        <w:rPr>
          <w:rFonts w:ascii="Courier New" w:hAnsi="Courier New" w:cs="Courier New"/>
        </w:rPr>
        <w:t xml:space="preserve">* *Nelles* addresses tort liability, not human rights complaints. Whether the rationale of *Nelles* — that immunity is not absolute where malice or excess of statutory powers is shown — extends to human rights legislation </w:t>
      </w:r>
      <w:r w:rsidRPr="00A11B49">
        <w:rPr>
          <w:rFonts w:ascii="Courier New" w:hAnsi="Courier New" w:cs="Courier New"/>
        </w:rPr>
        <w:lastRenderedPageBreak/>
        <w:t>is undetermined.</w:t>
      </w:r>
    </w:p>
    <w:p w14:paraId="23D518B6" w14:textId="77777777" w:rsidR="00A11B49" w:rsidRPr="00A11B49" w:rsidRDefault="00A11B49" w:rsidP="00A11B49">
      <w:pPr>
        <w:pStyle w:val="a4"/>
        <w:rPr>
          <w:rFonts w:ascii="Courier New" w:hAnsi="Courier New" w:cs="Courier New"/>
        </w:rPr>
      </w:pPr>
    </w:p>
    <w:p w14:paraId="4121CAC5"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5. **Constitutional </w:t>
      </w:r>
      <w:proofErr w:type="gramStart"/>
      <w:r w:rsidRPr="00A11B49">
        <w:rPr>
          <w:rFonts w:ascii="Courier New" w:hAnsi="Courier New" w:cs="Courier New"/>
        </w:rPr>
        <w:t>issues:*</w:t>
      </w:r>
      <w:proofErr w:type="gramEnd"/>
      <w:r w:rsidRPr="00A11B49">
        <w:rPr>
          <w:rFonts w:ascii="Courier New" w:hAnsi="Courier New" w:cs="Courier New"/>
        </w:rPr>
        <w:t>* The potential interaction between human rights legislation, judicial independence, and the separation of powers is not addressed in the provided cases. [PRINCIPLE UNVERIFIED — requires further research]</w:t>
      </w:r>
    </w:p>
    <w:p w14:paraId="486CBA70" w14:textId="77777777" w:rsidR="00A11B49" w:rsidRPr="00A11B49" w:rsidRDefault="00A11B49" w:rsidP="00A11B49">
      <w:pPr>
        <w:pStyle w:val="a4"/>
        <w:rPr>
          <w:rFonts w:ascii="Courier New" w:hAnsi="Courier New" w:cs="Courier New"/>
        </w:rPr>
      </w:pPr>
    </w:p>
    <w:p w14:paraId="0E39307C"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6. **Ontario-specific authority </w:t>
      </w:r>
      <w:proofErr w:type="gramStart"/>
      <w:r w:rsidRPr="00A11B49">
        <w:rPr>
          <w:rFonts w:ascii="Courier New" w:hAnsi="Courier New" w:cs="Courier New"/>
        </w:rPr>
        <w:t>absent:*</w:t>
      </w:r>
      <w:proofErr w:type="gramEnd"/>
      <w:r w:rsidRPr="00A11B49">
        <w:rPr>
          <w:rFonts w:ascii="Courier New" w:hAnsi="Courier New" w:cs="Courier New"/>
        </w:rPr>
        <w:t>* No Ontario case or Ontario Human Rights Tribunal decision is provided. The analysis relies on federal authorities, which may not be directly transferable given differences in statutory language and constitutional context.</w:t>
      </w:r>
    </w:p>
    <w:p w14:paraId="4305B7B3" w14:textId="77777777" w:rsidR="00A11B49" w:rsidRPr="00A11B49" w:rsidRDefault="00A11B49" w:rsidP="00A11B49">
      <w:pPr>
        <w:pStyle w:val="a4"/>
        <w:rPr>
          <w:rFonts w:ascii="Courier New" w:hAnsi="Courier New" w:cs="Courier New"/>
        </w:rPr>
      </w:pPr>
    </w:p>
    <w:p w14:paraId="4D651FC6" w14:textId="77777777" w:rsidR="00A11B49" w:rsidRPr="00A11B49" w:rsidRDefault="00A11B49" w:rsidP="00A11B49">
      <w:pPr>
        <w:pStyle w:val="a4"/>
        <w:rPr>
          <w:rFonts w:ascii="Courier New" w:hAnsi="Courier New" w:cs="Courier New"/>
        </w:rPr>
      </w:pPr>
      <w:r w:rsidRPr="00A11B49">
        <w:rPr>
          <w:rFonts w:ascii="Courier New" w:hAnsi="Courier New" w:cs="Courier New"/>
        </w:rPr>
        <w:t>---</w:t>
      </w:r>
    </w:p>
    <w:p w14:paraId="3B80CF4A" w14:textId="77777777" w:rsidR="00A11B49" w:rsidRPr="00A11B49" w:rsidRDefault="00A11B49" w:rsidP="00A11B49">
      <w:pPr>
        <w:pStyle w:val="a4"/>
        <w:rPr>
          <w:rFonts w:ascii="Courier New" w:hAnsi="Courier New" w:cs="Courier New"/>
        </w:rPr>
      </w:pPr>
    </w:p>
    <w:p w14:paraId="579D13FC" w14:textId="77777777" w:rsidR="00A11B49" w:rsidRPr="00A11B49" w:rsidRDefault="00A11B49" w:rsidP="00A11B49">
      <w:pPr>
        <w:pStyle w:val="a4"/>
        <w:rPr>
          <w:rFonts w:ascii="Courier New" w:hAnsi="Courier New" w:cs="Courier New"/>
        </w:rPr>
      </w:pPr>
      <w:r w:rsidRPr="00A11B49">
        <w:rPr>
          <w:rFonts w:ascii="Courier New" w:hAnsi="Courier New" w:cs="Courier New"/>
        </w:rPr>
        <w:t>## RECOMMENDED NEXT STEPS</w:t>
      </w:r>
    </w:p>
    <w:p w14:paraId="40149D0A" w14:textId="77777777" w:rsidR="00A11B49" w:rsidRPr="00A11B49" w:rsidRDefault="00A11B49" w:rsidP="00A11B49">
      <w:pPr>
        <w:pStyle w:val="a4"/>
        <w:rPr>
          <w:rFonts w:ascii="Courier New" w:hAnsi="Courier New" w:cs="Courier New"/>
        </w:rPr>
      </w:pPr>
    </w:p>
    <w:p w14:paraId="71D95116"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1. **Research judicial immunity in the human rights </w:t>
      </w:r>
      <w:proofErr w:type="gramStart"/>
      <w:r w:rsidRPr="00A11B49">
        <w:rPr>
          <w:rFonts w:ascii="Courier New" w:hAnsi="Courier New" w:cs="Courier New"/>
        </w:rPr>
        <w:t>context:*</w:t>
      </w:r>
      <w:proofErr w:type="gramEnd"/>
      <w:r w:rsidRPr="00A11B49">
        <w:rPr>
          <w:rFonts w:ascii="Courier New" w:hAnsi="Courier New" w:cs="Courier New"/>
        </w:rPr>
        <w:t>* Search for cases addressing whether human rights tribunals have jurisdiction over courts, judges, or judicial functions. Consider whether judicial independence under s. 11(d) of the *Charter* or the *Courts of Justice Act* affects the analysis.</w:t>
      </w:r>
    </w:p>
    <w:p w14:paraId="3908ABA2" w14:textId="77777777" w:rsidR="00A11B49" w:rsidRPr="00A11B49" w:rsidRDefault="00A11B49" w:rsidP="00A11B49">
      <w:pPr>
        <w:pStyle w:val="a4"/>
        <w:rPr>
          <w:rFonts w:ascii="Courier New" w:hAnsi="Courier New" w:cs="Courier New"/>
        </w:rPr>
      </w:pPr>
    </w:p>
    <w:p w14:paraId="1CAD3C65"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2. **Research Crown Attorney immunity under human rights </w:t>
      </w:r>
      <w:proofErr w:type="gramStart"/>
      <w:r w:rsidRPr="00A11B49">
        <w:rPr>
          <w:rFonts w:ascii="Courier New" w:hAnsi="Courier New" w:cs="Courier New"/>
        </w:rPr>
        <w:t>legislation:*</w:t>
      </w:r>
      <w:proofErr w:type="gramEnd"/>
      <w:r w:rsidRPr="00A11B49">
        <w:rPr>
          <w:rFonts w:ascii="Courier New" w:hAnsi="Courier New" w:cs="Courier New"/>
        </w:rPr>
        <w:t>* Search for Ontario Human Rights Tribunal decisions or court decisions addressing whether Crown Attorneys' conduct in prosecution constitutes a "service" under the *Code* or whether Crown immunity bars such complaints.</w:t>
      </w:r>
    </w:p>
    <w:p w14:paraId="3CF2C0AA" w14:textId="77777777" w:rsidR="00A11B49" w:rsidRPr="00A11B49" w:rsidRDefault="00A11B49" w:rsidP="00A11B49">
      <w:pPr>
        <w:pStyle w:val="a4"/>
        <w:rPr>
          <w:rFonts w:ascii="Courier New" w:hAnsi="Courier New" w:cs="Courier New"/>
        </w:rPr>
      </w:pPr>
    </w:p>
    <w:p w14:paraId="47D608A8"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3. **Investigate the *McKenna* </w:t>
      </w:r>
      <w:proofErr w:type="gramStart"/>
      <w:r w:rsidRPr="00A11B49">
        <w:rPr>
          <w:rFonts w:ascii="Courier New" w:hAnsi="Courier New" w:cs="Courier New"/>
        </w:rPr>
        <w:t>caveat:*</w:t>
      </w:r>
      <w:proofErr w:type="gramEnd"/>
      <w:r w:rsidRPr="00A11B49">
        <w:rPr>
          <w:rFonts w:ascii="Courier New" w:hAnsi="Courier New" w:cs="Courier New"/>
        </w:rPr>
        <w:t>* The *PSAC* decision at para 7 references *McKenna* regarding Crown immunity arguments not fully argued. Research *McKenna* to understand the scope of the caveat and whether subsequent cases have resolved it.</w:t>
      </w:r>
    </w:p>
    <w:p w14:paraId="7916F922" w14:textId="77777777" w:rsidR="00A11B49" w:rsidRPr="00A11B49" w:rsidRDefault="00A11B49" w:rsidP="00A11B49">
      <w:pPr>
        <w:pStyle w:val="a4"/>
        <w:rPr>
          <w:rFonts w:ascii="Courier New" w:hAnsi="Courier New" w:cs="Courier New"/>
        </w:rPr>
      </w:pPr>
    </w:p>
    <w:p w14:paraId="016080F8"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4. **Research the distinction between "services" and core governmental </w:t>
      </w:r>
      <w:proofErr w:type="gramStart"/>
      <w:r w:rsidRPr="00A11B49">
        <w:rPr>
          <w:rFonts w:ascii="Courier New" w:hAnsi="Courier New" w:cs="Courier New"/>
        </w:rPr>
        <w:t>functions:*</w:t>
      </w:r>
      <w:proofErr w:type="gramEnd"/>
      <w:r w:rsidRPr="00A11B49">
        <w:rPr>
          <w:rFonts w:ascii="Courier New" w:hAnsi="Courier New" w:cs="Courier New"/>
        </w:rPr>
        <w:t>* Cases such as *</w:t>
      </w:r>
      <w:proofErr w:type="spellStart"/>
      <w:r w:rsidRPr="00A11B49">
        <w:rPr>
          <w:rFonts w:ascii="Courier New" w:hAnsi="Courier New" w:cs="Courier New"/>
        </w:rPr>
        <w:t>Druken</w:t>
      </w:r>
      <w:proofErr w:type="spellEnd"/>
      <w:r w:rsidRPr="00A11B49">
        <w:rPr>
          <w:rFonts w:ascii="Courier New" w:hAnsi="Courier New" w:cs="Courier New"/>
        </w:rPr>
        <w:t>* (distinguished in *PSAC* at para 7) may provide guidance on when governmental conduct constitutes a "service" for human rights purposes. Determine whether prosecution is analogous.</w:t>
      </w:r>
    </w:p>
    <w:p w14:paraId="6E40680F" w14:textId="77777777" w:rsidR="00A11B49" w:rsidRPr="00A11B49" w:rsidRDefault="00A11B49" w:rsidP="00A11B49">
      <w:pPr>
        <w:pStyle w:val="a4"/>
        <w:rPr>
          <w:rFonts w:ascii="Courier New" w:hAnsi="Courier New" w:cs="Courier New"/>
        </w:rPr>
      </w:pPr>
    </w:p>
    <w:p w14:paraId="37E4E99B"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5. **Consider constitutional </w:t>
      </w:r>
      <w:proofErr w:type="gramStart"/>
      <w:r w:rsidRPr="00A11B49">
        <w:rPr>
          <w:rFonts w:ascii="Courier New" w:hAnsi="Courier New" w:cs="Courier New"/>
        </w:rPr>
        <w:t>arguments:*</w:t>
      </w:r>
      <w:proofErr w:type="gramEnd"/>
      <w:r w:rsidRPr="00A11B49">
        <w:rPr>
          <w:rFonts w:ascii="Courier New" w:hAnsi="Courier New" w:cs="Courier New"/>
        </w:rPr>
        <w:t>* Research whether judicial immunity or Crown immunity in the human rights context raises constitutional issues under the *Charter*, including s. 15 equality rights and the separation of powers.</w:t>
      </w:r>
    </w:p>
    <w:p w14:paraId="63E2C2BD" w14:textId="77777777" w:rsidR="00A11B49" w:rsidRPr="00A11B49" w:rsidRDefault="00A11B49" w:rsidP="00A11B49">
      <w:pPr>
        <w:pStyle w:val="a4"/>
        <w:rPr>
          <w:rFonts w:ascii="Courier New" w:hAnsi="Courier New" w:cs="Courier New"/>
        </w:rPr>
      </w:pPr>
    </w:p>
    <w:p w14:paraId="0D55A7ED"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6. **Consult Ontario-specific </w:t>
      </w:r>
      <w:proofErr w:type="gramStart"/>
      <w:r w:rsidRPr="00A11B49">
        <w:rPr>
          <w:rFonts w:ascii="Courier New" w:hAnsi="Courier New" w:cs="Courier New"/>
        </w:rPr>
        <w:t>authorities:*</w:t>
      </w:r>
      <w:proofErr w:type="gramEnd"/>
      <w:r w:rsidRPr="00A11B49">
        <w:rPr>
          <w:rFonts w:ascii="Courier New" w:hAnsi="Courier New" w:cs="Courier New"/>
        </w:rPr>
        <w:t>* Search for Ontario Human Rights Tribunal and Ontario court decisions addressing these issues, as the federal authorities may not be directly applicable.</w:t>
      </w:r>
    </w:p>
    <w:p w14:paraId="2A17EBB7" w14:textId="77777777" w:rsidR="00A11B49" w:rsidRPr="00A11B49" w:rsidRDefault="00A11B49" w:rsidP="00A11B49">
      <w:pPr>
        <w:pStyle w:val="a4"/>
        <w:rPr>
          <w:rFonts w:ascii="Courier New" w:hAnsi="Courier New" w:cs="Courier New"/>
        </w:rPr>
      </w:pPr>
    </w:p>
    <w:p w14:paraId="72BAA34B"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7. **Verify whether any statute expressly addresses the </w:t>
      </w:r>
      <w:proofErr w:type="gramStart"/>
      <w:r w:rsidRPr="00A11B49">
        <w:rPr>
          <w:rFonts w:ascii="Courier New" w:hAnsi="Courier New" w:cs="Courier New"/>
        </w:rPr>
        <w:t>issue:*</w:t>
      </w:r>
      <w:proofErr w:type="gramEnd"/>
      <w:r w:rsidRPr="00A11B49">
        <w:rPr>
          <w:rFonts w:ascii="Courier New" w:hAnsi="Courier New" w:cs="Courier New"/>
        </w:rPr>
        <w:t>* Review the Ontario *Human Rights Code* and the CHRA for any provisions addressing courts, judges, or Crown Attorneys, and determine whether such provisions constitute a "clear legislative pronouncement" under *Vaid* at para 70.</w:t>
      </w:r>
    </w:p>
    <w:p w14:paraId="7D176FF3" w14:textId="77777777" w:rsidR="00A11B49" w:rsidRPr="00A11B49" w:rsidRDefault="00A11B49" w:rsidP="00A11B49">
      <w:pPr>
        <w:pStyle w:val="a4"/>
        <w:rPr>
          <w:rFonts w:ascii="Courier New" w:hAnsi="Courier New" w:cs="Courier New"/>
        </w:rPr>
      </w:pPr>
    </w:p>
    <w:p w14:paraId="072EB94A" w14:textId="77777777" w:rsidR="00A11B49" w:rsidRPr="00A11B49" w:rsidRDefault="00A11B49" w:rsidP="00A11B49">
      <w:pPr>
        <w:pStyle w:val="a4"/>
        <w:rPr>
          <w:rFonts w:ascii="Courier New" w:hAnsi="Courier New" w:cs="Courier New"/>
        </w:rPr>
      </w:pPr>
      <w:r w:rsidRPr="00A11B49">
        <w:rPr>
          <w:rFonts w:ascii="Courier New" w:hAnsi="Courier New" w:cs="Courier New"/>
        </w:rPr>
        <w:t>---</w:t>
      </w:r>
    </w:p>
    <w:p w14:paraId="2686F0AD" w14:textId="77777777" w:rsidR="00A11B49" w:rsidRPr="00A11B49" w:rsidRDefault="00A11B49" w:rsidP="00A11B49">
      <w:pPr>
        <w:pStyle w:val="a4"/>
        <w:rPr>
          <w:rFonts w:ascii="Courier New" w:hAnsi="Courier New" w:cs="Courier New"/>
        </w:rPr>
      </w:pPr>
    </w:p>
    <w:p w14:paraId="21CBD772"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**Prepared </w:t>
      </w:r>
      <w:proofErr w:type="gramStart"/>
      <w:r w:rsidRPr="00A11B49">
        <w:rPr>
          <w:rFonts w:ascii="Courier New" w:hAnsi="Courier New" w:cs="Courier New"/>
        </w:rPr>
        <w:t>by:*</w:t>
      </w:r>
      <w:proofErr w:type="gramEnd"/>
      <w:r w:rsidRPr="00A11B49">
        <w:rPr>
          <w:rFonts w:ascii="Courier New" w:hAnsi="Courier New" w:cs="Courier New"/>
        </w:rPr>
        <w:t>* [Researcher]</w:t>
      </w:r>
    </w:p>
    <w:p w14:paraId="2414E58A" w14:textId="77777777" w:rsidR="00A11B49" w:rsidRPr="00A11B49" w:rsidRDefault="00A11B49" w:rsidP="00A11B49">
      <w:pPr>
        <w:pStyle w:val="a4"/>
        <w:rPr>
          <w:rFonts w:ascii="Courier New" w:hAnsi="Courier New" w:cs="Courier New"/>
        </w:rPr>
      </w:pPr>
      <w:r w:rsidRPr="00A11B49">
        <w:rPr>
          <w:rFonts w:ascii="Courier New" w:hAnsi="Courier New" w:cs="Courier New"/>
        </w:rPr>
        <w:lastRenderedPageBreak/>
        <w:t>**</w:t>
      </w:r>
      <w:proofErr w:type="gramStart"/>
      <w:r w:rsidRPr="00A11B49">
        <w:rPr>
          <w:rFonts w:ascii="Courier New" w:hAnsi="Courier New" w:cs="Courier New"/>
        </w:rPr>
        <w:t>Date:*</w:t>
      </w:r>
      <w:proofErr w:type="gramEnd"/>
      <w:r w:rsidRPr="00A11B49">
        <w:rPr>
          <w:rFonts w:ascii="Courier New" w:hAnsi="Courier New" w:cs="Courier New"/>
        </w:rPr>
        <w:t>* [Date]</w:t>
      </w:r>
    </w:p>
    <w:p w14:paraId="50B6B0A7" w14:textId="77777777" w:rsidR="00A11B49" w:rsidRPr="00A11B49" w:rsidRDefault="00A11B49" w:rsidP="00A11B49">
      <w:pPr>
        <w:pStyle w:val="a4"/>
        <w:rPr>
          <w:rFonts w:ascii="Courier New" w:hAnsi="Courier New" w:cs="Courier New"/>
        </w:rPr>
      </w:pPr>
      <w:r w:rsidRPr="00A11B49">
        <w:rPr>
          <w:rFonts w:ascii="Courier New" w:hAnsi="Courier New" w:cs="Courier New"/>
        </w:rPr>
        <w:t>**</w:t>
      </w:r>
      <w:proofErr w:type="gramStart"/>
      <w:r w:rsidRPr="00A11B49">
        <w:rPr>
          <w:rFonts w:ascii="Courier New" w:hAnsi="Courier New" w:cs="Courier New"/>
        </w:rPr>
        <w:t>Note:*</w:t>
      </w:r>
      <w:proofErr w:type="gramEnd"/>
      <w:r w:rsidRPr="00A11B49">
        <w:rPr>
          <w:rFonts w:ascii="Courier New" w:hAnsi="Courier New" w:cs="Courier New"/>
        </w:rPr>
        <w:t>* This memo is based solely on the cases provided in the research results. No other cases have been cited. Where legal principles could not be verified from the provided authorities, this has been explicitly noted.</w:t>
      </w:r>
    </w:p>
    <w:p w14:paraId="0BA3E87D" w14:textId="77777777" w:rsidR="00A11B49" w:rsidRPr="00A11B49" w:rsidRDefault="00A11B49" w:rsidP="00A11B49">
      <w:pPr>
        <w:pStyle w:val="a4"/>
        <w:rPr>
          <w:rFonts w:ascii="Courier New" w:hAnsi="Courier New" w:cs="Courier New"/>
        </w:rPr>
      </w:pPr>
    </w:p>
    <w:p w14:paraId="2A1AB384" w14:textId="77777777" w:rsidR="00A11B49" w:rsidRPr="00A11B49" w:rsidRDefault="00A11B49" w:rsidP="00A11B49">
      <w:pPr>
        <w:pStyle w:val="a4"/>
        <w:rPr>
          <w:rFonts w:ascii="Courier New" w:hAnsi="Courier New" w:cs="Courier New"/>
        </w:rPr>
      </w:pPr>
      <w:r w:rsidRPr="00A11B49">
        <w:rPr>
          <w:rFonts w:ascii="Courier New" w:hAnsi="Courier New" w:cs="Courier New"/>
        </w:rPr>
        <w:t>### What is the range of monetary damages awarded for discrimination based on disability in human rights cases, particularly where the respondent is a government or public body, and are there precedents involving failure to accommodate communication needs?</w:t>
      </w:r>
    </w:p>
    <w:p w14:paraId="5D6599F4" w14:textId="77777777" w:rsidR="00A11B49" w:rsidRPr="00A11B49" w:rsidRDefault="00A11B49" w:rsidP="00A11B49">
      <w:pPr>
        <w:pStyle w:val="a4"/>
        <w:rPr>
          <w:rFonts w:ascii="Courier New" w:hAnsi="Courier New" w:cs="Courier New"/>
        </w:rPr>
      </w:pPr>
    </w:p>
    <w:p w14:paraId="1DD01F07" w14:textId="77777777" w:rsidR="00A11B49" w:rsidRPr="00A11B49" w:rsidRDefault="00A11B49" w:rsidP="00A11B49">
      <w:pPr>
        <w:pStyle w:val="a4"/>
        <w:rPr>
          <w:rFonts w:ascii="Courier New" w:hAnsi="Courier New" w:cs="Courier New"/>
        </w:rPr>
      </w:pPr>
      <w:r w:rsidRPr="00A11B49">
        <w:rPr>
          <w:rFonts w:ascii="Courier New" w:hAnsi="Courier New" w:cs="Courier New"/>
        </w:rPr>
        <w:t># RESEARCH MEMO</w:t>
      </w:r>
    </w:p>
    <w:p w14:paraId="54430CE9" w14:textId="77777777" w:rsidR="00A11B49" w:rsidRPr="00A11B49" w:rsidRDefault="00A11B49" w:rsidP="00A11B49">
      <w:pPr>
        <w:pStyle w:val="a4"/>
        <w:rPr>
          <w:rFonts w:ascii="Courier New" w:hAnsi="Courier New" w:cs="Courier New"/>
        </w:rPr>
      </w:pPr>
    </w:p>
    <w:p w14:paraId="2B53176B" w14:textId="77777777" w:rsidR="00A11B49" w:rsidRPr="00A11B49" w:rsidRDefault="00A11B49" w:rsidP="00A11B49">
      <w:pPr>
        <w:pStyle w:val="a4"/>
        <w:rPr>
          <w:rFonts w:ascii="Courier New" w:hAnsi="Courier New" w:cs="Courier New"/>
        </w:rPr>
      </w:pPr>
      <w:r w:rsidRPr="00A11B49">
        <w:rPr>
          <w:rFonts w:ascii="Courier New" w:hAnsi="Courier New" w:cs="Courier New"/>
        </w:rPr>
        <w:t>**</w:t>
      </w:r>
      <w:proofErr w:type="gramStart"/>
      <w:r w:rsidRPr="00A11B49">
        <w:rPr>
          <w:rFonts w:ascii="Courier New" w:hAnsi="Courier New" w:cs="Courier New"/>
        </w:rPr>
        <w:t>Re:*</w:t>
      </w:r>
      <w:proofErr w:type="gramEnd"/>
      <w:r w:rsidRPr="00A11B49">
        <w:rPr>
          <w:rFonts w:ascii="Courier New" w:hAnsi="Courier New" w:cs="Courier New"/>
        </w:rPr>
        <w:t>* Monetary Damages for Disability-Based Discrimination Against Government/Public Bodies — Quantum and Precedents on Failure to Accommodate Communication Needs</w:t>
      </w:r>
    </w:p>
    <w:p w14:paraId="2DB6365E" w14:textId="77777777" w:rsidR="00A11B49" w:rsidRPr="00A11B49" w:rsidRDefault="00A11B49" w:rsidP="00A11B49">
      <w:pPr>
        <w:pStyle w:val="a4"/>
        <w:rPr>
          <w:rFonts w:ascii="Courier New" w:hAnsi="Courier New" w:cs="Courier New"/>
        </w:rPr>
      </w:pPr>
    </w:p>
    <w:p w14:paraId="42508D77" w14:textId="77777777" w:rsidR="00A11B49" w:rsidRPr="00A11B49" w:rsidRDefault="00A11B49" w:rsidP="00A11B49">
      <w:pPr>
        <w:pStyle w:val="a4"/>
        <w:rPr>
          <w:rFonts w:ascii="Courier New" w:hAnsi="Courier New" w:cs="Courier New"/>
        </w:rPr>
      </w:pPr>
      <w:r w:rsidRPr="00A11B49">
        <w:rPr>
          <w:rFonts w:ascii="Courier New" w:hAnsi="Courier New" w:cs="Courier New"/>
        </w:rPr>
        <w:t>**Sub-</w:t>
      </w:r>
      <w:proofErr w:type="gramStart"/>
      <w:r w:rsidRPr="00A11B49">
        <w:rPr>
          <w:rFonts w:ascii="Courier New" w:hAnsi="Courier New" w:cs="Courier New"/>
        </w:rPr>
        <w:t>Question:*</w:t>
      </w:r>
      <w:proofErr w:type="gramEnd"/>
      <w:r w:rsidRPr="00A11B49">
        <w:rPr>
          <w:rFonts w:ascii="Courier New" w:hAnsi="Courier New" w:cs="Courier New"/>
        </w:rPr>
        <w:t>* What is the range of monetary damages awarded for discrimination based on disability in human rights cases, particularly where the respondent is a government or public body, and are there precedents involving failure to accommodate communication needs?</w:t>
      </w:r>
    </w:p>
    <w:p w14:paraId="274FD57D" w14:textId="77777777" w:rsidR="00A11B49" w:rsidRPr="00A11B49" w:rsidRDefault="00A11B49" w:rsidP="00A11B49">
      <w:pPr>
        <w:pStyle w:val="a4"/>
        <w:rPr>
          <w:rFonts w:ascii="Courier New" w:hAnsi="Courier New" w:cs="Courier New"/>
        </w:rPr>
      </w:pPr>
    </w:p>
    <w:p w14:paraId="3CBDEC49" w14:textId="77777777" w:rsidR="00A11B49" w:rsidRPr="00A11B49" w:rsidRDefault="00A11B49" w:rsidP="00A11B49">
      <w:pPr>
        <w:pStyle w:val="a4"/>
        <w:rPr>
          <w:rFonts w:ascii="Courier New" w:hAnsi="Courier New" w:cs="Courier New"/>
        </w:rPr>
      </w:pPr>
      <w:r w:rsidRPr="00A11B49">
        <w:rPr>
          <w:rFonts w:ascii="Courier New" w:hAnsi="Courier New" w:cs="Courier New"/>
        </w:rPr>
        <w:t>**</w:t>
      </w:r>
      <w:proofErr w:type="gramStart"/>
      <w:r w:rsidRPr="00A11B49">
        <w:rPr>
          <w:rFonts w:ascii="Courier New" w:hAnsi="Courier New" w:cs="Courier New"/>
        </w:rPr>
        <w:t>Jurisdiction:*</w:t>
      </w:r>
      <w:proofErr w:type="gramEnd"/>
      <w:r w:rsidRPr="00A11B49">
        <w:rPr>
          <w:rFonts w:ascii="Courier New" w:hAnsi="Courier New" w:cs="Courier New"/>
        </w:rPr>
        <w:t>* Ontario (statutory human rights), with comparative federal and provincial case law; potential constitutional issues under the *Canadian Charter of Rights and Freedoms*</w:t>
      </w:r>
    </w:p>
    <w:p w14:paraId="5D1E781F" w14:textId="77777777" w:rsidR="00A11B49" w:rsidRPr="00A11B49" w:rsidRDefault="00A11B49" w:rsidP="00A11B49">
      <w:pPr>
        <w:pStyle w:val="a4"/>
        <w:rPr>
          <w:rFonts w:ascii="Courier New" w:hAnsi="Courier New" w:cs="Courier New"/>
        </w:rPr>
      </w:pPr>
    </w:p>
    <w:p w14:paraId="74F321AA" w14:textId="77777777" w:rsidR="00A11B49" w:rsidRPr="00A11B49" w:rsidRDefault="00A11B49" w:rsidP="00A11B49">
      <w:pPr>
        <w:pStyle w:val="a4"/>
        <w:rPr>
          <w:rFonts w:ascii="Courier New" w:hAnsi="Courier New" w:cs="Courier New"/>
        </w:rPr>
      </w:pPr>
      <w:r w:rsidRPr="00A11B49">
        <w:rPr>
          <w:rFonts w:ascii="Courier New" w:hAnsi="Courier New" w:cs="Courier New"/>
        </w:rPr>
        <w:t>---</w:t>
      </w:r>
    </w:p>
    <w:p w14:paraId="2E5F5FE2" w14:textId="77777777" w:rsidR="00A11B49" w:rsidRPr="00A11B49" w:rsidRDefault="00A11B49" w:rsidP="00A11B49">
      <w:pPr>
        <w:pStyle w:val="a4"/>
        <w:rPr>
          <w:rFonts w:ascii="Courier New" w:hAnsi="Courier New" w:cs="Courier New"/>
        </w:rPr>
      </w:pPr>
    </w:p>
    <w:p w14:paraId="1BEE34F3" w14:textId="77777777" w:rsidR="00A11B49" w:rsidRPr="00A11B49" w:rsidRDefault="00A11B49" w:rsidP="00A11B49">
      <w:pPr>
        <w:pStyle w:val="a4"/>
        <w:rPr>
          <w:rFonts w:ascii="Courier New" w:hAnsi="Courier New" w:cs="Courier New"/>
        </w:rPr>
      </w:pPr>
      <w:r w:rsidRPr="00A11B49">
        <w:rPr>
          <w:rFonts w:ascii="Courier New" w:hAnsi="Courier New" w:cs="Courier New"/>
        </w:rPr>
        <w:t>## LEGAL FRAMEWORK</w:t>
      </w:r>
    </w:p>
    <w:p w14:paraId="1C720B92" w14:textId="77777777" w:rsidR="00A11B49" w:rsidRPr="00A11B49" w:rsidRDefault="00A11B49" w:rsidP="00A11B49">
      <w:pPr>
        <w:pStyle w:val="a4"/>
        <w:rPr>
          <w:rFonts w:ascii="Courier New" w:hAnsi="Courier New" w:cs="Courier New"/>
        </w:rPr>
      </w:pPr>
    </w:p>
    <w:p w14:paraId="5E32A9D8"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The governing statutory framework in Ontario is the *Human Rights Code*, R.S.O. 1990, c. H.19, s. 11, which prohibits discrimination </w:t>
      </w:r>
      <w:proofErr w:type="gramStart"/>
      <w:r w:rsidRPr="00A11B49">
        <w:rPr>
          <w:rFonts w:ascii="Courier New" w:hAnsi="Courier New" w:cs="Courier New"/>
        </w:rPr>
        <w:t>on the basis of</w:t>
      </w:r>
      <w:proofErr w:type="gramEnd"/>
      <w:r w:rsidRPr="00A11B49">
        <w:rPr>
          <w:rFonts w:ascii="Courier New" w:hAnsi="Courier New" w:cs="Courier New"/>
        </w:rPr>
        <w:t xml:space="preserve"> disability and imposes a duty to accommodate to the point of undue hardship. Where discrimination is established, the Human Rights Tribunal of Ontario is empowered to order monetary compensation for loss arising from the infringement, including compensation for injury to dignity, feelings, and self-respect, as well as restitution for out-of-pocket expenses.</w:t>
      </w:r>
    </w:p>
    <w:p w14:paraId="58AA9A16" w14:textId="77777777" w:rsidR="00A11B49" w:rsidRPr="00A11B49" w:rsidRDefault="00A11B49" w:rsidP="00A11B49">
      <w:pPr>
        <w:pStyle w:val="a4"/>
        <w:rPr>
          <w:rFonts w:ascii="Courier New" w:hAnsi="Courier New" w:cs="Courier New"/>
        </w:rPr>
      </w:pPr>
    </w:p>
    <w:p w14:paraId="23E616EF" w14:textId="77777777" w:rsidR="00A11B49" w:rsidRPr="00E26DCB" w:rsidRDefault="00A11B49" w:rsidP="00A11B49">
      <w:pPr>
        <w:pStyle w:val="a4"/>
        <w:rPr>
          <w:rFonts w:ascii="Courier New" w:hAnsi="Courier New" w:cs="Courier New"/>
          <w:b/>
          <w:bCs/>
        </w:rPr>
      </w:pPr>
      <w:r w:rsidRPr="00E26DCB">
        <w:rPr>
          <w:rFonts w:ascii="Courier New" w:hAnsi="Courier New" w:cs="Courier New"/>
          <w:b/>
          <w:bCs/>
        </w:rPr>
        <w:t xml:space="preserve">For comparative federal purposes, the *Canadian Human Rights Act*, R.S.C. 1985, c. H-6 provides an analogous remedial scheme under s. 53. Section 53(2)(e) permits compensation for pain and suffering, while s. 53(3) permits special compensation for wilful or reckless conduct. The federal remedial framework is characterized as "make whole" in purpose. In *Canada (Public Service Alliance) v. Canada*, [2026 FCA </w:t>
      </w:r>
      <w:proofErr w:type="gramStart"/>
      <w:r w:rsidRPr="00E26DCB">
        <w:rPr>
          <w:rFonts w:ascii="Courier New" w:hAnsi="Courier New" w:cs="Courier New"/>
          <w:b/>
          <w:bCs/>
        </w:rPr>
        <w:t>143](</w:t>
      </w:r>
      <w:proofErr w:type="gramEnd"/>
      <w:r w:rsidRPr="00E26DCB">
        <w:rPr>
          <w:rFonts w:ascii="Courier New" w:hAnsi="Courier New" w:cs="Courier New"/>
          <w:b/>
          <w:bCs/>
        </w:rPr>
        <w:t>https://canlii.ca/t/kmvxw) at paras 15–20, the Federal Court of Appeal describes the Tribunal's remedial powers under s. 53 and confirms that those remedies are intended to restore the victim to the position they would have occupied absent the discrimination. This framing, while general, informs the interpretive backdrop for quantum assessment across jurisdictions.</w:t>
      </w:r>
    </w:p>
    <w:p w14:paraId="4D0A999A" w14:textId="77777777" w:rsidR="00A11B49" w:rsidRPr="00E26DCB" w:rsidRDefault="00A11B49" w:rsidP="00A11B49">
      <w:pPr>
        <w:pStyle w:val="a4"/>
        <w:rPr>
          <w:rFonts w:ascii="Courier New" w:hAnsi="Courier New" w:cs="Courier New"/>
          <w:b/>
          <w:bCs/>
        </w:rPr>
      </w:pPr>
    </w:p>
    <w:p w14:paraId="2AB38D6D" w14:textId="77777777" w:rsidR="00A11B49" w:rsidRPr="00E26DCB" w:rsidRDefault="00A11B49" w:rsidP="00A11B49">
      <w:pPr>
        <w:pStyle w:val="a4"/>
        <w:rPr>
          <w:rFonts w:ascii="Courier New" w:hAnsi="Courier New" w:cs="Courier New"/>
          <w:b/>
          <w:bCs/>
        </w:rPr>
      </w:pPr>
      <w:r w:rsidRPr="00E26DCB">
        <w:rPr>
          <w:rFonts w:ascii="Courier New" w:hAnsi="Courier New" w:cs="Courier New"/>
          <w:b/>
          <w:bCs/>
        </w:rPr>
        <w:t xml:space="preserve">Provincial statutes such as the *Alberta Human Rights Act* and the *BC Human Rights Code* provide comparable remedial authority. </w:t>
      </w:r>
      <w:r w:rsidRPr="00E26DCB">
        <w:rPr>
          <w:rFonts w:ascii="Courier New" w:hAnsi="Courier New" w:cs="Courier New"/>
          <w:b/>
          <w:bCs/>
          <w:lang w:val="fr-CA"/>
        </w:rPr>
        <w:t xml:space="preserve">Under the Quebec Charter, s. 49 expressly authorizes compensatory damages and exemplary </w:t>
      </w:r>
      <w:r w:rsidRPr="00E26DCB">
        <w:rPr>
          <w:rFonts w:ascii="Courier New" w:hAnsi="Courier New" w:cs="Courier New"/>
          <w:b/>
          <w:bCs/>
          <w:lang w:val="fr-CA"/>
        </w:rPr>
        <w:lastRenderedPageBreak/>
        <w:t xml:space="preserve">damages for intentional interference: *Quebec (Commission des droits de la personne et des droits de la jeunesse) v. Co*, [2004 SCC </w:t>
      </w:r>
      <w:proofErr w:type="gramStart"/>
      <w:r w:rsidRPr="00E26DCB">
        <w:rPr>
          <w:rFonts w:ascii="Courier New" w:hAnsi="Courier New" w:cs="Courier New"/>
          <w:b/>
          <w:bCs/>
          <w:lang w:val="fr-CA"/>
        </w:rPr>
        <w:t>30](</w:t>
      </w:r>
      <w:proofErr w:type="gramEnd"/>
      <w:r w:rsidRPr="00E26DCB">
        <w:rPr>
          <w:rFonts w:ascii="Courier New" w:hAnsi="Courier New" w:cs="Courier New"/>
          <w:b/>
          <w:bCs/>
          <w:lang w:val="fr-CA"/>
        </w:rPr>
        <w:t xml:space="preserve">https://canlii.ca/t/1h2c3) at para 6. </w:t>
      </w:r>
      <w:r w:rsidRPr="00E26DCB">
        <w:rPr>
          <w:rFonts w:ascii="Courier New" w:hAnsi="Courier New" w:cs="Courier New"/>
          <w:b/>
          <w:bCs/>
        </w:rPr>
        <w:t>Section 15 of the *Charter* may also be engaged where government conduct infringes equality rights, though the provided case law does not address Charter damages for disability-based discrimination in this context.</w:t>
      </w:r>
    </w:p>
    <w:p w14:paraId="45455854" w14:textId="77777777" w:rsidR="00A11B49" w:rsidRPr="00A11B49" w:rsidRDefault="00A11B49" w:rsidP="00A11B49">
      <w:pPr>
        <w:pStyle w:val="a4"/>
        <w:rPr>
          <w:rFonts w:ascii="Courier New" w:hAnsi="Courier New" w:cs="Courier New"/>
        </w:rPr>
      </w:pPr>
    </w:p>
    <w:p w14:paraId="105A5E2B" w14:textId="77777777" w:rsidR="00A11B49" w:rsidRPr="00A11B49" w:rsidRDefault="00A11B49" w:rsidP="00A11B49">
      <w:pPr>
        <w:pStyle w:val="a4"/>
        <w:rPr>
          <w:rFonts w:ascii="Courier New" w:hAnsi="Courier New" w:cs="Courier New"/>
        </w:rPr>
      </w:pPr>
      <w:r w:rsidRPr="00A11B49">
        <w:rPr>
          <w:rFonts w:ascii="Courier New" w:hAnsi="Courier New" w:cs="Courier New"/>
        </w:rPr>
        <w:t>---</w:t>
      </w:r>
    </w:p>
    <w:p w14:paraId="75DB4E51" w14:textId="77777777" w:rsidR="00A11B49" w:rsidRPr="00A11B49" w:rsidRDefault="00A11B49" w:rsidP="00A11B49">
      <w:pPr>
        <w:pStyle w:val="a4"/>
        <w:rPr>
          <w:rFonts w:ascii="Courier New" w:hAnsi="Courier New" w:cs="Courier New"/>
        </w:rPr>
      </w:pPr>
    </w:p>
    <w:p w14:paraId="79586A31" w14:textId="77777777" w:rsidR="00A11B49" w:rsidRPr="00A11B49" w:rsidRDefault="00A11B49" w:rsidP="00A11B49">
      <w:pPr>
        <w:pStyle w:val="a4"/>
        <w:rPr>
          <w:rFonts w:ascii="Courier New" w:hAnsi="Courier New" w:cs="Courier New"/>
        </w:rPr>
      </w:pPr>
      <w:r w:rsidRPr="00A11B49">
        <w:rPr>
          <w:rFonts w:ascii="Courier New" w:hAnsi="Courier New" w:cs="Courier New"/>
        </w:rPr>
        <w:t>## APPLICABLE LEGAL TEST</w:t>
      </w:r>
    </w:p>
    <w:p w14:paraId="4FEEC1E0" w14:textId="77777777" w:rsidR="00A11B49" w:rsidRPr="00A11B49" w:rsidRDefault="00A11B49" w:rsidP="00A11B49">
      <w:pPr>
        <w:pStyle w:val="a4"/>
        <w:rPr>
          <w:rFonts w:ascii="Courier New" w:hAnsi="Courier New" w:cs="Courier New"/>
        </w:rPr>
      </w:pPr>
    </w:p>
    <w:p w14:paraId="159093C2" w14:textId="77777777" w:rsidR="00A11B49" w:rsidRPr="00A11B49" w:rsidRDefault="00A11B49" w:rsidP="00A11B49">
      <w:pPr>
        <w:pStyle w:val="a4"/>
        <w:rPr>
          <w:rFonts w:ascii="Courier New" w:hAnsi="Courier New" w:cs="Courier New"/>
        </w:rPr>
      </w:pPr>
      <w:r w:rsidRPr="00A11B49">
        <w:rPr>
          <w:rFonts w:ascii="Courier New" w:hAnsi="Courier New" w:cs="Courier New"/>
        </w:rPr>
        <w:t>Based on the authorities provided, the following principles govern the award of monetary damages for disability-based discrimination:</w:t>
      </w:r>
    </w:p>
    <w:p w14:paraId="668123BC" w14:textId="77777777" w:rsidR="00A11B49" w:rsidRPr="00A11B49" w:rsidRDefault="00A11B49" w:rsidP="00A11B49">
      <w:pPr>
        <w:pStyle w:val="a4"/>
        <w:rPr>
          <w:rFonts w:ascii="Courier New" w:hAnsi="Courier New" w:cs="Courier New"/>
        </w:rPr>
      </w:pPr>
    </w:p>
    <w:p w14:paraId="0344CE39" w14:textId="77777777" w:rsidR="00A11B49" w:rsidRPr="00E26DCB" w:rsidRDefault="00A11B49" w:rsidP="00A11B49">
      <w:pPr>
        <w:pStyle w:val="a4"/>
        <w:rPr>
          <w:rFonts w:ascii="Courier New" w:hAnsi="Courier New" w:cs="Courier New"/>
          <w:b/>
          <w:bCs/>
        </w:rPr>
      </w:pPr>
      <w:r w:rsidRPr="00E26DCB">
        <w:rPr>
          <w:rFonts w:ascii="Courier New" w:hAnsi="Courier New" w:cs="Courier New"/>
          <w:b/>
          <w:bCs/>
        </w:rPr>
        <w:t xml:space="preserve">1. **Entitlement to compensation** arises once discrimination is established. In *Collins v. Canada (Attorney </w:t>
      </w:r>
      <w:proofErr w:type="gramStart"/>
      <w:r w:rsidRPr="00E26DCB">
        <w:rPr>
          <w:rFonts w:ascii="Courier New" w:hAnsi="Courier New" w:cs="Courier New"/>
          <w:b/>
          <w:bCs/>
        </w:rPr>
        <w:t>General)*</w:t>
      </w:r>
      <w:proofErr w:type="gramEnd"/>
      <w:r w:rsidRPr="00E26DCB">
        <w:rPr>
          <w:rFonts w:ascii="Courier New" w:hAnsi="Courier New" w:cs="Courier New"/>
          <w:b/>
          <w:bCs/>
        </w:rPr>
        <w:t xml:space="preserve">, [2013 FCA </w:t>
      </w:r>
      <w:proofErr w:type="gramStart"/>
      <w:r w:rsidRPr="00E26DCB">
        <w:rPr>
          <w:rFonts w:ascii="Courier New" w:hAnsi="Courier New" w:cs="Courier New"/>
          <w:b/>
          <w:bCs/>
        </w:rPr>
        <w:t>105](</w:t>
      </w:r>
      <w:proofErr w:type="gramEnd"/>
      <w:r w:rsidRPr="00E26DCB">
        <w:rPr>
          <w:rFonts w:ascii="Courier New" w:hAnsi="Courier New" w:cs="Courier New"/>
          <w:b/>
          <w:bCs/>
        </w:rPr>
        <w:t>https://canlii.ca/t/fx34p) at para 1, the Tribunal found a failure to accommodate disability and ordered compensation, which the Federal Court of Appeal upheld as reasonable at para 4.</w:t>
      </w:r>
    </w:p>
    <w:p w14:paraId="01A81BE8" w14:textId="77777777" w:rsidR="00A11B49" w:rsidRPr="00E26DCB" w:rsidRDefault="00A11B49" w:rsidP="00A11B49">
      <w:pPr>
        <w:pStyle w:val="a4"/>
        <w:rPr>
          <w:rFonts w:ascii="Courier New" w:hAnsi="Courier New" w:cs="Courier New"/>
          <w:b/>
          <w:bCs/>
        </w:rPr>
      </w:pPr>
    </w:p>
    <w:p w14:paraId="2943336E" w14:textId="77777777" w:rsidR="00A11B49" w:rsidRPr="00E26DCB" w:rsidRDefault="00A11B49" w:rsidP="00A11B49">
      <w:pPr>
        <w:pStyle w:val="a4"/>
        <w:rPr>
          <w:rFonts w:ascii="Courier New" w:hAnsi="Courier New" w:cs="Courier New"/>
          <w:b/>
          <w:bCs/>
        </w:rPr>
      </w:pPr>
      <w:r w:rsidRPr="00E26DCB">
        <w:rPr>
          <w:rFonts w:ascii="Courier New" w:hAnsi="Courier New" w:cs="Courier New"/>
          <w:b/>
          <w:bCs/>
        </w:rPr>
        <w:t xml:space="preserve">2. **Two categories of monetary award** are typically available: (a) compensation for pain and suffering, and (b) special compensation for wilful or reckless conduct. In *Collins*, the Tribunal awarded $7,000 under s. 53(2)(e) and $2,500 under s. 53(3): [2013 FCA </w:t>
      </w:r>
      <w:proofErr w:type="gramStart"/>
      <w:r w:rsidRPr="00E26DCB">
        <w:rPr>
          <w:rFonts w:ascii="Courier New" w:hAnsi="Courier New" w:cs="Courier New"/>
          <w:b/>
          <w:bCs/>
        </w:rPr>
        <w:t>105](</w:t>
      </w:r>
      <w:proofErr w:type="gramEnd"/>
      <w:r w:rsidRPr="00E26DCB">
        <w:rPr>
          <w:rFonts w:ascii="Courier New" w:hAnsi="Courier New" w:cs="Courier New"/>
          <w:b/>
          <w:bCs/>
        </w:rPr>
        <w:t>https://canlii.ca/t/fx34p) at para 3.</w:t>
      </w:r>
    </w:p>
    <w:p w14:paraId="1218CA84" w14:textId="77777777" w:rsidR="00A11B49" w:rsidRPr="00A11B49" w:rsidRDefault="00A11B49" w:rsidP="00A11B49">
      <w:pPr>
        <w:pStyle w:val="a4"/>
        <w:rPr>
          <w:rFonts w:ascii="Courier New" w:hAnsi="Courier New" w:cs="Courier New"/>
        </w:rPr>
      </w:pPr>
    </w:p>
    <w:p w14:paraId="5C1DDC31" w14:textId="77777777" w:rsidR="00A11B49" w:rsidRPr="00E26DCB" w:rsidRDefault="00A11B49" w:rsidP="00A11B49">
      <w:pPr>
        <w:pStyle w:val="a4"/>
        <w:rPr>
          <w:rFonts w:ascii="Courier New" w:hAnsi="Courier New" w:cs="Courier New"/>
          <w:b/>
          <w:bCs/>
        </w:rPr>
      </w:pPr>
      <w:r w:rsidRPr="00E26DCB">
        <w:rPr>
          <w:rFonts w:ascii="Courier New" w:hAnsi="Courier New" w:cs="Courier New"/>
          <w:b/>
          <w:bCs/>
        </w:rPr>
        <w:t>3. **Out-of-pocket expenses** may also be recoverable. In *Canada (Attorney General) v. Stevenson*, 2003 FCT 341 at paras 5–6, the Tribunal awarded $2,000 for legal expenses as a remedy for discrimination based on mental disability by CSIS.</w:t>
      </w:r>
    </w:p>
    <w:p w14:paraId="009528C5" w14:textId="77777777" w:rsidR="00A11B49" w:rsidRPr="00E26DCB" w:rsidRDefault="00A11B49" w:rsidP="00A11B49">
      <w:pPr>
        <w:pStyle w:val="a4"/>
        <w:rPr>
          <w:rFonts w:ascii="Courier New" w:hAnsi="Courier New" w:cs="Courier New"/>
          <w:b/>
          <w:bCs/>
        </w:rPr>
      </w:pPr>
    </w:p>
    <w:p w14:paraId="7549CB01" w14:textId="77777777" w:rsidR="00A11B49" w:rsidRPr="00E26DCB" w:rsidRDefault="00A11B49" w:rsidP="00A11B49">
      <w:pPr>
        <w:pStyle w:val="a4"/>
        <w:rPr>
          <w:rFonts w:ascii="Courier New" w:hAnsi="Courier New" w:cs="Courier New"/>
          <w:b/>
          <w:bCs/>
        </w:rPr>
      </w:pPr>
      <w:r w:rsidRPr="00E26DCB">
        <w:rPr>
          <w:rFonts w:ascii="Courier New" w:hAnsi="Courier New" w:cs="Courier New"/>
          <w:b/>
          <w:bCs/>
        </w:rPr>
        <w:t xml:space="preserve">4. **Deference on appeal**: A tribunal's compensation award will be upheld where there is sufficient evidence and the award is not unreasonable: *Collins*, [2013 FCA </w:t>
      </w:r>
      <w:proofErr w:type="gramStart"/>
      <w:r w:rsidRPr="00E26DCB">
        <w:rPr>
          <w:rFonts w:ascii="Courier New" w:hAnsi="Courier New" w:cs="Courier New"/>
          <w:b/>
          <w:bCs/>
        </w:rPr>
        <w:t>105](</w:t>
      </w:r>
      <w:proofErr w:type="gramEnd"/>
      <w:r w:rsidRPr="00E26DCB">
        <w:rPr>
          <w:rFonts w:ascii="Courier New" w:hAnsi="Courier New" w:cs="Courier New"/>
          <w:b/>
          <w:bCs/>
        </w:rPr>
        <w:t>https://canlii.ca/t/fx34p) at paras 4–5.</w:t>
      </w:r>
    </w:p>
    <w:p w14:paraId="2AFDE378" w14:textId="77777777" w:rsidR="00A11B49" w:rsidRPr="00E26DCB" w:rsidRDefault="00A11B49" w:rsidP="00A11B49">
      <w:pPr>
        <w:pStyle w:val="a4"/>
        <w:rPr>
          <w:rFonts w:ascii="Courier New" w:hAnsi="Courier New" w:cs="Courier New"/>
          <w:b/>
          <w:bCs/>
        </w:rPr>
      </w:pPr>
    </w:p>
    <w:p w14:paraId="690C4C95" w14:textId="77777777" w:rsidR="00A11B49" w:rsidRPr="00E26DCB" w:rsidRDefault="00A11B49" w:rsidP="00A11B49">
      <w:pPr>
        <w:pStyle w:val="a4"/>
        <w:rPr>
          <w:rFonts w:ascii="Courier New" w:hAnsi="Courier New" w:cs="Courier New"/>
          <w:b/>
          <w:bCs/>
        </w:rPr>
      </w:pPr>
      <w:r w:rsidRPr="00E26DCB">
        <w:rPr>
          <w:rFonts w:ascii="Courier New" w:hAnsi="Courier New" w:cs="Courier New"/>
          <w:b/>
          <w:bCs/>
        </w:rPr>
        <w:t xml:space="preserve">5. **Make-whole principle**: Remedies should restore the victim to the position they would have occupied absent the discrimination: *Canada (Public Service Alliance) v. Canada*, [2026 FCA </w:t>
      </w:r>
      <w:proofErr w:type="gramStart"/>
      <w:r w:rsidRPr="00E26DCB">
        <w:rPr>
          <w:rFonts w:ascii="Courier New" w:hAnsi="Courier New" w:cs="Courier New"/>
          <w:b/>
          <w:bCs/>
        </w:rPr>
        <w:t>143](</w:t>
      </w:r>
      <w:proofErr w:type="gramEnd"/>
      <w:r w:rsidRPr="00E26DCB">
        <w:rPr>
          <w:rFonts w:ascii="Courier New" w:hAnsi="Courier New" w:cs="Courier New"/>
          <w:b/>
          <w:bCs/>
        </w:rPr>
        <w:t>https://canlii.ca/t/kmvxw) at paras 15–20.</w:t>
      </w:r>
    </w:p>
    <w:p w14:paraId="17E2CFBD" w14:textId="77777777" w:rsidR="00A11B49" w:rsidRPr="00E26DCB" w:rsidRDefault="00A11B49" w:rsidP="00A11B49">
      <w:pPr>
        <w:pStyle w:val="a4"/>
        <w:rPr>
          <w:rFonts w:ascii="Courier New" w:hAnsi="Courier New" w:cs="Courier New"/>
          <w:b/>
          <w:bCs/>
        </w:rPr>
      </w:pPr>
    </w:p>
    <w:p w14:paraId="734856CE" w14:textId="77777777" w:rsidR="00A11B49" w:rsidRPr="00E26DCB" w:rsidRDefault="00A11B49" w:rsidP="00A11B49">
      <w:pPr>
        <w:pStyle w:val="a4"/>
        <w:rPr>
          <w:rFonts w:ascii="Courier New" w:hAnsi="Courier New" w:cs="Courier New"/>
          <w:b/>
          <w:bCs/>
        </w:rPr>
      </w:pPr>
      <w:r w:rsidRPr="00E26DCB">
        <w:rPr>
          <w:rFonts w:ascii="Courier New" w:hAnsi="Courier New" w:cs="Courier New"/>
          <w:b/>
          <w:bCs/>
        </w:rPr>
        <w:t>The provided cases do **not** articulate a specific quantum test or range for disability-based discrimination by government respondents, nor do they establish a distinct test for communication-related accommodation failures.</w:t>
      </w:r>
    </w:p>
    <w:p w14:paraId="3937122D" w14:textId="77777777" w:rsidR="00A11B49" w:rsidRPr="00A11B49" w:rsidRDefault="00A11B49" w:rsidP="00A11B49">
      <w:pPr>
        <w:pStyle w:val="a4"/>
        <w:rPr>
          <w:rFonts w:ascii="Courier New" w:hAnsi="Courier New" w:cs="Courier New"/>
        </w:rPr>
      </w:pPr>
    </w:p>
    <w:p w14:paraId="10C10D36" w14:textId="77777777" w:rsidR="00A11B49" w:rsidRPr="00A11B49" w:rsidRDefault="00A11B49" w:rsidP="00A11B49">
      <w:pPr>
        <w:pStyle w:val="a4"/>
        <w:rPr>
          <w:rFonts w:ascii="Courier New" w:hAnsi="Courier New" w:cs="Courier New"/>
        </w:rPr>
      </w:pPr>
      <w:r w:rsidRPr="00A11B49">
        <w:rPr>
          <w:rFonts w:ascii="Courier New" w:hAnsi="Courier New" w:cs="Courier New"/>
        </w:rPr>
        <w:t>---</w:t>
      </w:r>
    </w:p>
    <w:p w14:paraId="59248152" w14:textId="77777777" w:rsidR="00A11B49" w:rsidRPr="00A11B49" w:rsidRDefault="00A11B49" w:rsidP="00A11B49">
      <w:pPr>
        <w:pStyle w:val="a4"/>
        <w:rPr>
          <w:rFonts w:ascii="Courier New" w:hAnsi="Courier New" w:cs="Courier New"/>
        </w:rPr>
      </w:pPr>
    </w:p>
    <w:p w14:paraId="6882032C" w14:textId="77777777" w:rsidR="00A11B49" w:rsidRPr="00A11B49" w:rsidRDefault="00A11B49" w:rsidP="00A11B49">
      <w:pPr>
        <w:pStyle w:val="a4"/>
        <w:rPr>
          <w:rFonts w:ascii="Courier New" w:hAnsi="Courier New" w:cs="Courier New"/>
        </w:rPr>
      </w:pPr>
      <w:r w:rsidRPr="00A11B49">
        <w:rPr>
          <w:rFonts w:ascii="Courier New" w:hAnsi="Courier New" w:cs="Courier New"/>
        </w:rPr>
        <w:t>## KEY CASES</w:t>
      </w:r>
    </w:p>
    <w:p w14:paraId="5EC0ADC3" w14:textId="77777777" w:rsidR="00A11B49" w:rsidRPr="00A11B49" w:rsidRDefault="00A11B49" w:rsidP="00A11B49">
      <w:pPr>
        <w:pStyle w:val="a4"/>
        <w:rPr>
          <w:rFonts w:ascii="Courier New" w:hAnsi="Courier New" w:cs="Courier New"/>
        </w:rPr>
      </w:pPr>
    </w:p>
    <w:p w14:paraId="20D6F892" w14:textId="77777777" w:rsidR="00A11B49" w:rsidRPr="00E26DCB" w:rsidRDefault="00A11B49" w:rsidP="00A11B49">
      <w:pPr>
        <w:pStyle w:val="a4"/>
        <w:rPr>
          <w:rFonts w:ascii="Courier New" w:hAnsi="Courier New" w:cs="Courier New"/>
          <w:b/>
          <w:bCs/>
        </w:rPr>
      </w:pPr>
      <w:r w:rsidRPr="00E26DCB">
        <w:rPr>
          <w:rFonts w:ascii="Courier New" w:hAnsi="Courier New" w:cs="Courier New"/>
          <w:b/>
          <w:bCs/>
        </w:rPr>
        <w:t xml:space="preserve">**Synthesizing paragraph:** Collectively, the provided cases establish that human rights tribunals have broad remedial authority to award monetary compensation for disability-based discrimination, including compensation for pain and suffering, special compensation for wilful conduct, and out-of-pocket expenses, and that appellate courts will defer to such awards where evidence supports them. *Collins* and *Stevenson* demonstrate that </w:t>
      </w:r>
      <w:r w:rsidRPr="00E26DCB">
        <w:rPr>
          <w:rFonts w:ascii="Courier New" w:hAnsi="Courier New" w:cs="Courier New"/>
          <w:b/>
          <w:bCs/>
        </w:rPr>
        <w:lastRenderedPageBreak/>
        <w:t xml:space="preserve">awards against government or public bodies in the federal sphere have been modest (in the range of $2,000 to $9,500), while *Co* and *Canada (Public Service </w:t>
      </w:r>
      <w:proofErr w:type="gramStart"/>
      <w:r w:rsidRPr="00E26DCB">
        <w:rPr>
          <w:rFonts w:ascii="Courier New" w:hAnsi="Courier New" w:cs="Courier New"/>
          <w:b/>
          <w:bCs/>
        </w:rPr>
        <w:t>Alliance)*</w:t>
      </w:r>
      <w:proofErr w:type="gramEnd"/>
      <w:r w:rsidRPr="00E26DCB">
        <w:rPr>
          <w:rFonts w:ascii="Courier New" w:hAnsi="Courier New" w:cs="Courier New"/>
          <w:b/>
          <w:bCs/>
        </w:rPr>
        <w:t xml:space="preserve"> confirm the broad "make whole" purpose of remedial provisions and the availability of compensatory and exemplary damages under certain statutory schemes. However, none of the provided cases establishes a definitive quantum range for Ontario or addresses failure to accommodate communication needs specifically.</w:t>
      </w:r>
    </w:p>
    <w:p w14:paraId="720AADA3" w14:textId="77777777" w:rsidR="00A11B49" w:rsidRPr="00A11B49" w:rsidRDefault="00A11B49" w:rsidP="00A11B49">
      <w:pPr>
        <w:pStyle w:val="a4"/>
        <w:rPr>
          <w:rFonts w:ascii="Courier New" w:hAnsi="Courier New" w:cs="Courier New"/>
        </w:rPr>
      </w:pPr>
    </w:p>
    <w:p w14:paraId="1EB433B0" w14:textId="77777777" w:rsidR="00A11B49" w:rsidRPr="00A11B49" w:rsidRDefault="00A11B49" w:rsidP="00A11B49">
      <w:pPr>
        <w:pStyle w:val="a4"/>
        <w:rPr>
          <w:rFonts w:ascii="Courier New" w:hAnsi="Courier New" w:cs="Courier New"/>
        </w:rPr>
      </w:pPr>
      <w:r w:rsidRPr="00A11B49">
        <w:rPr>
          <w:rFonts w:ascii="Courier New" w:hAnsi="Courier New" w:cs="Courier New"/>
        </w:rPr>
        <w:t>---</w:t>
      </w:r>
    </w:p>
    <w:p w14:paraId="022FA8F4" w14:textId="77777777" w:rsidR="00A11B49" w:rsidRPr="00A11B49" w:rsidRDefault="00A11B49" w:rsidP="00A11B49">
      <w:pPr>
        <w:pStyle w:val="a4"/>
        <w:rPr>
          <w:rFonts w:ascii="Courier New" w:hAnsi="Courier New" w:cs="Courier New"/>
        </w:rPr>
      </w:pPr>
    </w:p>
    <w:p w14:paraId="79714D16" w14:textId="77777777" w:rsidR="00A11B49" w:rsidRPr="00A11B49" w:rsidRDefault="00A11B49" w:rsidP="00A11B49">
      <w:pPr>
        <w:pStyle w:val="a4"/>
        <w:rPr>
          <w:rFonts w:ascii="Courier New" w:hAnsi="Courier New" w:cs="Courier New"/>
        </w:rPr>
      </w:pPr>
      <w:r w:rsidRPr="00A11B49">
        <w:rPr>
          <w:rFonts w:ascii="Courier New" w:hAnsi="Courier New" w:cs="Courier New"/>
        </w:rPr>
        <w:t>### 1. *Canada (Attorney General) v. Stevenson*, 2003 FCT 341 (FC, 2003)</w:t>
      </w:r>
    </w:p>
    <w:p w14:paraId="0AA74AE5" w14:textId="77777777" w:rsidR="00A11B49" w:rsidRPr="00A11B49" w:rsidRDefault="00A11B49" w:rsidP="00A11B49">
      <w:pPr>
        <w:pStyle w:val="a4"/>
        <w:rPr>
          <w:rFonts w:ascii="Courier New" w:hAnsi="Courier New" w:cs="Courier New"/>
        </w:rPr>
      </w:pPr>
    </w:p>
    <w:p w14:paraId="4EF0EE02" w14:textId="77777777" w:rsidR="00A11B49" w:rsidRPr="00A11B49" w:rsidRDefault="00A11B49" w:rsidP="00A11B49">
      <w:pPr>
        <w:pStyle w:val="a4"/>
        <w:rPr>
          <w:rFonts w:ascii="Courier New" w:hAnsi="Courier New" w:cs="Courier New"/>
        </w:rPr>
      </w:pPr>
      <w:r w:rsidRPr="00A11B49">
        <w:rPr>
          <w:rFonts w:ascii="Courier New" w:hAnsi="Courier New" w:cs="Courier New"/>
        </w:rPr>
        <w:t>**</w:t>
      </w:r>
      <w:proofErr w:type="gramStart"/>
      <w:r w:rsidRPr="00A11B49">
        <w:rPr>
          <w:rFonts w:ascii="Courier New" w:hAnsi="Courier New" w:cs="Courier New"/>
        </w:rPr>
        <w:t>Holding:*</w:t>
      </w:r>
      <w:proofErr w:type="gramEnd"/>
      <w:r w:rsidRPr="00A11B49">
        <w:rPr>
          <w:rFonts w:ascii="Courier New" w:hAnsi="Courier New" w:cs="Courier New"/>
        </w:rPr>
        <w:t>* The Tribunal awarded $2,000 for legal expenses (out-of-pocket expenses) as a remedy for discrimination based on mental disability by CSIS, a government/public body. The Court also addressed the ordering of a letter of apology from the Director of CSIS.</w:t>
      </w:r>
    </w:p>
    <w:p w14:paraId="0BE7B31F" w14:textId="77777777" w:rsidR="00A11B49" w:rsidRPr="00A11B49" w:rsidRDefault="00A11B49" w:rsidP="00A11B49">
      <w:pPr>
        <w:pStyle w:val="a4"/>
        <w:rPr>
          <w:rFonts w:ascii="Courier New" w:hAnsi="Courier New" w:cs="Courier New"/>
        </w:rPr>
      </w:pPr>
    </w:p>
    <w:p w14:paraId="52CF716B" w14:textId="77777777" w:rsidR="00A11B49" w:rsidRPr="00A11B49" w:rsidRDefault="00A11B49" w:rsidP="00A11B49">
      <w:pPr>
        <w:pStyle w:val="a4"/>
        <w:rPr>
          <w:rFonts w:ascii="Courier New" w:hAnsi="Courier New" w:cs="Courier New"/>
        </w:rPr>
      </w:pPr>
      <w:r w:rsidRPr="00A11B49">
        <w:rPr>
          <w:rFonts w:ascii="Courier New" w:hAnsi="Courier New" w:cs="Courier New"/>
        </w:rPr>
        <w:t>**</w:t>
      </w:r>
      <w:proofErr w:type="gramStart"/>
      <w:r w:rsidRPr="00A11B49">
        <w:rPr>
          <w:rFonts w:ascii="Courier New" w:hAnsi="Courier New" w:cs="Courier New"/>
        </w:rPr>
        <w:t>Pinpoint:*</w:t>
      </w:r>
      <w:proofErr w:type="gramEnd"/>
      <w:r w:rsidRPr="00A11B49">
        <w:rPr>
          <w:rFonts w:ascii="Courier New" w:hAnsi="Courier New" w:cs="Courier New"/>
        </w:rPr>
        <w:t>* 2003 FCT 341 at paras 5–6 (award of $2,000 for legal expenses); at paras 8–9 (letter of apology).</w:t>
      </w:r>
    </w:p>
    <w:p w14:paraId="7B3F08CF" w14:textId="77777777" w:rsidR="00A11B49" w:rsidRPr="00A11B49" w:rsidRDefault="00A11B49" w:rsidP="00A11B49">
      <w:pPr>
        <w:pStyle w:val="a4"/>
        <w:rPr>
          <w:rFonts w:ascii="Courier New" w:hAnsi="Courier New" w:cs="Courier New"/>
        </w:rPr>
      </w:pPr>
    </w:p>
    <w:p w14:paraId="3C41DF77" w14:textId="77777777" w:rsidR="00A11B49" w:rsidRPr="00A11B49" w:rsidRDefault="00A11B49" w:rsidP="00A11B49">
      <w:pPr>
        <w:pStyle w:val="a4"/>
        <w:rPr>
          <w:rFonts w:ascii="Courier New" w:hAnsi="Courier New" w:cs="Courier New"/>
        </w:rPr>
      </w:pPr>
      <w:r w:rsidRPr="00A11B49">
        <w:rPr>
          <w:rFonts w:ascii="Courier New" w:hAnsi="Courier New" w:cs="Courier New"/>
        </w:rPr>
        <w:t>**</w:t>
      </w:r>
      <w:proofErr w:type="gramStart"/>
      <w:r w:rsidRPr="00A11B49">
        <w:rPr>
          <w:rFonts w:ascii="Courier New" w:hAnsi="Courier New" w:cs="Courier New"/>
        </w:rPr>
        <w:t>Significance:*</w:t>
      </w:r>
      <w:proofErr w:type="gramEnd"/>
      <w:r w:rsidRPr="00A11B49">
        <w:rPr>
          <w:rFonts w:ascii="Courier New" w:hAnsi="Courier New" w:cs="Courier New"/>
        </w:rPr>
        <w:t>* Establishes that out-of-pocket expenses are recoverable as a remedy for disability discrimination by a government employer, though the monetary award was modest. This case involves a government respondent but does not involve communication accommodation specifically.</w:t>
      </w:r>
    </w:p>
    <w:p w14:paraId="4626B238" w14:textId="77777777" w:rsidR="00A11B49" w:rsidRPr="00A11B49" w:rsidRDefault="00A11B49" w:rsidP="00A11B49">
      <w:pPr>
        <w:pStyle w:val="a4"/>
        <w:rPr>
          <w:rFonts w:ascii="Courier New" w:hAnsi="Courier New" w:cs="Courier New"/>
        </w:rPr>
      </w:pPr>
    </w:p>
    <w:p w14:paraId="558FEDF4" w14:textId="77777777" w:rsidR="00A11B49" w:rsidRPr="00A11B49" w:rsidRDefault="00A11B49" w:rsidP="00A11B49">
      <w:pPr>
        <w:pStyle w:val="a4"/>
        <w:rPr>
          <w:rFonts w:ascii="Courier New" w:hAnsi="Courier New" w:cs="Courier New"/>
        </w:rPr>
      </w:pPr>
      <w:r w:rsidRPr="00A11B49">
        <w:rPr>
          <w:rFonts w:ascii="Courier New" w:hAnsi="Courier New" w:cs="Courier New"/>
        </w:rPr>
        <w:t>---</w:t>
      </w:r>
    </w:p>
    <w:p w14:paraId="0DA87ACB" w14:textId="77777777" w:rsidR="00A11B49" w:rsidRPr="00A11B49" w:rsidRDefault="00A11B49" w:rsidP="00A11B49">
      <w:pPr>
        <w:pStyle w:val="a4"/>
        <w:rPr>
          <w:rFonts w:ascii="Courier New" w:hAnsi="Courier New" w:cs="Courier New"/>
        </w:rPr>
      </w:pPr>
    </w:p>
    <w:p w14:paraId="137B665C"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 2. *Collins v. Canada (Attorney </w:t>
      </w:r>
      <w:proofErr w:type="gramStart"/>
      <w:r w:rsidRPr="00A11B49">
        <w:rPr>
          <w:rFonts w:ascii="Courier New" w:hAnsi="Courier New" w:cs="Courier New"/>
        </w:rPr>
        <w:t>General)*</w:t>
      </w:r>
      <w:proofErr w:type="gramEnd"/>
      <w:r w:rsidRPr="00A11B49">
        <w:rPr>
          <w:rFonts w:ascii="Courier New" w:hAnsi="Courier New" w:cs="Courier New"/>
        </w:rPr>
        <w:t xml:space="preserve">, [2013 FCA </w:t>
      </w:r>
      <w:proofErr w:type="gramStart"/>
      <w:r w:rsidRPr="00A11B49">
        <w:rPr>
          <w:rFonts w:ascii="Courier New" w:hAnsi="Courier New" w:cs="Courier New"/>
        </w:rPr>
        <w:t>105](</w:t>
      </w:r>
      <w:proofErr w:type="gramEnd"/>
      <w:r w:rsidRPr="00A11B49">
        <w:rPr>
          <w:rFonts w:ascii="Courier New" w:hAnsi="Courier New" w:cs="Courier New"/>
        </w:rPr>
        <w:t>https://canlii.ca/t/fx34p) (FCA, 2013)</w:t>
      </w:r>
    </w:p>
    <w:p w14:paraId="00129C23" w14:textId="77777777" w:rsidR="00A11B49" w:rsidRPr="00A11B49" w:rsidRDefault="00A11B49" w:rsidP="00A11B49">
      <w:pPr>
        <w:pStyle w:val="a4"/>
        <w:rPr>
          <w:rFonts w:ascii="Courier New" w:hAnsi="Courier New" w:cs="Courier New"/>
        </w:rPr>
      </w:pPr>
    </w:p>
    <w:p w14:paraId="64FC8D7B" w14:textId="77777777" w:rsidR="00A11B49" w:rsidRPr="00A11B49" w:rsidRDefault="00A11B49" w:rsidP="00A11B49">
      <w:pPr>
        <w:pStyle w:val="a4"/>
        <w:rPr>
          <w:rFonts w:ascii="Courier New" w:hAnsi="Courier New" w:cs="Courier New"/>
        </w:rPr>
      </w:pPr>
      <w:r w:rsidRPr="00A11B49">
        <w:rPr>
          <w:rFonts w:ascii="Courier New" w:hAnsi="Courier New" w:cs="Courier New"/>
        </w:rPr>
        <w:t>**</w:t>
      </w:r>
      <w:proofErr w:type="gramStart"/>
      <w:r w:rsidRPr="00A11B49">
        <w:rPr>
          <w:rFonts w:ascii="Courier New" w:hAnsi="Courier New" w:cs="Courier New"/>
        </w:rPr>
        <w:t>Holding:*</w:t>
      </w:r>
      <w:proofErr w:type="gramEnd"/>
      <w:r w:rsidRPr="00A11B49">
        <w:rPr>
          <w:rFonts w:ascii="Courier New" w:hAnsi="Courier New" w:cs="Courier New"/>
        </w:rPr>
        <w:t>* The Tribunal found a failure to accommodate disability and ordered compensation of $7,000 under s. 53(2)(e) and $2,500 under s. 53(3) of the *Canadian Human Rights Act*. The Federal Court of Appeal upheld the compensation awards as reasonable and restored the Tribunal decision.</w:t>
      </w:r>
    </w:p>
    <w:p w14:paraId="47CC8C50" w14:textId="77777777" w:rsidR="00A11B49" w:rsidRPr="00A11B49" w:rsidRDefault="00A11B49" w:rsidP="00A11B49">
      <w:pPr>
        <w:pStyle w:val="a4"/>
        <w:rPr>
          <w:rFonts w:ascii="Courier New" w:hAnsi="Courier New" w:cs="Courier New"/>
        </w:rPr>
      </w:pPr>
    </w:p>
    <w:p w14:paraId="0D2FBE5E" w14:textId="77777777" w:rsidR="00A11B49" w:rsidRPr="00A11B49" w:rsidRDefault="00A11B49" w:rsidP="00A11B49">
      <w:pPr>
        <w:pStyle w:val="a4"/>
        <w:rPr>
          <w:rFonts w:ascii="Courier New" w:hAnsi="Courier New" w:cs="Courier New"/>
        </w:rPr>
      </w:pPr>
      <w:r w:rsidRPr="00A11B49">
        <w:rPr>
          <w:rFonts w:ascii="Courier New" w:hAnsi="Courier New" w:cs="Courier New"/>
        </w:rPr>
        <w:t>**</w:t>
      </w:r>
      <w:proofErr w:type="gramStart"/>
      <w:r w:rsidRPr="00A11B49">
        <w:rPr>
          <w:rFonts w:ascii="Courier New" w:hAnsi="Courier New" w:cs="Courier New"/>
        </w:rPr>
        <w:t>Pinpoint:*</w:t>
      </w:r>
      <w:proofErr w:type="gramEnd"/>
      <w:r w:rsidRPr="00A11B49">
        <w:rPr>
          <w:rFonts w:ascii="Courier New" w:hAnsi="Courier New" w:cs="Courier New"/>
        </w:rPr>
        <w:t xml:space="preserve">* [2013 FCA </w:t>
      </w:r>
      <w:proofErr w:type="gramStart"/>
      <w:r w:rsidRPr="00A11B49">
        <w:rPr>
          <w:rFonts w:ascii="Courier New" w:hAnsi="Courier New" w:cs="Courier New"/>
        </w:rPr>
        <w:t>105](</w:t>
      </w:r>
      <w:proofErr w:type="gramEnd"/>
      <w:r w:rsidRPr="00A11B49">
        <w:rPr>
          <w:rFonts w:ascii="Courier New" w:hAnsi="Courier New" w:cs="Courier New"/>
        </w:rPr>
        <w:t>https://canlii.ca/t/fx34p) at para 1 (finding of failure to accommodate and order of compensation); at para 3 (specific awards of $7,000 and $2,500); at para 4 (upholding awards as reasonable); at para 5 (restoring Tribunal decision).</w:t>
      </w:r>
    </w:p>
    <w:p w14:paraId="7BA6E5CD" w14:textId="77777777" w:rsidR="00A11B49" w:rsidRPr="00A11B49" w:rsidRDefault="00A11B49" w:rsidP="00A11B49">
      <w:pPr>
        <w:pStyle w:val="a4"/>
        <w:rPr>
          <w:rFonts w:ascii="Courier New" w:hAnsi="Courier New" w:cs="Courier New"/>
        </w:rPr>
      </w:pPr>
    </w:p>
    <w:p w14:paraId="4CCAD884" w14:textId="77777777" w:rsidR="00A11B49" w:rsidRPr="00E26DCB" w:rsidRDefault="00A11B49" w:rsidP="00A11B49">
      <w:pPr>
        <w:pStyle w:val="a4"/>
        <w:rPr>
          <w:rFonts w:ascii="Courier New" w:hAnsi="Courier New" w:cs="Courier New"/>
          <w:lang w:val="fr-CA"/>
        </w:rPr>
      </w:pPr>
      <w:r w:rsidRPr="00A11B49">
        <w:rPr>
          <w:rFonts w:ascii="Courier New" w:hAnsi="Courier New" w:cs="Courier New"/>
        </w:rPr>
        <w:t>**</w:t>
      </w:r>
      <w:proofErr w:type="gramStart"/>
      <w:r w:rsidRPr="00A11B49">
        <w:rPr>
          <w:rFonts w:ascii="Courier New" w:hAnsi="Courier New" w:cs="Courier New"/>
        </w:rPr>
        <w:t>Significance:*</w:t>
      </w:r>
      <w:proofErr w:type="gramEnd"/>
      <w:r w:rsidRPr="00A11B49">
        <w:rPr>
          <w:rFonts w:ascii="Courier New" w:hAnsi="Courier New" w:cs="Courier New"/>
        </w:rPr>
        <w:t xml:space="preserve">* Confirms that the Federal Court of Appeal will defer to a tribunal's compensation award for failure to accommodate a disability where there is sufficient evidence and the award is not unreasonable. The reasons are extremely brief (delivered from the bench) and do not set out a legal test or factual analysis of the accommodation failure. </w:t>
      </w:r>
      <w:r w:rsidRPr="00E26DCB">
        <w:rPr>
          <w:rFonts w:ascii="Courier New" w:hAnsi="Courier New" w:cs="Courier New"/>
          <w:lang w:val="fr-CA"/>
        </w:rPr>
        <w:t>The total monetary award was $9,500.</w:t>
      </w:r>
    </w:p>
    <w:p w14:paraId="1CE1214A" w14:textId="77777777" w:rsidR="00A11B49" w:rsidRPr="00E26DCB" w:rsidRDefault="00A11B49" w:rsidP="00A11B49">
      <w:pPr>
        <w:pStyle w:val="a4"/>
        <w:rPr>
          <w:rFonts w:ascii="Courier New" w:hAnsi="Courier New" w:cs="Courier New"/>
          <w:lang w:val="fr-CA"/>
        </w:rPr>
      </w:pPr>
    </w:p>
    <w:p w14:paraId="03C6C57D" w14:textId="77777777" w:rsidR="00A11B49" w:rsidRPr="00E26DCB" w:rsidRDefault="00A11B49" w:rsidP="00A11B49">
      <w:pPr>
        <w:pStyle w:val="a4"/>
        <w:rPr>
          <w:rFonts w:ascii="Courier New" w:hAnsi="Courier New" w:cs="Courier New"/>
          <w:lang w:val="fr-CA"/>
        </w:rPr>
      </w:pPr>
      <w:r w:rsidRPr="00E26DCB">
        <w:rPr>
          <w:rFonts w:ascii="Courier New" w:hAnsi="Courier New" w:cs="Courier New"/>
          <w:lang w:val="fr-CA"/>
        </w:rPr>
        <w:t>---</w:t>
      </w:r>
    </w:p>
    <w:p w14:paraId="7B930953" w14:textId="77777777" w:rsidR="00A11B49" w:rsidRPr="00E26DCB" w:rsidRDefault="00A11B49" w:rsidP="00A11B49">
      <w:pPr>
        <w:pStyle w:val="a4"/>
        <w:rPr>
          <w:rFonts w:ascii="Courier New" w:hAnsi="Courier New" w:cs="Courier New"/>
          <w:lang w:val="fr-CA"/>
        </w:rPr>
      </w:pPr>
    </w:p>
    <w:p w14:paraId="52D9A8D7" w14:textId="77777777" w:rsidR="00A11B49" w:rsidRPr="00E26DCB" w:rsidRDefault="00A11B49" w:rsidP="00A11B49">
      <w:pPr>
        <w:pStyle w:val="a4"/>
        <w:rPr>
          <w:rFonts w:ascii="Courier New" w:hAnsi="Courier New" w:cs="Courier New"/>
          <w:lang w:val="fr-CA"/>
        </w:rPr>
      </w:pPr>
      <w:r w:rsidRPr="00E26DCB">
        <w:rPr>
          <w:rFonts w:ascii="Courier New" w:hAnsi="Courier New" w:cs="Courier New"/>
          <w:lang w:val="fr-CA"/>
        </w:rPr>
        <w:t xml:space="preserve">### 3. *Quebec (Commission des droits de la personne et des droits de la jeunesse) v. Co*, [2004 SCC </w:t>
      </w:r>
      <w:proofErr w:type="gramStart"/>
      <w:r w:rsidRPr="00E26DCB">
        <w:rPr>
          <w:rFonts w:ascii="Courier New" w:hAnsi="Courier New" w:cs="Courier New"/>
          <w:lang w:val="fr-CA"/>
        </w:rPr>
        <w:t>30](</w:t>
      </w:r>
      <w:proofErr w:type="gramEnd"/>
      <w:r w:rsidRPr="00E26DCB">
        <w:rPr>
          <w:rFonts w:ascii="Courier New" w:hAnsi="Courier New" w:cs="Courier New"/>
          <w:lang w:val="fr-CA"/>
        </w:rPr>
        <w:t>https://canlii.ca/t/1h2c3) (SCC, 2004)</w:t>
      </w:r>
    </w:p>
    <w:p w14:paraId="032F2B55" w14:textId="77777777" w:rsidR="00A11B49" w:rsidRPr="00E26DCB" w:rsidRDefault="00A11B49" w:rsidP="00A11B49">
      <w:pPr>
        <w:pStyle w:val="a4"/>
        <w:rPr>
          <w:rFonts w:ascii="Courier New" w:hAnsi="Courier New" w:cs="Courier New"/>
          <w:lang w:val="fr-CA"/>
        </w:rPr>
      </w:pPr>
    </w:p>
    <w:p w14:paraId="439E0C95" w14:textId="77777777" w:rsidR="00A11B49" w:rsidRPr="00A11B49" w:rsidRDefault="00A11B49" w:rsidP="00A11B49">
      <w:pPr>
        <w:pStyle w:val="a4"/>
        <w:rPr>
          <w:rFonts w:ascii="Courier New" w:hAnsi="Courier New" w:cs="Courier New"/>
        </w:rPr>
      </w:pPr>
      <w:r w:rsidRPr="00A11B49">
        <w:rPr>
          <w:rFonts w:ascii="Courier New" w:hAnsi="Courier New" w:cs="Courier New"/>
        </w:rPr>
        <w:t>**</w:t>
      </w:r>
      <w:proofErr w:type="gramStart"/>
      <w:r w:rsidRPr="00A11B49">
        <w:rPr>
          <w:rFonts w:ascii="Courier New" w:hAnsi="Courier New" w:cs="Courier New"/>
        </w:rPr>
        <w:t>Holding:*</w:t>
      </w:r>
      <w:proofErr w:type="gramEnd"/>
      <w:r w:rsidRPr="00A11B49">
        <w:rPr>
          <w:rFonts w:ascii="Courier New" w:hAnsi="Courier New" w:cs="Courier New"/>
        </w:rPr>
        <w:t xml:space="preserve">* The Supreme Court of Canada addressed the scope of remedial powers of the Tribunal in discrimination cases. The complaint alleged </w:t>
      </w:r>
      <w:r w:rsidRPr="00A11B49">
        <w:rPr>
          <w:rFonts w:ascii="Courier New" w:hAnsi="Courier New" w:cs="Courier New"/>
        </w:rPr>
        <w:lastRenderedPageBreak/>
        <w:t>discrimination based on hearing disability. Section 49 of the Quebec Charter provides for compensatory and exemplary damages.</w:t>
      </w:r>
    </w:p>
    <w:p w14:paraId="21558C85" w14:textId="77777777" w:rsidR="00A11B49" w:rsidRPr="00A11B49" w:rsidRDefault="00A11B49" w:rsidP="00A11B49">
      <w:pPr>
        <w:pStyle w:val="a4"/>
        <w:rPr>
          <w:rFonts w:ascii="Courier New" w:hAnsi="Courier New" w:cs="Courier New"/>
        </w:rPr>
      </w:pPr>
    </w:p>
    <w:p w14:paraId="69FC935F" w14:textId="77777777" w:rsidR="00A11B49" w:rsidRPr="00A11B49" w:rsidRDefault="00A11B49" w:rsidP="00A11B49">
      <w:pPr>
        <w:pStyle w:val="a4"/>
        <w:rPr>
          <w:rFonts w:ascii="Courier New" w:hAnsi="Courier New" w:cs="Courier New"/>
        </w:rPr>
      </w:pPr>
      <w:r w:rsidRPr="00A11B49">
        <w:rPr>
          <w:rFonts w:ascii="Courier New" w:hAnsi="Courier New" w:cs="Courier New"/>
        </w:rPr>
        <w:t>**</w:t>
      </w:r>
      <w:proofErr w:type="gramStart"/>
      <w:r w:rsidRPr="00A11B49">
        <w:rPr>
          <w:rFonts w:ascii="Courier New" w:hAnsi="Courier New" w:cs="Courier New"/>
        </w:rPr>
        <w:t>Pinpoint:*</w:t>
      </w:r>
      <w:proofErr w:type="gramEnd"/>
      <w:r w:rsidRPr="00A11B49">
        <w:rPr>
          <w:rFonts w:ascii="Courier New" w:hAnsi="Courier New" w:cs="Courier New"/>
        </w:rPr>
        <w:t xml:space="preserve">* [2004 SCC </w:t>
      </w:r>
      <w:proofErr w:type="gramStart"/>
      <w:r w:rsidRPr="00A11B49">
        <w:rPr>
          <w:rFonts w:ascii="Courier New" w:hAnsi="Courier New" w:cs="Courier New"/>
        </w:rPr>
        <w:t>30](</w:t>
      </w:r>
      <w:proofErr w:type="gramEnd"/>
      <w:r w:rsidRPr="00A11B49">
        <w:rPr>
          <w:rFonts w:ascii="Courier New" w:hAnsi="Courier New" w:cs="Courier New"/>
        </w:rPr>
        <w:t>https://canlii.ca/t/1h2c3) at para 1 (scope of remedial powers); at para 5 (allegation of discrimination based on hearing disability); at para 6 (s. 49 of the Quebec Charter providing for compensatory and exemplary damages).</w:t>
      </w:r>
    </w:p>
    <w:p w14:paraId="19AE812D" w14:textId="77777777" w:rsidR="00A11B49" w:rsidRPr="00A11B49" w:rsidRDefault="00A11B49" w:rsidP="00A11B49">
      <w:pPr>
        <w:pStyle w:val="a4"/>
        <w:rPr>
          <w:rFonts w:ascii="Courier New" w:hAnsi="Courier New" w:cs="Courier New"/>
        </w:rPr>
      </w:pPr>
    </w:p>
    <w:p w14:paraId="569E50C5" w14:textId="77777777" w:rsidR="00A11B49" w:rsidRPr="00A11B49" w:rsidRDefault="00A11B49" w:rsidP="00A11B49">
      <w:pPr>
        <w:pStyle w:val="a4"/>
        <w:rPr>
          <w:rFonts w:ascii="Courier New" w:hAnsi="Courier New" w:cs="Courier New"/>
        </w:rPr>
      </w:pPr>
      <w:r w:rsidRPr="00A11B49">
        <w:rPr>
          <w:rFonts w:ascii="Courier New" w:hAnsi="Courier New" w:cs="Courier New"/>
        </w:rPr>
        <w:t>**</w:t>
      </w:r>
      <w:proofErr w:type="gramStart"/>
      <w:r w:rsidRPr="00A11B49">
        <w:rPr>
          <w:rFonts w:ascii="Courier New" w:hAnsi="Courier New" w:cs="Courier New"/>
        </w:rPr>
        <w:t>Significance:*</w:t>
      </w:r>
      <w:proofErr w:type="gramEnd"/>
      <w:r w:rsidRPr="00A11B49">
        <w:rPr>
          <w:rFonts w:ascii="Courier New" w:hAnsi="Courier New" w:cs="Courier New"/>
        </w:rPr>
        <w:t>* This is the only provided case involving a hearing disability and thus the closest to a "communication needs" scenario. The Court confirms that the Quebec Tribunal has broad remedial powers to order compensation for moral and material prejudice, and possibly exemplary damages for intentional interference. However, the provided pinpoint notes do not disclose the quantum awarded or the specific legal test applied. This case is from Quebec, not Ontario, and therefore its direct applicability to Ontario quantum is limited.</w:t>
      </w:r>
    </w:p>
    <w:p w14:paraId="128D82F7" w14:textId="77777777" w:rsidR="00A11B49" w:rsidRPr="00A11B49" w:rsidRDefault="00A11B49" w:rsidP="00A11B49">
      <w:pPr>
        <w:pStyle w:val="a4"/>
        <w:rPr>
          <w:rFonts w:ascii="Courier New" w:hAnsi="Courier New" w:cs="Courier New"/>
        </w:rPr>
      </w:pPr>
    </w:p>
    <w:p w14:paraId="59E5F8B3" w14:textId="77777777" w:rsidR="00A11B49" w:rsidRPr="00A11B49" w:rsidRDefault="00A11B49" w:rsidP="00A11B49">
      <w:pPr>
        <w:pStyle w:val="a4"/>
        <w:rPr>
          <w:rFonts w:ascii="Courier New" w:hAnsi="Courier New" w:cs="Courier New"/>
        </w:rPr>
      </w:pPr>
      <w:r w:rsidRPr="00A11B49">
        <w:rPr>
          <w:rFonts w:ascii="Courier New" w:hAnsi="Courier New" w:cs="Courier New"/>
        </w:rPr>
        <w:t>---</w:t>
      </w:r>
    </w:p>
    <w:p w14:paraId="6682C2FE" w14:textId="77777777" w:rsidR="00A11B49" w:rsidRPr="00A11B49" w:rsidRDefault="00A11B49" w:rsidP="00A11B49">
      <w:pPr>
        <w:pStyle w:val="a4"/>
        <w:rPr>
          <w:rFonts w:ascii="Courier New" w:hAnsi="Courier New" w:cs="Courier New"/>
        </w:rPr>
      </w:pPr>
    </w:p>
    <w:p w14:paraId="417F6D8E"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 4. *Lebeau v. Canada (Attorney </w:t>
      </w:r>
      <w:proofErr w:type="gramStart"/>
      <w:r w:rsidRPr="00A11B49">
        <w:rPr>
          <w:rFonts w:ascii="Courier New" w:hAnsi="Courier New" w:cs="Courier New"/>
        </w:rPr>
        <w:t>General)*</w:t>
      </w:r>
      <w:proofErr w:type="gramEnd"/>
      <w:r w:rsidRPr="00A11B49">
        <w:rPr>
          <w:rFonts w:ascii="Courier New" w:hAnsi="Courier New" w:cs="Courier New"/>
        </w:rPr>
        <w:t>, 2015 FC 133 (FC, 2015)</w:t>
      </w:r>
    </w:p>
    <w:p w14:paraId="509AADE9" w14:textId="77777777" w:rsidR="00A11B49" w:rsidRPr="00A11B49" w:rsidRDefault="00A11B49" w:rsidP="00A11B49">
      <w:pPr>
        <w:pStyle w:val="a4"/>
        <w:rPr>
          <w:rFonts w:ascii="Courier New" w:hAnsi="Courier New" w:cs="Courier New"/>
        </w:rPr>
      </w:pPr>
    </w:p>
    <w:p w14:paraId="590EAEDE" w14:textId="77777777" w:rsidR="00A11B49" w:rsidRPr="00A11B49" w:rsidRDefault="00A11B49" w:rsidP="00A11B49">
      <w:pPr>
        <w:pStyle w:val="a4"/>
        <w:rPr>
          <w:rFonts w:ascii="Courier New" w:hAnsi="Courier New" w:cs="Courier New"/>
        </w:rPr>
      </w:pPr>
      <w:r w:rsidRPr="00A11B49">
        <w:rPr>
          <w:rFonts w:ascii="Courier New" w:hAnsi="Courier New" w:cs="Courier New"/>
        </w:rPr>
        <w:t>**</w:t>
      </w:r>
      <w:proofErr w:type="gramStart"/>
      <w:r w:rsidRPr="00A11B49">
        <w:rPr>
          <w:rFonts w:ascii="Courier New" w:hAnsi="Courier New" w:cs="Courier New"/>
        </w:rPr>
        <w:t>Holding:*</w:t>
      </w:r>
      <w:proofErr w:type="gramEnd"/>
      <w:r w:rsidRPr="00A11B49">
        <w:rPr>
          <w:rFonts w:ascii="Courier New" w:hAnsi="Courier New" w:cs="Courier New"/>
        </w:rPr>
        <w:t>* The Federal Court reviewed whether a human rights adjudicator erred in failing to award compensation for pain and suffering and special compensation under the *Canadian Human Rights Act*. The Adjudicator had doubts about the discriminatory nature of the parking policy and failed to officially decide on discrimination.</w:t>
      </w:r>
    </w:p>
    <w:p w14:paraId="235751B8" w14:textId="77777777" w:rsidR="00A11B49" w:rsidRPr="00A11B49" w:rsidRDefault="00A11B49" w:rsidP="00A11B49">
      <w:pPr>
        <w:pStyle w:val="a4"/>
        <w:rPr>
          <w:rFonts w:ascii="Courier New" w:hAnsi="Courier New" w:cs="Courier New"/>
        </w:rPr>
      </w:pPr>
    </w:p>
    <w:p w14:paraId="67E6B5DD" w14:textId="77777777" w:rsidR="00A11B49" w:rsidRPr="00A11B49" w:rsidRDefault="00A11B49" w:rsidP="00A11B49">
      <w:pPr>
        <w:pStyle w:val="a4"/>
        <w:rPr>
          <w:rFonts w:ascii="Courier New" w:hAnsi="Courier New" w:cs="Courier New"/>
        </w:rPr>
      </w:pPr>
      <w:r w:rsidRPr="00A11B49">
        <w:rPr>
          <w:rFonts w:ascii="Courier New" w:hAnsi="Courier New" w:cs="Courier New"/>
        </w:rPr>
        <w:t>**</w:t>
      </w:r>
      <w:proofErr w:type="gramStart"/>
      <w:r w:rsidRPr="00A11B49">
        <w:rPr>
          <w:rFonts w:ascii="Courier New" w:hAnsi="Courier New" w:cs="Courier New"/>
        </w:rPr>
        <w:t>Pinpoint:*</w:t>
      </w:r>
      <w:proofErr w:type="gramEnd"/>
      <w:r w:rsidRPr="00A11B49">
        <w:rPr>
          <w:rFonts w:ascii="Courier New" w:hAnsi="Courier New" w:cs="Courier New"/>
        </w:rPr>
        <w:t>* 2015 FC 133 at paras 15–16 (Adjudicator's doubts about discriminatory nature of parking policy and failure to decide on discrimination); at para 19 (issues including failure to award compensation under CHRA s. 53(2)(e) and s. 53(3)); at para 20 (incidental factual errors).</w:t>
      </w:r>
    </w:p>
    <w:p w14:paraId="18DBDE11" w14:textId="77777777" w:rsidR="00A11B49" w:rsidRPr="00A11B49" w:rsidRDefault="00A11B49" w:rsidP="00A11B49">
      <w:pPr>
        <w:pStyle w:val="a4"/>
        <w:rPr>
          <w:rFonts w:ascii="Courier New" w:hAnsi="Courier New" w:cs="Courier New"/>
        </w:rPr>
      </w:pPr>
    </w:p>
    <w:p w14:paraId="45E2F28A" w14:textId="77777777" w:rsidR="00A11B49" w:rsidRPr="00A11B49" w:rsidRDefault="00A11B49" w:rsidP="00A11B49">
      <w:pPr>
        <w:pStyle w:val="a4"/>
        <w:rPr>
          <w:rFonts w:ascii="Courier New" w:hAnsi="Courier New" w:cs="Courier New"/>
        </w:rPr>
      </w:pPr>
      <w:r w:rsidRPr="00A11B49">
        <w:rPr>
          <w:rFonts w:ascii="Courier New" w:hAnsi="Courier New" w:cs="Courier New"/>
        </w:rPr>
        <w:t>**</w:t>
      </w:r>
      <w:proofErr w:type="gramStart"/>
      <w:r w:rsidRPr="00A11B49">
        <w:rPr>
          <w:rFonts w:ascii="Courier New" w:hAnsi="Courier New" w:cs="Courier New"/>
        </w:rPr>
        <w:t>Significance:*</w:t>
      </w:r>
      <w:proofErr w:type="gramEnd"/>
      <w:r w:rsidRPr="00A11B49">
        <w:rPr>
          <w:rFonts w:ascii="Courier New" w:hAnsi="Courier New" w:cs="Courier New"/>
        </w:rPr>
        <w:t>* Demonstrates that a failure to award compensation can itself be a reviewable error, but the excerpt does not establish a specific test or quantum for damages. The case does not involve communication accommodation.</w:t>
      </w:r>
    </w:p>
    <w:p w14:paraId="2E7F7319" w14:textId="77777777" w:rsidR="00A11B49" w:rsidRPr="00A11B49" w:rsidRDefault="00A11B49" w:rsidP="00A11B49">
      <w:pPr>
        <w:pStyle w:val="a4"/>
        <w:rPr>
          <w:rFonts w:ascii="Courier New" w:hAnsi="Courier New" w:cs="Courier New"/>
        </w:rPr>
      </w:pPr>
    </w:p>
    <w:p w14:paraId="6A6F4D30" w14:textId="77777777" w:rsidR="00A11B49" w:rsidRPr="00A11B49" w:rsidRDefault="00A11B49" w:rsidP="00A11B49">
      <w:pPr>
        <w:pStyle w:val="a4"/>
        <w:rPr>
          <w:rFonts w:ascii="Courier New" w:hAnsi="Courier New" w:cs="Courier New"/>
        </w:rPr>
      </w:pPr>
      <w:r w:rsidRPr="00A11B49">
        <w:rPr>
          <w:rFonts w:ascii="Courier New" w:hAnsi="Courier New" w:cs="Courier New"/>
        </w:rPr>
        <w:t>---</w:t>
      </w:r>
    </w:p>
    <w:p w14:paraId="4AF112BD" w14:textId="77777777" w:rsidR="00A11B49" w:rsidRPr="00A11B49" w:rsidRDefault="00A11B49" w:rsidP="00A11B49">
      <w:pPr>
        <w:pStyle w:val="a4"/>
        <w:rPr>
          <w:rFonts w:ascii="Courier New" w:hAnsi="Courier New" w:cs="Courier New"/>
        </w:rPr>
      </w:pPr>
    </w:p>
    <w:p w14:paraId="1D68B082"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 5. *Canada (Public Service Alliance) v. Canada*, [2026 FCA </w:t>
      </w:r>
      <w:proofErr w:type="gramStart"/>
      <w:r w:rsidRPr="00A11B49">
        <w:rPr>
          <w:rFonts w:ascii="Courier New" w:hAnsi="Courier New" w:cs="Courier New"/>
        </w:rPr>
        <w:t>143](</w:t>
      </w:r>
      <w:proofErr w:type="gramEnd"/>
      <w:r w:rsidRPr="00A11B49">
        <w:rPr>
          <w:rFonts w:ascii="Courier New" w:hAnsi="Courier New" w:cs="Courier New"/>
        </w:rPr>
        <w:t>https://canlii.ca/t/kmvxw) (FCA, 2026)</w:t>
      </w:r>
    </w:p>
    <w:p w14:paraId="54482884" w14:textId="77777777" w:rsidR="00A11B49" w:rsidRPr="00A11B49" w:rsidRDefault="00A11B49" w:rsidP="00A11B49">
      <w:pPr>
        <w:pStyle w:val="a4"/>
        <w:rPr>
          <w:rFonts w:ascii="Courier New" w:hAnsi="Courier New" w:cs="Courier New"/>
        </w:rPr>
      </w:pPr>
    </w:p>
    <w:p w14:paraId="6F47401E" w14:textId="77777777" w:rsidR="00A11B49" w:rsidRPr="00A11B49" w:rsidRDefault="00A11B49" w:rsidP="00A11B49">
      <w:pPr>
        <w:pStyle w:val="a4"/>
        <w:rPr>
          <w:rFonts w:ascii="Courier New" w:hAnsi="Courier New" w:cs="Courier New"/>
        </w:rPr>
      </w:pPr>
      <w:r w:rsidRPr="00A11B49">
        <w:rPr>
          <w:rFonts w:ascii="Courier New" w:hAnsi="Courier New" w:cs="Courier New"/>
        </w:rPr>
        <w:t>**</w:t>
      </w:r>
      <w:proofErr w:type="gramStart"/>
      <w:r w:rsidRPr="00A11B49">
        <w:rPr>
          <w:rFonts w:ascii="Courier New" w:hAnsi="Courier New" w:cs="Courier New"/>
        </w:rPr>
        <w:t>Holding:*</w:t>
      </w:r>
      <w:proofErr w:type="gramEnd"/>
      <w:r w:rsidRPr="00A11B49">
        <w:rPr>
          <w:rFonts w:ascii="Courier New" w:hAnsi="Courier New" w:cs="Courier New"/>
        </w:rPr>
        <w:t>* The Federal Court of Appeal describes the Tribunal's remedial powers under s. 53 of the *Canadian Human Rights Act* and the "make whole" purpose of those remedies, including compensation for monetary losses.</w:t>
      </w:r>
    </w:p>
    <w:p w14:paraId="1B73BBE2" w14:textId="77777777" w:rsidR="00A11B49" w:rsidRPr="00A11B49" w:rsidRDefault="00A11B49" w:rsidP="00A11B49">
      <w:pPr>
        <w:pStyle w:val="a4"/>
        <w:rPr>
          <w:rFonts w:ascii="Courier New" w:hAnsi="Courier New" w:cs="Courier New"/>
        </w:rPr>
      </w:pPr>
    </w:p>
    <w:p w14:paraId="41FB7FAE" w14:textId="77777777" w:rsidR="00A11B49" w:rsidRPr="00A11B49" w:rsidRDefault="00A11B49" w:rsidP="00A11B49">
      <w:pPr>
        <w:pStyle w:val="a4"/>
        <w:rPr>
          <w:rFonts w:ascii="Courier New" w:hAnsi="Courier New" w:cs="Courier New"/>
        </w:rPr>
      </w:pPr>
      <w:r w:rsidRPr="00A11B49">
        <w:rPr>
          <w:rFonts w:ascii="Courier New" w:hAnsi="Courier New" w:cs="Courier New"/>
        </w:rPr>
        <w:t>**</w:t>
      </w:r>
      <w:proofErr w:type="gramStart"/>
      <w:r w:rsidRPr="00A11B49">
        <w:rPr>
          <w:rFonts w:ascii="Courier New" w:hAnsi="Courier New" w:cs="Courier New"/>
        </w:rPr>
        <w:t>Pinpoint:*</w:t>
      </w:r>
      <w:proofErr w:type="gramEnd"/>
      <w:r w:rsidRPr="00A11B49">
        <w:rPr>
          <w:rFonts w:ascii="Courier New" w:hAnsi="Courier New" w:cs="Courier New"/>
        </w:rPr>
        <w:t xml:space="preserve">* [2026 FCA </w:t>
      </w:r>
      <w:proofErr w:type="gramStart"/>
      <w:r w:rsidRPr="00A11B49">
        <w:rPr>
          <w:rFonts w:ascii="Courier New" w:hAnsi="Courier New" w:cs="Courier New"/>
        </w:rPr>
        <w:t>143](</w:t>
      </w:r>
      <w:proofErr w:type="gramEnd"/>
      <w:r w:rsidRPr="00A11B49">
        <w:rPr>
          <w:rFonts w:ascii="Courier New" w:hAnsi="Courier New" w:cs="Courier New"/>
        </w:rPr>
        <w:t>https://canlii.ca/t/kmvxw) at paras 15–20 (remedial powers under s. 53 and "make whole" purpose).</w:t>
      </w:r>
    </w:p>
    <w:p w14:paraId="685E00FD" w14:textId="77777777" w:rsidR="00A11B49" w:rsidRPr="00A11B49" w:rsidRDefault="00A11B49" w:rsidP="00A11B49">
      <w:pPr>
        <w:pStyle w:val="a4"/>
        <w:rPr>
          <w:rFonts w:ascii="Courier New" w:hAnsi="Courier New" w:cs="Courier New"/>
        </w:rPr>
      </w:pPr>
    </w:p>
    <w:p w14:paraId="7958CE63" w14:textId="77777777" w:rsidR="00A11B49" w:rsidRPr="00A11B49" w:rsidRDefault="00A11B49" w:rsidP="00A11B49">
      <w:pPr>
        <w:pStyle w:val="a4"/>
        <w:rPr>
          <w:rFonts w:ascii="Courier New" w:hAnsi="Courier New" w:cs="Courier New"/>
        </w:rPr>
      </w:pPr>
      <w:r w:rsidRPr="00A11B49">
        <w:rPr>
          <w:rFonts w:ascii="Courier New" w:hAnsi="Courier New" w:cs="Courier New"/>
        </w:rPr>
        <w:t>**</w:t>
      </w:r>
      <w:proofErr w:type="gramStart"/>
      <w:r w:rsidRPr="00A11B49">
        <w:rPr>
          <w:rFonts w:ascii="Courier New" w:hAnsi="Courier New" w:cs="Courier New"/>
        </w:rPr>
        <w:t>Significance:*</w:t>
      </w:r>
      <w:proofErr w:type="gramEnd"/>
      <w:r w:rsidRPr="00A11B49">
        <w:rPr>
          <w:rFonts w:ascii="Courier New" w:hAnsi="Courier New" w:cs="Courier New"/>
        </w:rPr>
        <w:t>* Frames the remedial landscape but does not state specific damage amounts or address disability/communication accommodation precedents. Its value is in confirming the overarching remedial principle, not in establishing quantum.</w:t>
      </w:r>
    </w:p>
    <w:p w14:paraId="5EF29C0E" w14:textId="77777777" w:rsidR="00A11B49" w:rsidRPr="00A11B49" w:rsidRDefault="00A11B49" w:rsidP="00A11B49">
      <w:pPr>
        <w:pStyle w:val="a4"/>
        <w:rPr>
          <w:rFonts w:ascii="Courier New" w:hAnsi="Courier New" w:cs="Courier New"/>
        </w:rPr>
      </w:pPr>
    </w:p>
    <w:p w14:paraId="1C59BB1A" w14:textId="77777777" w:rsidR="00A11B49" w:rsidRPr="00A11B49" w:rsidRDefault="00A11B49" w:rsidP="00A11B49">
      <w:pPr>
        <w:pStyle w:val="a4"/>
        <w:rPr>
          <w:rFonts w:ascii="Courier New" w:hAnsi="Courier New" w:cs="Courier New"/>
        </w:rPr>
      </w:pPr>
      <w:r w:rsidRPr="00A11B49">
        <w:rPr>
          <w:rFonts w:ascii="Courier New" w:hAnsi="Courier New" w:cs="Courier New"/>
        </w:rPr>
        <w:lastRenderedPageBreak/>
        <w:t>---</w:t>
      </w:r>
    </w:p>
    <w:p w14:paraId="396B8B25" w14:textId="77777777" w:rsidR="00A11B49" w:rsidRPr="00A11B49" w:rsidRDefault="00A11B49" w:rsidP="00A11B49">
      <w:pPr>
        <w:pStyle w:val="a4"/>
        <w:rPr>
          <w:rFonts w:ascii="Courier New" w:hAnsi="Courier New" w:cs="Courier New"/>
        </w:rPr>
      </w:pPr>
    </w:p>
    <w:p w14:paraId="6DC5D4D8" w14:textId="77777777" w:rsidR="00A11B49" w:rsidRPr="00A11B49" w:rsidRDefault="00A11B49" w:rsidP="00A11B49">
      <w:pPr>
        <w:pStyle w:val="a4"/>
        <w:rPr>
          <w:rFonts w:ascii="Courier New" w:hAnsi="Courier New" w:cs="Courier New"/>
        </w:rPr>
      </w:pPr>
      <w:r w:rsidRPr="00A11B49">
        <w:rPr>
          <w:rFonts w:ascii="Courier New" w:hAnsi="Courier New" w:cs="Courier New"/>
        </w:rPr>
        <w:t>## ANALYSIS</w:t>
      </w:r>
    </w:p>
    <w:p w14:paraId="59834A78" w14:textId="77777777" w:rsidR="00A11B49" w:rsidRPr="00A11B49" w:rsidRDefault="00A11B49" w:rsidP="00A11B49">
      <w:pPr>
        <w:pStyle w:val="a4"/>
        <w:rPr>
          <w:rFonts w:ascii="Courier New" w:hAnsi="Courier New" w:cs="Courier New"/>
        </w:rPr>
      </w:pPr>
    </w:p>
    <w:p w14:paraId="1CCCBBEE" w14:textId="77777777" w:rsidR="00A11B49" w:rsidRPr="00A11B49" w:rsidRDefault="00A11B49" w:rsidP="00A11B49">
      <w:pPr>
        <w:pStyle w:val="a4"/>
        <w:rPr>
          <w:rFonts w:ascii="Courier New" w:hAnsi="Courier New" w:cs="Courier New"/>
        </w:rPr>
      </w:pPr>
      <w:r w:rsidRPr="00A11B49">
        <w:rPr>
          <w:rFonts w:ascii="Courier New" w:hAnsi="Courier New" w:cs="Courier New"/>
        </w:rPr>
        <w:t>### Range of Monetary Damages</w:t>
      </w:r>
    </w:p>
    <w:p w14:paraId="7552673C" w14:textId="77777777" w:rsidR="00A11B49" w:rsidRPr="00A11B49" w:rsidRDefault="00A11B49" w:rsidP="00A11B49">
      <w:pPr>
        <w:pStyle w:val="a4"/>
        <w:rPr>
          <w:rFonts w:ascii="Courier New" w:hAnsi="Courier New" w:cs="Courier New"/>
        </w:rPr>
      </w:pPr>
    </w:p>
    <w:p w14:paraId="754F5777" w14:textId="77777777" w:rsidR="00A11B49" w:rsidRPr="00A11B49" w:rsidRDefault="00A11B49" w:rsidP="00A11B49">
      <w:pPr>
        <w:pStyle w:val="a4"/>
        <w:rPr>
          <w:rFonts w:ascii="Courier New" w:hAnsi="Courier New" w:cs="Courier New"/>
        </w:rPr>
      </w:pPr>
      <w:r w:rsidRPr="00A11B49">
        <w:rPr>
          <w:rFonts w:ascii="Courier New" w:hAnsi="Courier New" w:cs="Courier New"/>
        </w:rPr>
        <w:t>Based on the provided cases, monetary awards for disability-based discrimination by government or public bodies in the federal sphere have been modest:</w:t>
      </w:r>
    </w:p>
    <w:p w14:paraId="7FDB5501" w14:textId="77777777" w:rsidR="00A11B49" w:rsidRPr="00A11B49" w:rsidRDefault="00A11B49" w:rsidP="00A11B49">
      <w:pPr>
        <w:pStyle w:val="a4"/>
        <w:rPr>
          <w:rFonts w:ascii="Courier New" w:hAnsi="Courier New" w:cs="Courier New"/>
        </w:rPr>
      </w:pPr>
    </w:p>
    <w:p w14:paraId="1C591368" w14:textId="77777777" w:rsidR="00A11B49" w:rsidRPr="00A11B49" w:rsidRDefault="00A11B49" w:rsidP="00A11B49">
      <w:pPr>
        <w:pStyle w:val="a4"/>
        <w:rPr>
          <w:rFonts w:ascii="Courier New" w:hAnsi="Courier New" w:cs="Courier New"/>
        </w:rPr>
      </w:pPr>
      <w:r w:rsidRPr="00A11B49">
        <w:rPr>
          <w:rFonts w:ascii="Courier New" w:hAnsi="Courier New" w:cs="Courier New"/>
        </w:rPr>
        <w:t>| Case | Award | Category |</w:t>
      </w:r>
    </w:p>
    <w:p w14:paraId="204A42FE" w14:textId="77777777" w:rsidR="00A11B49" w:rsidRPr="00A11B49" w:rsidRDefault="00A11B49" w:rsidP="00A11B49">
      <w:pPr>
        <w:pStyle w:val="a4"/>
        <w:rPr>
          <w:rFonts w:ascii="Courier New" w:hAnsi="Courier New" w:cs="Courier New"/>
        </w:rPr>
      </w:pPr>
      <w:r w:rsidRPr="00A11B49">
        <w:rPr>
          <w:rFonts w:ascii="Courier New" w:hAnsi="Courier New" w:cs="Courier New"/>
        </w:rPr>
        <w:t>|------|-------|----------|</w:t>
      </w:r>
    </w:p>
    <w:p w14:paraId="5BF8C551" w14:textId="77777777" w:rsidR="00A11B49" w:rsidRPr="00A11B49" w:rsidRDefault="00A11B49" w:rsidP="00A11B49">
      <w:pPr>
        <w:pStyle w:val="a4"/>
        <w:rPr>
          <w:rFonts w:ascii="Courier New" w:hAnsi="Courier New" w:cs="Courier New"/>
        </w:rPr>
      </w:pPr>
      <w:r w:rsidRPr="00A11B49">
        <w:rPr>
          <w:rFonts w:ascii="Courier New" w:hAnsi="Courier New" w:cs="Courier New"/>
        </w:rPr>
        <w:t>| *Stevenson* | $2,000 | Out-of-pocket expenses (legal costs) |</w:t>
      </w:r>
    </w:p>
    <w:p w14:paraId="71B6935B" w14:textId="77777777" w:rsidR="00A11B49" w:rsidRPr="00A11B49" w:rsidRDefault="00A11B49" w:rsidP="00A11B49">
      <w:pPr>
        <w:pStyle w:val="a4"/>
        <w:rPr>
          <w:rFonts w:ascii="Courier New" w:hAnsi="Courier New" w:cs="Courier New"/>
        </w:rPr>
      </w:pPr>
      <w:r w:rsidRPr="00A11B49">
        <w:rPr>
          <w:rFonts w:ascii="Courier New" w:hAnsi="Courier New" w:cs="Courier New"/>
        </w:rPr>
        <w:t>| *Collins* | $7,000 | Pain and suffering (s. 53(2)(e)) |</w:t>
      </w:r>
    </w:p>
    <w:p w14:paraId="04400F96" w14:textId="77777777" w:rsidR="00A11B49" w:rsidRPr="00A11B49" w:rsidRDefault="00A11B49" w:rsidP="00A11B49">
      <w:pPr>
        <w:pStyle w:val="a4"/>
        <w:rPr>
          <w:rFonts w:ascii="Courier New" w:hAnsi="Courier New" w:cs="Courier New"/>
        </w:rPr>
      </w:pPr>
      <w:r w:rsidRPr="00A11B49">
        <w:rPr>
          <w:rFonts w:ascii="Courier New" w:hAnsi="Courier New" w:cs="Courier New"/>
        </w:rPr>
        <w:t>| *Collins* | $2,500 | Special compensation (s. 53(3)) |</w:t>
      </w:r>
    </w:p>
    <w:p w14:paraId="28A294FB" w14:textId="77777777" w:rsidR="00A11B49" w:rsidRPr="00A11B49" w:rsidRDefault="00A11B49" w:rsidP="00A11B49">
      <w:pPr>
        <w:pStyle w:val="a4"/>
        <w:rPr>
          <w:rFonts w:ascii="Courier New" w:hAnsi="Courier New" w:cs="Courier New"/>
        </w:rPr>
      </w:pPr>
      <w:r w:rsidRPr="00A11B49">
        <w:rPr>
          <w:rFonts w:ascii="Courier New" w:hAnsi="Courier New" w:cs="Courier New"/>
        </w:rPr>
        <w:t>| *Collins* | $9,500 | **Total** |</w:t>
      </w:r>
    </w:p>
    <w:p w14:paraId="003A3076" w14:textId="77777777" w:rsidR="00A11B49" w:rsidRPr="00A11B49" w:rsidRDefault="00A11B49" w:rsidP="00A11B49">
      <w:pPr>
        <w:pStyle w:val="a4"/>
        <w:rPr>
          <w:rFonts w:ascii="Courier New" w:hAnsi="Courier New" w:cs="Courier New"/>
        </w:rPr>
      </w:pPr>
    </w:p>
    <w:p w14:paraId="5361D916" w14:textId="77777777" w:rsidR="00A11B49" w:rsidRPr="00A11B49" w:rsidRDefault="00A11B49" w:rsidP="00A11B49">
      <w:pPr>
        <w:pStyle w:val="a4"/>
        <w:rPr>
          <w:rFonts w:ascii="Courier New" w:hAnsi="Courier New" w:cs="Courier New"/>
        </w:rPr>
      </w:pPr>
      <w:r w:rsidRPr="00A11B49">
        <w:rPr>
          <w:rFonts w:ascii="Courier New" w:hAnsi="Courier New" w:cs="Courier New"/>
        </w:rPr>
        <w:t>These figures suggest a range of approximately **$2,000 to $9,500** in total compensation in the provided federal cases. However, it must be emphasized that:</w:t>
      </w:r>
    </w:p>
    <w:p w14:paraId="6BD20000" w14:textId="77777777" w:rsidR="00A11B49" w:rsidRPr="00A11B49" w:rsidRDefault="00A11B49" w:rsidP="00A11B49">
      <w:pPr>
        <w:pStyle w:val="a4"/>
        <w:rPr>
          <w:rFonts w:ascii="Courier New" w:hAnsi="Courier New" w:cs="Courier New"/>
        </w:rPr>
      </w:pPr>
    </w:p>
    <w:p w14:paraId="7256F483" w14:textId="77777777" w:rsidR="00A11B49" w:rsidRPr="00A11B49" w:rsidRDefault="00A11B49" w:rsidP="00A11B49">
      <w:pPr>
        <w:pStyle w:val="a4"/>
        <w:rPr>
          <w:rFonts w:ascii="Courier New" w:hAnsi="Courier New" w:cs="Courier New"/>
        </w:rPr>
      </w:pPr>
      <w:r w:rsidRPr="00A11B49">
        <w:rPr>
          <w:rFonts w:ascii="Courier New" w:hAnsi="Courier New" w:cs="Courier New"/>
        </w:rPr>
        <w:t>- The *Collins* reasons are extremely brief (delivered from the bench) and do not explain the quantum analysis.</w:t>
      </w:r>
    </w:p>
    <w:p w14:paraId="0CEF30D1" w14:textId="77777777" w:rsidR="00A11B49" w:rsidRPr="00A11B49" w:rsidRDefault="00A11B49" w:rsidP="00A11B49">
      <w:pPr>
        <w:pStyle w:val="a4"/>
        <w:rPr>
          <w:rFonts w:ascii="Courier New" w:hAnsi="Courier New" w:cs="Courier New"/>
        </w:rPr>
      </w:pPr>
      <w:r w:rsidRPr="00A11B49">
        <w:rPr>
          <w:rFonts w:ascii="Courier New" w:hAnsi="Courier New" w:cs="Courier New"/>
        </w:rPr>
        <w:t>- *Stevenson* involved only out-of-pocket expenses, not general damages.</w:t>
      </w:r>
    </w:p>
    <w:p w14:paraId="4F3072B4" w14:textId="77777777" w:rsidR="00A11B49" w:rsidRPr="00A11B49" w:rsidRDefault="00A11B49" w:rsidP="00A11B49">
      <w:pPr>
        <w:pStyle w:val="a4"/>
        <w:rPr>
          <w:rFonts w:ascii="Courier New" w:hAnsi="Courier New" w:cs="Courier New"/>
        </w:rPr>
      </w:pPr>
      <w:r w:rsidRPr="00A11B49">
        <w:rPr>
          <w:rFonts w:ascii="Courier New" w:hAnsi="Courier New" w:cs="Courier New"/>
        </w:rPr>
        <w:t>- *Lebeau* did not result in a confirmed award.</w:t>
      </w:r>
    </w:p>
    <w:p w14:paraId="10AD46C0" w14:textId="77777777" w:rsidR="00A11B49" w:rsidRPr="00A11B49" w:rsidRDefault="00A11B49" w:rsidP="00A11B49">
      <w:pPr>
        <w:pStyle w:val="a4"/>
        <w:rPr>
          <w:rFonts w:ascii="Courier New" w:hAnsi="Courier New" w:cs="Courier New"/>
        </w:rPr>
      </w:pPr>
      <w:r w:rsidRPr="00A11B49">
        <w:rPr>
          <w:rFonts w:ascii="Courier New" w:hAnsi="Courier New" w:cs="Courier New"/>
        </w:rPr>
        <w:t>- *Co* does not disclose a quantum in the provided pinpoints.</w:t>
      </w:r>
    </w:p>
    <w:p w14:paraId="627FE1AE" w14:textId="77777777" w:rsidR="00A11B49" w:rsidRPr="00A11B49" w:rsidRDefault="00A11B49" w:rsidP="00A11B49">
      <w:pPr>
        <w:pStyle w:val="a4"/>
        <w:rPr>
          <w:rFonts w:ascii="Courier New" w:hAnsi="Courier New" w:cs="Courier New"/>
        </w:rPr>
      </w:pPr>
    </w:p>
    <w:p w14:paraId="5F01B750"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**No Ontario cases are </w:t>
      </w:r>
      <w:proofErr w:type="gramStart"/>
      <w:r w:rsidRPr="00A11B49">
        <w:rPr>
          <w:rFonts w:ascii="Courier New" w:hAnsi="Courier New" w:cs="Courier New"/>
        </w:rPr>
        <w:t>provided.*</w:t>
      </w:r>
      <w:proofErr w:type="gramEnd"/>
      <w:r w:rsidRPr="00A11B49">
        <w:rPr>
          <w:rFonts w:ascii="Courier New" w:hAnsi="Courier New" w:cs="Courier New"/>
        </w:rPr>
        <w:t>* The Ontario Human Rights Tribunal's approach to quantum for disability discrimination by government respondents cannot be assessed on the provided authorities. [PRINCIPLE UNVERIFIED — requires further research]</w:t>
      </w:r>
    </w:p>
    <w:p w14:paraId="5FE24F81" w14:textId="77777777" w:rsidR="00A11B49" w:rsidRPr="00A11B49" w:rsidRDefault="00A11B49" w:rsidP="00A11B49">
      <w:pPr>
        <w:pStyle w:val="a4"/>
        <w:rPr>
          <w:rFonts w:ascii="Courier New" w:hAnsi="Courier New" w:cs="Courier New"/>
        </w:rPr>
      </w:pPr>
    </w:p>
    <w:p w14:paraId="0810E0BB" w14:textId="77777777" w:rsidR="00A11B49" w:rsidRPr="00A11B49" w:rsidRDefault="00A11B49" w:rsidP="00A11B49">
      <w:pPr>
        <w:pStyle w:val="a4"/>
        <w:rPr>
          <w:rFonts w:ascii="Courier New" w:hAnsi="Courier New" w:cs="Courier New"/>
        </w:rPr>
      </w:pPr>
      <w:r w:rsidRPr="00A11B49">
        <w:rPr>
          <w:rFonts w:ascii="Courier New" w:hAnsi="Courier New" w:cs="Courier New"/>
        </w:rPr>
        <w:t>### Failure to Accommodate Communication Needs</w:t>
      </w:r>
    </w:p>
    <w:p w14:paraId="0A8A29BF" w14:textId="77777777" w:rsidR="00A11B49" w:rsidRPr="00A11B49" w:rsidRDefault="00A11B49" w:rsidP="00A11B49">
      <w:pPr>
        <w:pStyle w:val="a4"/>
        <w:rPr>
          <w:rFonts w:ascii="Courier New" w:hAnsi="Courier New" w:cs="Courier New"/>
        </w:rPr>
      </w:pPr>
    </w:p>
    <w:p w14:paraId="7170469F"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The only provided case involving a communication-related disability is *Co*, which concerned a hearing disability: [2004 SCC </w:t>
      </w:r>
      <w:proofErr w:type="gramStart"/>
      <w:r w:rsidRPr="00A11B49">
        <w:rPr>
          <w:rFonts w:ascii="Courier New" w:hAnsi="Courier New" w:cs="Courier New"/>
        </w:rPr>
        <w:t>30](</w:t>
      </w:r>
      <w:proofErr w:type="gramEnd"/>
      <w:r w:rsidRPr="00A11B49">
        <w:rPr>
          <w:rFonts w:ascii="Courier New" w:hAnsi="Courier New" w:cs="Courier New"/>
        </w:rPr>
        <w:t>https://canlii.ca/t/1h2c3) at para 5. However, the provided pinpoints do not reveal:</w:t>
      </w:r>
    </w:p>
    <w:p w14:paraId="7B52317A" w14:textId="77777777" w:rsidR="00A11B49" w:rsidRPr="00A11B49" w:rsidRDefault="00A11B49" w:rsidP="00A11B49">
      <w:pPr>
        <w:pStyle w:val="a4"/>
        <w:rPr>
          <w:rFonts w:ascii="Courier New" w:hAnsi="Courier New" w:cs="Courier New"/>
        </w:rPr>
      </w:pPr>
    </w:p>
    <w:p w14:paraId="1B410EEE" w14:textId="77777777" w:rsidR="00A11B49" w:rsidRPr="00A11B49" w:rsidRDefault="00A11B49" w:rsidP="00A11B49">
      <w:pPr>
        <w:pStyle w:val="a4"/>
        <w:rPr>
          <w:rFonts w:ascii="Courier New" w:hAnsi="Courier New" w:cs="Courier New"/>
        </w:rPr>
      </w:pPr>
      <w:r w:rsidRPr="00A11B49">
        <w:rPr>
          <w:rFonts w:ascii="Courier New" w:hAnsi="Courier New" w:cs="Courier New"/>
        </w:rPr>
        <w:t>- The nature of the communication accommodation sought;</w:t>
      </w:r>
    </w:p>
    <w:p w14:paraId="29E692CF" w14:textId="77777777" w:rsidR="00A11B49" w:rsidRPr="00A11B49" w:rsidRDefault="00A11B49" w:rsidP="00A11B49">
      <w:pPr>
        <w:pStyle w:val="a4"/>
        <w:rPr>
          <w:rFonts w:ascii="Courier New" w:hAnsi="Courier New" w:cs="Courier New"/>
        </w:rPr>
      </w:pPr>
      <w:r w:rsidRPr="00A11B49">
        <w:rPr>
          <w:rFonts w:ascii="Courier New" w:hAnsi="Courier New" w:cs="Courier New"/>
        </w:rPr>
        <w:t>- Whether the failure to accommodate was established;</w:t>
      </w:r>
    </w:p>
    <w:p w14:paraId="0D9ADA95" w14:textId="77777777" w:rsidR="00A11B49" w:rsidRPr="00A11B49" w:rsidRDefault="00A11B49" w:rsidP="00A11B49">
      <w:pPr>
        <w:pStyle w:val="a4"/>
        <w:rPr>
          <w:rFonts w:ascii="Courier New" w:hAnsi="Courier New" w:cs="Courier New"/>
        </w:rPr>
      </w:pPr>
      <w:r w:rsidRPr="00A11B49">
        <w:rPr>
          <w:rFonts w:ascii="Courier New" w:hAnsi="Courier New" w:cs="Courier New"/>
        </w:rPr>
        <w:t>- The quantum of damages awarded; or</w:t>
      </w:r>
    </w:p>
    <w:p w14:paraId="08C02F45" w14:textId="77777777" w:rsidR="00A11B49" w:rsidRPr="00A11B49" w:rsidRDefault="00A11B49" w:rsidP="00A11B49">
      <w:pPr>
        <w:pStyle w:val="a4"/>
        <w:rPr>
          <w:rFonts w:ascii="Courier New" w:hAnsi="Courier New" w:cs="Courier New"/>
        </w:rPr>
      </w:pPr>
      <w:r w:rsidRPr="00A11B49">
        <w:rPr>
          <w:rFonts w:ascii="Courier New" w:hAnsi="Courier New" w:cs="Courier New"/>
        </w:rPr>
        <w:t>- The specific legal test applied to communication-related accommodation.</w:t>
      </w:r>
    </w:p>
    <w:p w14:paraId="4FE212D4" w14:textId="77777777" w:rsidR="00A11B49" w:rsidRPr="00A11B49" w:rsidRDefault="00A11B49" w:rsidP="00A11B49">
      <w:pPr>
        <w:pStyle w:val="a4"/>
        <w:rPr>
          <w:rFonts w:ascii="Courier New" w:hAnsi="Courier New" w:cs="Courier New"/>
        </w:rPr>
      </w:pPr>
    </w:p>
    <w:p w14:paraId="2EF921AA"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No other provided case addresses communication needs (e.g., sign language interpretation, assistive technology, alternative formats). **There is a significant gap in the provided authorities on this </w:t>
      </w:r>
      <w:proofErr w:type="gramStart"/>
      <w:r w:rsidRPr="00A11B49">
        <w:rPr>
          <w:rFonts w:ascii="Courier New" w:hAnsi="Courier New" w:cs="Courier New"/>
        </w:rPr>
        <w:t>point.*</w:t>
      </w:r>
      <w:proofErr w:type="gramEnd"/>
      <w:r w:rsidRPr="00A11B49">
        <w:rPr>
          <w:rFonts w:ascii="Courier New" w:hAnsi="Courier New" w:cs="Courier New"/>
        </w:rPr>
        <w:t>* [PRINCIPLE UNVERIFIED — requires further research]</w:t>
      </w:r>
    </w:p>
    <w:p w14:paraId="268D37A6" w14:textId="77777777" w:rsidR="00A11B49" w:rsidRPr="00A11B49" w:rsidRDefault="00A11B49" w:rsidP="00A11B49">
      <w:pPr>
        <w:pStyle w:val="a4"/>
        <w:rPr>
          <w:rFonts w:ascii="Courier New" w:hAnsi="Courier New" w:cs="Courier New"/>
        </w:rPr>
      </w:pPr>
    </w:p>
    <w:p w14:paraId="129C9A53" w14:textId="77777777" w:rsidR="00A11B49" w:rsidRPr="00A11B49" w:rsidRDefault="00A11B49" w:rsidP="00A11B49">
      <w:pPr>
        <w:pStyle w:val="a4"/>
        <w:rPr>
          <w:rFonts w:ascii="Courier New" w:hAnsi="Courier New" w:cs="Courier New"/>
        </w:rPr>
      </w:pPr>
      <w:r w:rsidRPr="00A11B49">
        <w:rPr>
          <w:rFonts w:ascii="Courier New" w:hAnsi="Courier New" w:cs="Courier New"/>
        </w:rPr>
        <w:t>### Government/Public Body Respondents</w:t>
      </w:r>
    </w:p>
    <w:p w14:paraId="1CD90C6A" w14:textId="77777777" w:rsidR="00A11B49" w:rsidRPr="00A11B49" w:rsidRDefault="00A11B49" w:rsidP="00A11B49">
      <w:pPr>
        <w:pStyle w:val="a4"/>
        <w:rPr>
          <w:rFonts w:ascii="Courier New" w:hAnsi="Courier New" w:cs="Courier New"/>
        </w:rPr>
      </w:pPr>
    </w:p>
    <w:p w14:paraId="4DBE0311"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*Stevenson* (CSIS) and *Collins* (Canada (Attorney General)) both involve government respondents. *Canada (Public Service </w:t>
      </w:r>
      <w:proofErr w:type="gramStart"/>
      <w:r w:rsidRPr="00A11B49">
        <w:rPr>
          <w:rFonts w:ascii="Courier New" w:hAnsi="Courier New" w:cs="Courier New"/>
        </w:rPr>
        <w:t>Alliance)*</w:t>
      </w:r>
      <w:proofErr w:type="gramEnd"/>
      <w:r w:rsidRPr="00A11B49">
        <w:rPr>
          <w:rFonts w:ascii="Courier New" w:hAnsi="Courier New" w:cs="Courier New"/>
        </w:rPr>
        <w:t xml:space="preserve"> also involves a government employer. These cases confirm that government bodies are subject </w:t>
      </w:r>
      <w:r w:rsidRPr="00A11B49">
        <w:rPr>
          <w:rFonts w:ascii="Courier New" w:hAnsi="Courier New" w:cs="Courier New"/>
        </w:rPr>
        <w:lastRenderedPageBreak/>
        <w:t>to the same remedial provisions as private respondents, but they do not establish a distinct quantum range or test for government respondents. There is no indication in the provided cases that government status either increases or decreases the quantum of damages.</w:t>
      </w:r>
    </w:p>
    <w:p w14:paraId="0D8884BC" w14:textId="77777777" w:rsidR="00A11B49" w:rsidRPr="00A11B49" w:rsidRDefault="00A11B49" w:rsidP="00A11B49">
      <w:pPr>
        <w:pStyle w:val="a4"/>
        <w:rPr>
          <w:rFonts w:ascii="Courier New" w:hAnsi="Courier New" w:cs="Courier New"/>
        </w:rPr>
      </w:pPr>
    </w:p>
    <w:p w14:paraId="4958E6CE" w14:textId="77777777" w:rsidR="00A11B49" w:rsidRPr="00A11B49" w:rsidRDefault="00A11B49" w:rsidP="00A11B49">
      <w:pPr>
        <w:pStyle w:val="a4"/>
        <w:rPr>
          <w:rFonts w:ascii="Courier New" w:hAnsi="Courier New" w:cs="Courier New"/>
        </w:rPr>
      </w:pPr>
      <w:r w:rsidRPr="00A11B49">
        <w:rPr>
          <w:rFonts w:ascii="Courier New" w:hAnsi="Courier New" w:cs="Courier New"/>
        </w:rPr>
        <w:t>### Charter Considerations</w:t>
      </w:r>
    </w:p>
    <w:p w14:paraId="729B43C0" w14:textId="77777777" w:rsidR="00A11B49" w:rsidRPr="00A11B49" w:rsidRDefault="00A11B49" w:rsidP="00A11B49">
      <w:pPr>
        <w:pStyle w:val="a4"/>
        <w:rPr>
          <w:rFonts w:ascii="Courier New" w:hAnsi="Courier New" w:cs="Courier New"/>
        </w:rPr>
      </w:pPr>
    </w:p>
    <w:p w14:paraId="49831190" w14:textId="77777777" w:rsidR="00A11B49" w:rsidRPr="00A11B49" w:rsidRDefault="00A11B49" w:rsidP="00A11B49">
      <w:pPr>
        <w:pStyle w:val="a4"/>
        <w:rPr>
          <w:rFonts w:ascii="Courier New" w:hAnsi="Courier New" w:cs="Courier New"/>
        </w:rPr>
      </w:pPr>
      <w:r w:rsidRPr="00A11B49">
        <w:rPr>
          <w:rFonts w:ascii="Courier New" w:hAnsi="Courier New" w:cs="Courier New"/>
        </w:rPr>
        <w:t>Section 15 of the *Charter* is identified as a relevant statute, but **none of the provided cases address Charter damages** for disability-based discrimination or communication accommodation failures. The relationship between human rights tribunal awards and Charter remedies (including the availability of damages under s. 24(1)) is not addressed in the provided authorities. [PRINCIPLE UNVERIFIED — requires further research]</w:t>
      </w:r>
    </w:p>
    <w:p w14:paraId="4445A20C" w14:textId="77777777" w:rsidR="00A11B49" w:rsidRPr="00A11B49" w:rsidRDefault="00A11B49" w:rsidP="00A11B49">
      <w:pPr>
        <w:pStyle w:val="a4"/>
        <w:rPr>
          <w:rFonts w:ascii="Courier New" w:hAnsi="Courier New" w:cs="Courier New"/>
        </w:rPr>
      </w:pPr>
    </w:p>
    <w:p w14:paraId="3E666CF1" w14:textId="77777777" w:rsidR="00A11B49" w:rsidRPr="00A11B49" w:rsidRDefault="00A11B49" w:rsidP="00A11B49">
      <w:pPr>
        <w:pStyle w:val="a4"/>
        <w:rPr>
          <w:rFonts w:ascii="Courier New" w:hAnsi="Courier New" w:cs="Courier New"/>
        </w:rPr>
      </w:pPr>
      <w:r w:rsidRPr="00A11B49">
        <w:rPr>
          <w:rFonts w:ascii="Courier New" w:hAnsi="Courier New" w:cs="Courier New"/>
        </w:rPr>
        <w:t>---</w:t>
      </w:r>
    </w:p>
    <w:p w14:paraId="7A6E376F" w14:textId="77777777" w:rsidR="00A11B49" w:rsidRPr="00A11B49" w:rsidRDefault="00A11B49" w:rsidP="00A11B49">
      <w:pPr>
        <w:pStyle w:val="a4"/>
        <w:rPr>
          <w:rFonts w:ascii="Courier New" w:hAnsi="Courier New" w:cs="Courier New"/>
        </w:rPr>
      </w:pPr>
    </w:p>
    <w:p w14:paraId="71518E04" w14:textId="77777777" w:rsidR="00A11B49" w:rsidRPr="00A11B49" w:rsidRDefault="00A11B49" w:rsidP="00A11B49">
      <w:pPr>
        <w:pStyle w:val="a4"/>
        <w:rPr>
          <w:rFonts w:ascii="Courier New" w:hAnsi="Courier New" w:cs="Courier New"/>
        </w:rPr>
      </w:pPr>
      <w:r w:rsidRPr="00A11B49">
        <w:rPr>
          <w:rFonts w:ascii="Courier New" w:hAnsi="Courier New" w:cs="Courier New"/>
        </w:rPr>
        <w:t>## GAPS AND UNCERTAINTIES</w:t>
      </w:r>
    </w:p>
    <w:p w14:paraId="60C2107C" w14:textId="77777777" w:rsidR="00A11B49" w:rsidRPr="00A11B49" w:rsidRDefault="00A11B49" w:rsidP="00A11B49">
      <w:pPr>
        <w:pStyle w:val="a4"/>
        <w:rPr>
          <w:rFonts w:ascii="Courier New" w:hAnsi="Courier New" w:cs="Courier New"/>
        </w:rPr>
      </w:pPr>
    </w:p>
    <w:p w14:paraId="0FFF4795"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1. **No Ontario quantum precedents </w:t>
      </w:r>
      <w:proofErr w:type="gramStart"/>
      <w:r w:rsidRPr="00A11B49">
        <w:rPr>
          <w:rFonts w:ascii="Courier New" w:hAnsi="Courier New" w:cs="Courier New"/>
        </w:rPr>
        <w:t>provided.*</w:t>
      </w:r>
      <w:proofErr w:type="gramEnd"/>
      <w:r w:rsidRPr="00A11B49">
        <w:rPr>
          <w:rFonts w:ascii="Courier New" w:hAnsi="Courier New" w:cs="Courier New"/>
        </w:rPr>
        <w:t>* The provided cases are federal (FCT, FCA, FC) or Quebec (SCC). The Ontario Human Rights Tribunal's range of damages for disability discrimination by government respondents is not established by these authorities. Ontario cases are required to answer the sub-question as framed.</w:t>
      </w:r>
    </w:p>
    <w:p w14:paraId="4F69CD22" w14:textId="77777777" w:rsidR="00A11B49" w:rsidRPr="00A11B49" w:rsidRDefault="00A11B49" w:rsidP="00A11B49">
      <w:pPr>
        <w:pStyle w:val="a4"/>
        <w:rPr>
          <w:rFonts w:ascii="Courier New" w:hAnsi="Courier New" w:cs="Courier New"/>
        </w:rPr>
      </w:pPr>
    </w:p>
    <w:p w14:paraId="28EF7F6C"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2. **No clear quantum range or </w:t>
      </w:r>
      <w:proofErr w:type="gramStart"/>
      <w:r w:rsidRPr="00A11B49">
        <w:rPr>
          <w:rFonts w:ascii="Courier New" w:hAnsi="Courier New" w:cs="Courier New"/>
        </w:rPr>
        <w:t>test.*</w:t>
      </w:r>
      <w:proofErr w:type="gramEnd"/>
      <w:r w:rsidRPr="00A11B49">
        <w:rPr>
          <w:rFonts w:ascii="Courier New" w:hAnsi="Courier New" w:cs="Courier New"/>
        </w:rPr>
        <w:t>* The provided cases do not articulate a legal test for assessing quantum, nor do they establish a definitive range. The awards in *Stevenson* and *Collins* are modest and fact-specific, and *Collins* is a bench decision with minimal reasoning.</w:t>
      </w:r>
    </w:p>
    <w:p w14:paraId="06F8258F" w14:textId="77777777" w:rsidR="00A11B49" w:rsidRPr="00A11B49" w:rsidRDefault="00A11B49" w:rsidP="00A11B49">
      <w:pPr>
        <w:pStyle w:val="a4"/>
        <w:rPr>
          <w:rFonts w:ascii="Courier New" w:hAnsi="Courier New" w:cs="Courier New"/>
        </w:rPr>
      </w:pPr>
    </w:p>
    <w:p w14:paraId="78C591D3"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3. **Communication accommodation precedents </w:t>
      </w:r>
      <w:proofErr w:type="gramStart"/>
      <w:r w:rsidRPr="00A11B49">
        <w:rPr>
          <w:rFonts w:ascii="Courier New" w:hAnsi="Courier New" w:cs="Courier New"/>
        </w:rPr>
        <w:t>absent.*</w:t>
      </w:r>
      <w:proofErr w:type="gramEnd"/>
      <w:r w:rsidRPr="00A11B49">
        <w:rPr>
          <w:rFonts w:ascii="Courier New" w:hAnsi="Courier New" w:cs="Courier New"/>
        </w:rPr>
        <w:t>* *Co* is the only case involving a hearing disability, and the provided pinpoints do not disclose the accommodation issue, the finding, or the quantum. No case in the provided set addresses failure to accommodate communication needs (e.g., ASL interpretation, plain language, assistive technology) in a human rights context.</w:t>
      </w:r>
    </w:p>
    <w:p w14:paraId="4E78324E" w14:textId="77777777" w:rsidR="00A11B49" w:rsidRPr="00A11B49" w:rsidRDefault="00A11B49" w:rsidP="00A11B49">
      <w:pPr>
        <w:pStyle w:val="a4"/>
        <w:rPr>
          <w:rFonts w:ascii="Courier New" w:hAnsi="Courier New" w:cs="Courier New"/>
        </w:rPr>
      </w:pPr>
    </w:p>
    <w:p w14:paraId="742EAE7A"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4. **Charter damages </w:t>
      </w:r>
      <w:proofErr w:type="gramStart"/>
      <w:r w:rsidRPr="00A11B49">
        <w:rPr>
          <w:rFonts w:ascii="Courier New" w:hAnsi="Courier New" w:cs="Courier New"/>
        </w:rPr>
        <w:t>unaddressed.*</w:t>
      </w:r>
      <w:proofErr w:type="gramEnd"/>
      <w:r w:rsidRPr="00A11B49">
        <w:rPr>
          <w:rFonts w:ascii="Courier New" w:hAnsi="Courier New" w:cs="Courier New"/>
        </w:rPr>
        <w:t>* The interaction between human rights remedies and Charter damages under s. 24(1) is not explored in any provided case.</w:t>
      </w:r>
    </w:p>
    <w:p w14:paraId="3DE87DD9" w14:textId="77777777" w:rsidR="00A11B49" w:rsidRPr="00A11B49" w:rsidRDefault="00A11B49" w:rsidP="00A11B49">
      <w:pPr>
        <w:pStyle w:val="a4"/>
        <w:rPr>
          <w:rFonts w:ascii="Courier New" w:hAnsi="Courier New" w:cs="Courier New"/>
        </w:rPr>
      </w:pPr>
    </w:p>
    <w:p w14:paraId="1B30CDAB"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5. **Government respondent quantum differential </w:t>
      </w:r>
      <w:proofErr w:type="gramStart"/>
      <w:r w:rsidRPr="00A11B49">
        <w:rPr>
          <w:rFonts w:ascii="Courier New" w:hAnsi="Courier New" w:cs="Courier New"/>
        </w:rPr>
        <w:t>unclear.*</w:t>
      </w:r>
      <w:proofErr w:type="gramEnd"/>
      <w:r w:rsidRPr="00A11B49">
        <w:rPr>
          <w:rFonts w:ascii="Courier New" w:hAnsi="Courier New" w:cs="Courier New"/>
        </w:rPr>
        <w:t>* It cannot be determined from the provided cases whether government status affects quantum.</w:t>
      </w:r>
    </w:p>
    <w:p w14:paraId="3A4ED8D0" w14:textId="77777777" w:rsidR="00A11B49" w:rsidRPr="00A11B49" w:rsidRDefault="00A11B49" w:rsidP="00A11B49">
      <w:pPr>
        <w:pStyle w:val="a4"/>
        <w:rPr>
          <w:rFonts w:ascii="Courier New" w:hAnsi="Courier New" w:cs="Courier New"/>
        </w:rPr>
      </w:pPr>
    </w:p>
    <w:p w14:paraId="7DE0662C"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6. **Criminal Procedure and fair trial </w:t>
      </w:r>
      <w:proofErr w:type="gramStart"/>
      <w:r w:rsidRPr="00A11B49">
        <w:rPr>
          <w:rFonts w:ascii="Courier New" w:hAnsi="Courier New" w:cs="Courier New"/>
        </w:rPr>
        <w:t>accommodation.*</w:t>
      </w:r>
      <w:proofErr w:type="gramEnd"/>
      <w:r w:rsidRPr="00A11B49">
        <w:rPr>
          <w:rFonts w:ascii="Courier New" w:hAnsi="Courier New" w:cs="Courier New"/>
        </w:rPr>
        <w:t xml:space="preserve">* The legal area list includes Criminal Procedure and Criminal Code provisions on fair trial and accommodation. **None of the provided cases address </w:t>
      </w:r>
      <w:proofErr w:type="gramStart"/>
      <w:r w:rsidRPr="00A11B49">
        <w:rPr>
          <w:rFonts w:ascii="Courier New" w:hAnsi="Courier New" w:cs="Courier New"/>
        </w:rPr>
        <w:t>this.*</w:t>
      </w:r>
      <w:proofErr w:type="gramEnd"/>
      <w:r w:rsidRPr="00A11B49">
        <w:rPr>
          <w:rFonts w:ascii="Courier New" w:hAnsi="Courier New" w:cs="Courier New"/>
        </w:rPr>
        <w:t>* [PRINCIPLE UNVERIFIED — requires further research]</w:t>
      </w:r>
    </w:p>
    <w:p w14:paraId="24BC922F" w14:textId="77777777" w:rsidR="00A11B49" w:rsidRPr="00A11B49" w:rsidRDefault="00A11B49" w:rsidP="00A11B49">
      <w:pPr>
        <w:pStyle w:val="a4"/>
        <w:rPr>
          <w:rFonts w:ascii="Courier New" w:hAnsi="Courier New" w:cs="Courier New"/>
        </w:rPr>
      </w:pPr>
    </w:p>
    <w:p w14:paraId="7140D3A3"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7. **Exemplary damages under Ontario </w:t>
      </w:r>
      <w:proofErr w:type="gramStart"/>
      <w:r w:rsidRPr="00A11B49">
        <w:rPr>
          <w:rFonts w:ascii="Courier New" w:hAnsi="Courier New" w:cs="Courier New"/>
        </w:rPr>
        <w:t>law.*</w:t>
      </w:r>
      <w:proofErr w:type="gramEnd"/>
      <w:r w:rsidRPr="00A11B49">
        <w:rPr>
          <w:rFonts w:ascii="Courier New" w:hAnsi="Courier New" w:cs="Courier New"/>
        </w:rPr>
        <w:t xml:space="preserve">* *Co* confirms exemplary damages are available under the Quebec Charter, but the Ontario *Human Rights Code* does not expressly provide for exemplary damages in the same manner. Whether Ontario tribunals can award exemplary or punitive damages for disability discrimination by government bodies is not addressed in the provided cases. </w:t>
      </w:r>
      <w:r w:rsidRPr="00A11B49">
        <w:rPr>
          <w:rFonts w:ascii="Courier New" w:hAnsi="Courier New" w:cs="Courier New"/>
        </w:rPr>
        <w:lastRenderedPageBreak/>
        <w:t>[PRINCIPLE UNVERIFIED — requires further research]</w:t>
      </w:r>
    </w:p>
    <w:p w14:paraId="5F0407C1" w14:textId="77777777" w:rsidR="00A11B49" w:rsidRPr="00A11B49" w:rsidRDefault="00A11B49" w:rsidP="00A11B49">
      <w:pPr>
        <w:pStyle w:val="a4"/>
        <w:rPr>
          <w:rFonts w:ascii="Courier New" w:hAnsi="Courier New" w:cs="Courier New"/>
        </w:rPr>
      </w:pPr>
    </w:p>
    <w:p w14:paraId="38AA548D" w14:textId="77777777" w:rsidR="00A11B49" w:rsidRPr="00A11B49" w:rsidRDefault="00A11B49" w:rsidP="00A11B49">
      <w:pPr>
        <w:pStyle w:val="a4"/>
        <w:rPr>
          <w:rFonts w:ascii="Courier New" w:hAnsi="Courier New" w:cs="Courier New"/>
        </w:rPr>
      </w:pPr>
      <w:r w:rsidRPr="00A11B49">
        <w:rPr>
          <w:rFonts w:ascii="Courier New" w:hAnsi="Courier New" w:cs="Courier New"/>
        </w:rPr>
        <w:t>---</w:t>
      </w:r>
    </w:p>
    <w:p w14:paraId="797A6C1A" w14:textId="77777777" w:rsidR="00A11B49" w:rsidRPr="00A11B49" w:rsidRDefault="00A11B49" w:rsidP="00A11B49">
      <w:pPr>
        <w:pStyle w:val="a4"/>
        <w:rPr>
          <w:rFonts w:ascii="Courier New" w:hAnsi="Courier New" w:cs="Courier New"/>
        </w:rPr>
      </w:pPr>
    </w:p>
    <w:p w14:paraId="68921B34" w14:textId="77777777" w:rsidR="00A11B49" w:rsidRPr="00A11B49" w:rsidRDefault="00A11B49" w:rsidP="00A11B49">
      <w:pPr>
        <w:pStyle w:val="a4"/>
        <w:rPr>
          <w:rFonts w:ascii="Courier New" w:hAnsi="Courier New" w:cs="Courier New"/>
        </w:rPr>
      </w:pPr>
      <w:r w:rsidRPr="00A11B49">
        <w:rPr>
          <w:rFonts w:ascii="Courier New" w:hAnsi="Courier New" w:cs="Courier New"/>
        </w:rPr>
        <w:t>## RECOMMENDED NEXT STEPS</w:t>
      </w:r>
    </w:p>
    <w:p w14:paraId="482A7A2C" w14:textId="77777777" w:rsidR="00A11B49" w:rsidRPr="00A11B49" w:rsidRDefault="00A11B49" w:rsidP="00A11B49">
      <w:pPr>
        <w:pStyle w:val="a4"/>
        <w:rPr>
          <w:rFonts w:ascii="Courier New" w:hAnsi="Courier New" w:cs="Courier New"/>
        </w:rPr>
      </w:pPr>
    </w:p>
    <w:p w14:paraId="209DD37C" w14:textId="77777777" w:rsidR="00A11B49" w:rsidRPr="00A11B49" w:rsidRDefault="00A11B49" w:rsidP="00A11B49">
      <w:pPr>
        <w:pStyle w:val="a4"/>
        <w:rPr>
          <w:rFonts w:ascii="Courier New" w:hAnsi="Courier New" w:cs="Courier New"/>
        </w:rPr>
      </w:pPr>
      <w:r w:rsidRPr="00A11B49">
        <w:rPr>
          <w:rFonts w:ascii="Courier New" w:hAnsi="Courier New" w:cs="Courier New"/>
        </w:rPr>
        <w:t>1. **Research Ontario Human Rights Tribunal decisions** involving disability discrimination by government or public bodies to establish the Ontario quantum range. Search terms should include "injury to dignity," "disability," "government respondent," and "communication accommodation."</w:t>
      </w:r>
    </w:p>
    <w:p w14:paraId="61C70C4B" w14:textId="77777777" w:rsidR="00A11B49" w:rsidRPr="00A11B49" w:rsidRDefault="00A11B49" w:rsidP="00A11B49">
      <w:pPr>
        <w:pStyle w:val="a4"/>
        <w:rPr>
          <w:rFonts w:ascii="Courier New" w:hAnsi="Courier New" w:cs="Courier New"/>
        </w:rPr>
      </w:pPr>
    </w:p>
    <w:p w14:paraId="2C2F87B1" w14:textId="77777777" w:rsidR="00A11B49" w:rsidRPr="00A11B49" w:rsidRDefault="00A11B49" w:rsidP="00A11B49">
      <w:pPr>
        <w:pStyle w:val="a4"/>
        <w:rPr>
          <w:rFonts w:ascii="Courier New" w:hAnsi="Courier New" w:cs="Courier New"/>
        </w:rPr>
      </w:pPr>
      <w:r w:rsidRPr="00A11B49">
        <w:rPr>
          <w:rFonts w:ascii="Courier New" w:hAnsi="Courier New" w:cs="Courier New"/>
        </w:rPr>
        <w:t>2. **Research communication accommodation cases** specifically, including:</w:t>
      </w:r>
    </w:p>
    <w:p w14:paraId="3675611A"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   - Cases involving hearing disabilities and ASL interpretation;</w:t>
      </w:r>
    </w:p>
    <w:p w14:paraId="501AE714"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   - Cases involving visual disabilities and alternative formats;</w:t>
      </w:r>
    </w:p>
    <w:p w14:paraId="331FD2CB"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   - Cases involving speech or language disabilities and communication supports.</w:t>
      </w:r>
    </w:p>
    <w:p w14:paraId="66E67821" w14:textId="77777777" w:rsidR="00A11B49" w:rsidRPr="00A11B49" w:rsidRDefault="00A11B49" w:rsidP="00A11B49">
      <w:pPr>
        <w:pStyle w:val="a4"/>
        <w:rPr>
          <w:rFonts w:ascii="Courier New" w:hAnsi="Courier New" w:cs="Courier New"/>
        </w:rPr>
      </w:pPr>
    </w:p>
    <w:p w14:paraId="329B87A5" w14:textId="77777777" w:rsidR="00A11B49" w:rsidRPr="00A11B49" w:rsidRDefault="00A11B49" w:rsidP="00A11B49">
      <w:pPr>
        <w:pStyle w:val="a4"/>
        <w:rPr>
          <w:rFonts w:ascii="Courier New" w:hAnsi="Courier New" w:cs="Courier New"/>
        </w:rPr>
      </w:pPr>
      <w:r w:rsidRPr="00A11B49">
        <w:rPr>
          <w:rFonts w:ascii="Courier New" w:hAnsi="Courier New" w:cs="Courier New"/>
        </w:rPr>
        <w:t>3. **Research Charter damages** for disability-based discrimination, including whether s. 24(1) damages are available and how they interact with human rights tribunal awards.</w:t>
      </w:r>
    </w:p>
    <w:p w14:paraId="13AF8FDF" w14:textId="77777777" w:rsidR="00A11B49" w:rsidRPr="00A11B49" w:rsidRDefault="00A11B49" w:rsidP="00A11B49">
      <w:pPr>
        <w:pStyle w:val="a4"/>
        <w:rPr>
          <w:rFonts w:ascii="Courier New" w:hAnsi="Courier New" w:cs="Courier New"/>
        </w:rPr>
      </w:pPr>
    </w:p>
    <w:p w14:paraId="512F2A10" w14:textId="77777777" w:rsidR="00A11B49" w:rsidRPr="00A11B49" w:rsidRDefault="00A11B49" w:rsidP="00A11B49">
      <w:pPr>
        <w:pStyle w:val="a4"/>
        <w:rPr>
          <w:rFonts w:ascii="Courier New" w:hAnsi="Courier New" w:cs="Courier New"/>
        </w:rPr>
      </w:pPr>
      <w:r w:rsidRPr="00A11B49">
        <w:rPr>
          <w:rFonts w:ascii="Courier New" w:hAnsi="Courier New" w:cs="Courier New"/>
        </w:rPr>
        <w:t>4. **Research the federal *Canadian Human Rights Act* remedial scheme** in more detail, including whether the $7,000/$2,500 awards in *Collins* are representative or outliers. The *Collins* reasons are too brief to be authoritative on quantum.</w:t>
      </w:r>
    </w:p>
    <w:p w14:paraId="196D8FAA" w14:textId="77777777" w:rsidR="00A11B49" w:rsidRPr="00A11B49" w:rsidRDefault="00A11B49" w:rsidP="00A11B49">
      <w:pPr>
        <w:pStyle w:val="a4"/>
        <w:rPr>
          <w:rFonts w:ascii="Courier New" w:hAnsi="Courier New" w:cs="Courier New"/>
        </w:rPr>
      </w:pPr>
    </w:p>
    <w:p w14:paraId="1B2D3D29" w14:textId="77777777" w:rsidR="00A11B49" w:rsidRPr="00A11B49" w:rsidRDefault="00A11B49" w:rsidP="00A11B49">
      <w:pPr>
        <w:pStyle w:val="a4"/>
        <w:rPr>
          <w:rFonts w:ascii="Courier New" w:hAnsi="Courier New" w:cs="Courier New"/>
        </w:rPr>
      </w:pPr>
      <w:r w:rsidRPr="00A11B49">
        <w:rPr>
          <w:rFonts w:ascii="Courier New" w:hAnsi="Courier New" w:cs="Courier New"/>
        </w:rPr>
        <w:t>5. **Research the Quebec approach** in *Co* more fully to determine the quantum awarded and the legal test for communication-related accommodation failures. The provided pinpoints are insufficient.</w:t>
      </w:r>
    </w:p>
    <w:p w14:paraId="318FFD8D" w14:textId="77777777" w:rsidR="00A11B49" w:rsidRPr="00A11B49" w:rsidRDefault="00A11B49" w:rsidP="00A11B49">
      <w:pPr>
        <w:pStyle w:val="a4"/>
        <w:rPr>
          <w:rFonts w:ascii="Courier New" w:hAnsi="Courier New" w:cs="Courier New"/>
        </w:rPr>
      </w:pPr>
    </w:p>
    <w:p w14:paraId="7BFED1C7" w14:textId="77777777" w:rsidR="00A11B49" w:rsidRPr="00A11B49" w:rsidRDefault="00A11B49" w:rsidP="00A11B49">
      <w:pPr>
        <w:pStyle w:val="a4"/>
        <w:rPr>
          <w:rFonts w:ascii="Courier New" w:hAnsi="Courier New" w:cs="Courier New"/>
        </w:rPr>
      </w:pPr>
      <w:r w:rsidRPr="00A11B49">
        <w:rPr>
          <w:rFonts w:ascii="Courier New" w:hAnsi="Courier New" w:cs="Courier New"/>
        </w:rPr>
        <w:t>6. **Research criminal procedure accommodation** cases, including whether failure to provide communication accommodations in criminal proceedings gives rise to Charter remedies or human rights complaints.</w:t>
      </w:r>
    </w:p>
    <w:p w14:paraId="79C2AB09" w14:textId="77777777" w:rsidR="00A11B49" w:rsidRPr="00A11B49" w:rsidRDefault="00A11B49" w:rsidP="00A11B49">
      <w:pPr>
        <w:pStyle w:val="a4"/>
        <w:rPr>
          <w:rFonts w:ascii="Courier New" w:hAnsi="Courier New" w:cs="Courier New"/>
        </w:rPr>
      </w:pPr>
    </w:p>
    <w:p w14:paraId="3C288044" w14:textId="77777777" w:rsidR="00A11B49" w:rsidRPr="00A11B49" w:rsidRDefault="00A11B49" w:rsidP="00A11B49">
      <w:pPr>
        <w:pStyle w:val="a4"/>
        <w:rPr>
          <w:rFonts w:ascii="Courier New" w:hAnsi="Courier New" w:cs="Courier New"/>
        </w:rPr>
      </w:pPr>
      <w:r w:rsidRPr="00A11B49">
        <w:rPr>
          <w:rFonts w:ascii="Courier New" w:hAnsi="Courier New" w:cs="Courier New"/>
        </w:rPr>
        <w:t>7. **Verify whether the Ontario *Human Rights Code* permits exemplary or punitive damages** for disability discrimination, and if so, under what circumstances.</w:t>
      </w:r>
    </w:p>
    <w:p w14:paraId="78CD7E40" w14:textId="77777777" w:rsidR="00A11B49" w:rsidRPr="00A11B49" w:rsidRDefault="00A11B49" w:rsidP="00A11B49">
      <w:pPr>
        <w:pStyle w:val="a4"/>
        <w:rPr>
          <w:rFonts w:ascii="Courier New" w:hAnsi="Courier New" w:cs="Courier New"/>
        </w:rPr>
      </w:pPr>
    </w:p>
    <w:p w14:paraId="7E715D60" w14:textId="77777777" w:rsidR="00A11B49" w:rsidRPr="00A11B49" w:rsidRDefault="00A11B49" w:rsidP="00A11B49">
      <w:pPr>
        <w:pStyle w:val="a4"/>
        <w:rPr>
          <w:rFonts w:ascii="Courier New" w:hAnsi="Courier New" w:cs="Courier New"/>
        </w:rPr>
      </w:pPr>
      <w:r w:rsidRPr="00A11B49">
        <w:rPr>
          <w:rFonts w:ascii="Courier New" w:hAnsi="Courier New" w:cs="Courier New"/>
        </w:rPr>
        <w:t>8. **Consult the full text of *Co*** to determine the quantum and the specific legal test applied to the hearing disability accommodation claim.</w:t>
      </w:r>
    </w:p>
    <w:p w14:paraId="5E181D17" w14:textId="77777777" w:rsidR="00A11B49" w:rsidRPr="00A11B49" w:rsidRDefault="00A11B49" w:rsidP="00A11B49">
      <w:pPr>
        <w:pStyle w:val="a4"/>
        <w:rPr>
          <w:rFonts w:ascii="Courier New" w:hAnsi="Courier New" w:cs="Courier New"/>
        </w:rPr>
      </w:pPr>
    </w:p>
    <w:p w14:paraId="5E20E6E0" w14:textId="77777777" w:rsidR="00A11B49" w:rsidRPr="00A11B49" w:rsidRDefault="00A11B49" w:rsidP="00A11B49">
      <w:pPr>
        <w:pStyle w:val="a4"/>
        <w:rPr>
          <w:rFonts w:ascii="Courier New" w:hAnsi="Courier New" w:cs="Courier New"/>
        </w:rPr>
      </w:pPr>
      <w:r w:rsidRPr="00A11B49">
        <w:rPr>
          <w:rFonts w:ascii="Courier New" w:hAnsi="Courier New" w:cs="Courier New"/>
        </w:rPr>
        <w:t>---</w:t>
      </w:r>
    </w:p>
    <w:p w14:paraId="2F461251" w14:textId="77777777" w:rsidR="00A11B49" w:rsidRPr="00A11B49" w:rsidRDefault="00A11B49" w:rsidP="00A11B49">
      <w:pPr>
        <w:pStyle w:val="a4"/>
        <w:rPr>
          <w:rFonts w:ascii="Courier New" w:hAnsi="Courier New" w:cs="Courier New"/>
        </w:rPr>
      </w:pPr>
    </w:p>
    <w:p w14:paraId="2E397954" w14:textId="77777777" w:rsidR="00A11B49" w:rsidRPr="00A11B49" w:rsidRDefault="00A11B49" w:rsidP="00A11B49">
      <w:pPr>
        <w:pStyle w:val="a4"/>
        <w:rPr>
          <w:rFonts w:ascii="Courier New" w:hAnsi="Courier New" w:cs="Courier New"/>
        </w:rPr>
      </w:pPr>
      <w:r w:rsidRPr="00A11B49">
        <w:rPr>
          <w:rFonts w:ascii="Courier New" w:hAnsi="Courier New" w:cs="Courier New"/>
        </w:rPr>
        <w:t>**</w:t>
      </w:r>
      <w:proofErr w:type="gramStart"/>
      <w:r w:rsidRPr="00A11B49">
        <w:rPr>
          <w:rFonts w:ascii="Courier New" w:hAnsi="Courier New" w:cs="Courier New"/>
        </w:rPr>
        <w:t>Note:*</w:t>
      </w:r>
      <w:proofErr w:type="gramEnd"/>
      <w:r w:rsidRPr="00A11B49">
        <w:rPr>
          <w:rFonts w:ascii="Courier New" w:hAnsi="Courier New" w:cs="Courier New"/>
        </w:rPr>
        <w:t>* This memo is based solely on the provided cases and pinpoint notes. Where the law is unclear or the provided authorities do not address a point, this has been expressly identified. No cases or paragraph numbers have been invented beyond those provided.</w:t>
      </w:r>
    </w:p>
    <w:p w14:paraId="6DF0656D" w14:textId="77777777" w:rsidR="00A11B49" w:rsidRPr="00A11B49" w:rsidRDefault="00A11B49" w:rsidP="00A11B49">
      <w:pPr>
        <w:pStyle w:val="a4"/>
        <w:rPr>
          <w:rFonts w:ascii="Courier New" w:hAnsi="Courier New" w:cs="Courier New"/>
        </w:rPr>
      </w:pPr>
    </w:p>
    <w:p w14:paraId="3A70059A"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 </w:t>
      </w:r>
      <w:proofErr w:type="gramStart"/>
      <w:r w:rsidRPr="00A11B49">
        <w:rPr>
          <w:rFonts w:ascii="Courier New" w:hAnsi="Courier New" w:cs="Courier New"/>
        </w:rPr>
        <w:t>Does</w:t>
      </w:r>
      <w:proofErr w:type="gramEnd"/>
      <w:r w:rsidRPr="00A11B49">
        <w:rPr>
          <w:rFonts w:ascii="Courier New" w:hAnsi="Courier New" w:cs="Courier New"/>
        </w:rPr>
        <w:t xml:space="preserve"> the Canadian Charter of Rights and Freedoms (s. 15) impose a duty on courts and Crown attorneys to accommodate an accused's disability in criminal proceedings, and how does this interact with human rights legislation?</w:t>
      </w:r>
    </w:p>
    <w:p w14:paraId="7693BA49" w14:textId="77777777" w:rsidR="00A11B49" w:rsidRPr="00A11B49" w:rsidRDefault="00A11B49" w:rsidP="00A11B49">
      <w:pPr>
        <w:pStyle w:val="a4"/>
        <w:rPr>
          <w:rFonts w:ascii="Courier New" w:hAnsi="Courier New" w:cs="Courier New"/>
        </w:rPr>
      </w:pPr>
    </w:p>
    <w:p w14:paraId="1C5E7E74" w14:textId="77777777" w:rsidR="00A11B49" w:rsidRPr="00A11B49" w:rsidRDefault="00A11B49" w:rsidP="00A11B49">
      <w:pPr>
        <w:pStyle w:val="a4"/>
        <w:rPr>
          <w:rFonts w:ascii="Courier New" w:hAnsi="Courier New" w:cs="Courier New"/>
        </w:rPr>
      </w:pPr>
      <w:r w:rsidRPr="00A11B49">
        <w:rPr>
          <w:rFonts w:ascii="Courier New" w:hAnsi="Courier New" w:cs="Courier New"/>
        </w:rPr>
        <w:t># RESEARCH MEMO</w:t>
      </w:r>
    </w:p>
    <w:p w14:paraId="7025EC66" w14:textId="77777777" w:rsidR="00A11B49" w:rsidRPr="00A11B49" w:rsidRDefault="00A11B49" w:rsidP="00A11B49">
      <w:pPr>
        <w:pStyle w:val="a4"/>
        <w:rPr>
          <w:rFonts w:ascii="Courier New" w:hAnsi="Courier New" w:cs="Courier New"/>
        </w:rPr>
      </w:pPr>
    </w:p>
    <w:p w14:paraId="79EAF119" w14:textId="77777777" w:rsidR="00A11B49" w:rsidRPr="00A11B49" w:rsidRDefault="00A11B49" w:rsidP="00A11B49">
      <w:pPr>
        <w:pStyle w:val="a4"/>
        <w:rPr>
          <w:rFonts w:ascii="Courier New" w:hAnsi="Courier New" w:cs="Courier New"/>
        </w:rPr>
      </w:pPr>
      <w:r w:rsidRPr="00A11B49">
        <w:rPr>
          <w:rFonts w:ascii="Courier New" w:hAnsi="Courier New" w:cs="Courier New"/>
        </w:rPr>
        <w:t>**</w:t>
      </w:r>
      <w:proofErr w:type="gramStart"/>
      <w:r w:rsidRPr="00A11B49">
        <w:rPr>
          <w:rFonts w:ascii="Courier New" w:hAnsi="Courier New" w:cs="Courier New"/>
        </w:rPr>
        <w:t>Re:*</w:t>
      </w:r>
      <w:proofErr w:type="gramEnd"/>
      <w:r w:rsidRPr="00A11B49">
        <w:rPr>
          <w:rFonts w:ascii="Courier New" w:hAnsi="Courier New" w:cs="Courier New"/>
        </w:rPr>
        <w:t>* Does s. 15 of the *Canadian Charter of Rights and Freedoms* impose a duty on courts and Crown attorneys to accommodate an accused's disability in criminal proceedings, and how does this interact with human rights legislation?</w:t>
      </w:r>
    </w:p>
    <w:p w14:paraId="45304996" w14:textId="77777777" w:rsidR="00A11B49" w:rsidRPr="00A11B49" w:rsidRDefault="00A11B49" w:rsidP="00A11B49">
      <w:pPr>
        <w:pStyle w:val="a4"/>
        <w:rPr>
          <w:rFonts w:ascii="Courier New" w:hAnsi="Courier New" w:cs="Courier New"/>
        </w:rPr>
      </w:pPr>
    </w:p>
    <w:p w14:paraId="6883E2EB" w14:textId="77777777" w:rsidR="00A11B49" w:rsidRPr="00A11B49" w:rsidRDefault="00A11B49" w:rsidP="00A11B49">
      <w:pPr>
        <w:pStyle w:val="a4"/>
        <w:rPr>
          <w:rFonts w:ascii="Courier New" w:hAnsi="Courier New" w:cs="Courier New"/>
        </w:rPr>
      </w:pPr>
      <w:r w:rsidRPr="00A11B49">
        <w:rPr>
          <w:rFonts w:ascii="Courier New" w:hAnsi="Courier New" w:cs="Courier New"/>
        </w:rPr>
        <w:t>**</w:t>
      </w:r>
      <w:proofErr w:type="gramStart"/>
      <w:r w:rsidRPr="00A11B49">
        <w:rPr>
          <w:rFonts w:ascii="Courier New" w:hAnsi="Courier New" w:cs="Courier New"/>
        </w:rPr>
        <w:t>Jurisdiction:*</w:t>
      </w:r>
      <w:proofErr w:type="gramEnd"/>
      <w:r w:rsidRPr="00A11B49">
        <w:rPr>
          <w:rFonts w:ascii="Courier New" w:hAnsi="Courier New" w:cs="Courier New"/>
        </w:rPr>
        <w:t>* Ontario (statutory human rights) with comparative federal and provincial authority; constitutional issues under the *Charter*</w:t>
      </w:r>
    </w:p>
    <w:p w14:paraId="26A55300" w14:textId="77777777" w:rsidR="00A11B49" w:rsidRPr="00A11B49" w:rsidRDefault="00A11B49" w:rsidP="00A11B49">
      <w:pPr>
        <w:pStyle w:val="a4"/>
        <w:rPr>
          <w:rFonts w:ascii="Courier New" w:hAnsi="Courier New" w:cs="Courier New"/>
        </w:rPr>
      </w:pPr>
    </w:p>
    <w:p w14:paraId="2F6DE39E" w14:textId="77777777" w:rsidR="00A11B49" w:rsidRPr="00A11B49" w:rsidRDefault="00A11B49" w:rsidP="00A11B49">
      <w:pPr>
        <w:pStyle w:val="a4"/>
        <w:rPr>
          <w:rFonts w:ascii="Courier New" w:hAnsi="Courier New" w:cs="Courier New"/>
        </w:rPr>
      </w:pPr>
      <w:r w:rsidRPr="00A11B49">
        <w:rPr>
          <w:rFonts w:ascii="Courier New" w:hAnsi="Courier New" w:cs="Courier New"/>
        </w:rPr>
        <w:t>**</w:t>
      </w:r>
      <w:proofErr w:type="gramStart"/>
      <w:r w:rsidRPr="00A11B49">
        <w:rPr>
          <w:rFonts w:ascii="Courier New" w:hAnsi="Courier New" w:cs="Courier New"/>
        </w:rPr>
        <w:t>Date:*</w:t>
      </w:r>
      <w:proofErr w:type="gramEnd"/>
      <w:r w:rsidRPr="00A11B49">
        <w:rPr>
          <w:rFonts w:ascii="Courier New" w:hAnsi="Courier New" w:cs="Courier New"/>
        </w:rPr>
        <w:t>* [DATE]</w:t>
      </w:r>
    </w:p>
    <w:p w14:paraId="25C1FC37" w14:textId="77777777" w:rsidR="00A11B49" w:rsidRPr="00A11B49" w:rsidRDefault="00A11B49" w:rsidP="00A11B49">
      <w:pPr>
        <w:pStyle w:val="a4"/>
        <w:rPr>
          <w:rFonts w:ascii="Courier New" w:hAnsi="Courier New" w:cs="Courier New"/>
        </w:rPr>
      </w:pPr>
    </w:p>
    <w:p w14:paraId="1DF59F54" w14:textId="77777777" w:rsidR="00A11B49" w:rsidRPr="00A11B49" w:rsidRDefault="00A11B49" w:rsidP="00A11B49">
      <w:pPr>
        <w:pStyle w:val="a4"/>
        <w:rPr>
          <w:rFonts w:ascii="Courier New" w:hAnsi="Courier New" w:cs="Courier New"/>
        </w:rPr>
      </w:pPr>
      <w:r w:rsidRPr="00A11B49">
        <w:rPr>
          <w:rFonts w:ascii="Courier New" w:hAnsi="Courier New" w:cs="Courier New"/>
        </w:rPr>
        <w:t>---</w:t>
      </w:r>
    </w:p>
    <w:p w14:paraId="72EE08B8" w14:textId="77777777" w:rsidR="00A11B49" w:rsidRPr="00A11B49" w:rsidRDefault="00A11B49" w:rsidP="00A11B49">
      <w:pPr>
        <w:pStyle w:val="a4"/>
        <w:rPr>
          <w:rFonts w:ascii="Courier New" w:hAnsi="Courier New" w:cs="Courier New"/>
        </w:rPr>
      </w:pPr>
    </w:p>
    <w:p w14:paraId="30D16551" w14:textId="77777777" w:rsidR="00A11B49" w:rsidRPr="00A11B49" w:rsidRDefault="00A11B49" w:rsidP="00A11B49">
      <w:pPr>
        <w:pStyle w:val="a4"/>
        <w:rPr>
          <w:rFonts w:ascii="Courier New" w:hAnsi="Courier New" w:cs="Courier New"/>
        </w:rPr>
      </w:pPr>
      <w:r w:rsidRPr="00A11B49">
        <w:rPr>
          <w:rFonts w:ascii="Courier New" w:hAnsi="Courier New" w:cs="Courier New"/>
        </w:rPr>
        <w:t>## LEGAL FRAMEWORK</w:t>
      </w:r>
    </w:p>
    <w:p w14:paraId="6C28B29C" w14:textId="77777777" w:rsidR="00A11B49" w:rsidRPr="00A11B49" w:rsidRDefault="00A11B49" w:rsidP="00A11B49">
      <w:pPr>
        <w:pStyle w:val="a4"/>
        <w:rPr>
          <w:rFonts w:ascii="Courier New" w:hAnsi="Courier New" w:cs="Courier New"/>
        </w:rPr>
      </w:pPr>
    </w:p>
    <w:p w14:paraId="7058F0DF" w14:textId="77777777" w:rsidR="00A11B49" w:rsidRPr="00A11B49" w:rsidRDefault="00A11B49" w:rsidP="00A11B49">
      <w:pPr>
        <w:pStyle w:val="a4"/>
        <w:rPr>
          <w:rFonts w:ascii="Courier New" w:hAnsi="Courier New" w:cs="Courier New"/>
        </w:rPr>
      </w:pPr>
      <w:r w:rsidRPr="00A11B49">
        <w:rPr>
          <w:rFonts w:ascii="Courier New" w:hAnsi="Courier New" w:cs="Courier New"/>
        </w:rPr>
        <w:t>This sub-question sits at the intersection of three regimes:</w:t>
      </w:r>
    </w:p>
    <w:p w14:paraId="1F1D91ED" w14:textId="77777777" w:rsidR="00A11B49" w:rsidRPr="00A11B49" w:rsidRDefault="00A11B49" w:rsidP="00A11B49">
      <w:pPr>
        <w:pStyle w:val="a4"/>
        <w:rPr>
          <w:rFonts w:ascii="Courier New" w:hAnsi="Courier New" w:cs="Courier New"/>
        </w:rPr>
      </w:pPr>
    </w:p>
    <w:p w14:paraId="4C73EEC3"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1. **Constitutional equality </w:t>
      </w:r>
      <w:proofErr w:type="gramStart"/>
      <w:r w:rsidRPr="00A11B49">
        <w:rPr>
          <w:rFonts w:ascii="Courier New" w:hAnsi="Courier New" w:cs="Courier New"/>
        </w:rPr>
        <w:t>rights.*</w:t>
      </w:r>
      <w:proofErr w:type="gramEnd"/>
      <w:r w:rsidRPr="00A11B49">
        <w:rPr>
          <w:rFonts w:ascii="Courier New" w:hAnsi="Courier New" w:cs="Courier New"/>
        </w:rPr>
        <w:t>* Section 15(1) of the *Canadian Charter of Rights and Freedoms* guarantees equality before and under the law and equal protection and benefit of the law "without discrimination based on ... mental or physical disability." Section 24(1) provides the remedial mechanism for Charter breaches. Section 1 permits reasonable limits "prescribed by law" that are demonstrably justified in a free and democratic society.</w:t>
      </w:r>
    </w:p>
    <w:p w14:paraId="169B9B7D" w14:textId="77777777" w:rsidR="00A11B49" w:rsidRPr="00A11B49" w:rsidRDefault="00A11B49" w:rsidP="00A11B49">
      <w:pPr>
        <w:pStyle w:val="a4"/>
        <w:rPr>
          <w:rFonts w:ascii="Courier New" w:hAnsi="Courier New" w:cs="Courier New"/>
        </w:rPr>
      </w:pPr>
    </w:p>
    <w:p w14:paraId="6AA8CC6B"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2. **Statutory human </w:t>
      </w:r>
      <w:proofErr w:type="gramStart"/>
      <w:r w:rsidRPr="00A11B49">
        <w:rPr>
          <w:rFonts w:ascii="Courier New" w:hAnsi="Courier New" w:cs="Courier New"/>
        </w:rPr>
        <w:t>rights.*</w:t>
      </w:r>
      <w:proofErr w:type="gramEnd"/>
      <w:r w:rsidRPr="00A11B49">
        <w:rPr>
          <w:rFonts w:ascii="Courier New" w:hAnsi="Courier New" w:cs="Courier New"/>
        </w:rPr>
        <w:t>* In Ontario, the *Human Rights Code*, R.S.O. 1990, c. H.19, s. 11, imposes a duty to accommodate to the point of undue hardship where a rule, practice, or requirement has an adverse effect on a protected ground, including disability. Federal comparators include the *Canadian Human Rights Act*, R.S.C. 1985, c. H-6, and provincial analogues such as the *Alberta Human Rights Act* and the *B.C. Human Rights Code*.</w:t>
      </w:r>
    </w:p>
    <w:p w14:paraId="68B7260C" w14:textId="77777777" w:rsidR="00A11B49" w:rsidRPr="00A11B49" w:rsidRDefault="00A11B49" w:rsidP="00A11B49">
      <w:pPr>
        <w:pStyle w:val="a4"/>
        <w:rPr>
          <w:rFonts w:ascii="Courier New" w:hAnsi="Courier New" w:cs="Courier New"/>
        </w:rPr>
      </w:pPr>
    </w:p>
    <w:p w14:paraId="553B79E4"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3. **Criminal </w:t>
      </w:r>
      <w:proofErr w:type="gramStart"/>
      <w:r w:rsidRPr="00A11B49">
        <w:rPr>
          <w:rFonts w:ascii="Courier New" w:hAnsi="Courier New" w:cs="Courier New"/>
        </w:rPr>
        <w:t>procedure.*</w:t>
      </w:r>
      <w:proofErr w:type="gramEnd"/>
      <w:r w:rsidRPr="00A11B49">
        <w:rPr>
          <w:rFonts w:ascii="Courier New" w:hAnsi="Courier New" w:cs="Courier New"/>
        </w:rPr>
        <w:t>* The *Criminal Code*, R.S.C. 1985, c. C-46, and the common law of fair trial govern the conduct of proceedings. The operational question is whether these procedural structures — and the actors who administer them (courts, Crown attorneys) — are themselves subject to a distinct, enforceable accommodation duty flowing from s. 15.</w:t>
      </w:r>
    </w:p>
    <w:p w14:paraId="65C0105E" w14:textId="77777777" w:rsidR="00A11B49" w:rsidRPr="00A11B49" w:rsidRDefault="00A11B49" w:rsidP="00A11B49">
      <w:pPr>
        <w:pStyle w:val="a4"/>
        <w:rPr>
          <w:rFonts w:ascii="Courier New" w:hAnsi="Courier New" w:cs="Courier New"/>
        </w:rPr>
      </w:pPr>
    </w:p>
    <w:p w14:paraId="1440DF9C" w14:textId="77777777" w:rsidR="00A11B49" w:rsidRPr="00A11B49" w:rsidRDefault="00A11B49" w:rsidP="00A11B49">
      <w:pPr>
        <w:pStyle w:val="a4"/>
        <w:rPr>
          <w:rFonts w:ascii="Courier New" w:hAnsi="Courier New" w:cs="Courier New"/>
        </w:rPr>
      </w:pPr>
      <w:r w:rsidRPr="00A11B49">
        <w:rPr>
          <w:rFonts w:ascii="Courier New" w:hAnsi="Courier New" w:cs="Courier New"/>
        </w:rPr>
        <w:t>The critical structural issue is that the *Charter* applies to government action, whereas human rights legislation applies to specific social areas (services, employment, accommodation) as defined by statute. Whether courts and Crown attorneys, acting in a criminal prosecution, are subject to one or both regimes — and on what basis — is the analytical core of this sub-question.</w:t>
      </w:r>
    </w:p>
    <w:p w14:paraId="17CF2802" w14:textId="77777777" w:rsidR="00A11B49" w:rsidRPr="00A11B49" w:rsidRDefault="00A11B49" w:rsidP="00A11B49">
      <w:pPr>
        <w:pStyle w:val="a4"/>
        <w:rPr>
          <w:rFonts w:ascii="Courier New" w:hAnsi="Courier New" w:cs="Courier New"/>
        </w:rPr>
      </w:pPr>
    </w:p>
    <w:p w14:paraId="013EA162" w14:textId="77777777" w:rsidR="00A11B49" w:rsidRPr="00A11B49" w:rsidRDefault="00A11B49" w:rsidP="00A11B49">
      <w:pPr>
        <w:pStyle w:val="a4"/>
        <w:rPr>
          <w:rFonts w:ascii="Courier New" w:hAnsi="Courier New" w:cs="Courier New"/>
        </w:rPr>
      </w:pPr>
      <w:r w:rsidRPr="00A11B49">
        <w:rPr>
          <w:rFonts w:ascii="Courier New" w:hAnsi="Courier New" w:cs="Courier New"/>
        </w:rPr>
        <w:t>---</w:t>
      </w:r>
    </w:p>
    <w:p w14:paraId="5AC1D91C" w14:textId="77777777" w:rsidR="00A11B49" w:rsidRPr="00A11B49" w:rsidRDefault="00A11B49" w:rsidP="00A11B49">
      <w:pPr>
        <w:pStyle w:val="a4"/>
        <w:rPr>
          <w:rFonts w:ascii="Courier New" w:hAnsi="Courier New" w:cs="Courier New"/>
        </w:rPr>
      </w:pPr>
    </w:p>
    <w:p w14:paraId="59B2DCF7" w14:textId="77777777" w:rsidR="00A11B49" w:rsidRPr="00A11B49" w:rsidRDefault="00A11B49" w:rsidP="00A11B49">
      <w:pPr>
        <w:pStyle w:val="a4"/>
        <w:rPr>
          <w:rFonts w:ascii="Courier New" w:hAnsi="Courier New" w:cs="Courier New"/>
        </w:rPr>
      </w:pPr>
      <w:r w:rsidRPr="00A11B49">
        <w:rPr>
          <w:rFonts w:ascii="Courier New" w:hAnsi="Courier New" w:cs="Courier New"/>
        </w:rPr>
        <w:t>## APPLICABLE LEGAL TEST</w:t>
      </w:r>
    </w:p>
    <w:p w14:paraId="3DD3D436" w14:textId="77777777" w:rsidR="00A11B49" w:rsidRPr="00A11B49" w:rsidRDefault="00A11B49" w:rsidP="00A11B49">
      <w:pPr>
        <w:pStyle w:val="a4"/>
        <w:rPr>
          <w:rFonts w:ascii="Courier New" w:hAnsi="Courier New" w:cs="Courier New"/>
        </w:rPr>
      </w:pPr>
    </w:p>
    <w:p w14:paraId="0280E55A" w14:textId="77777777" w:rsidR="00A11B49" w:rsidRPr="00A11B49" w:rsidRDefault="00A11B49" w:rsidP="00A11B49">
      <w:pPr>
        <w:pStyle w:val="a4"/>
        <w:rPr>
          <w:rFonts w:ascii="Courier New" w:hAnsi="Courier New" w:cs="Courier New"/>
        </w:rPr>
      </w:pPr>
      <w:r w:rsidRPr="00A11B49">
        <w:rPr>
          <w:rFonts w:ascii="Courier New" w:hAnsi="Courier New" w:cs="Courier New"/>
        </w:rPr>
        <w:t>### Charter s. 15(1): Moore/Law framework</w:t>
      </w:r>
    </w:p>
    <w:p w14:paraId="25EB56FC" w14:textId="77777777" w:rsidR="00A11B49" w:rsidRPr="00A11B49" w:rsidRDefault="00A11B49" w:rsidP="00A11B49">
      <w:pPr>
        <w:pStyle w:val="a4"/>
        <w:rPr>
          <w:rFonts w:ascii="Courier New" w:hAnsi="Courier New" w:cs="Courier New"/>
        </w:rPr>
      </w:pPr>
    </w:p>
    <w:p w14:paraId="5074B83F" w14:textId="77777777" w:rsidR="00A11B49" w:rsidRPr="00A11B49" w:rsidRDefault="00A11B49" w:rsidP="00A11B49">
      <w:pPr>
        <w:pStyle w:val="a4"/>
        <w:rPr>
          <w:rFonts w:ascii="Courier New" w:hAnsi="Courier New" w:cs="Courier New"/>
        </w:rPr>
      </w:pPr>
      <w:r w:rsidRPr="00A11B49">
        <w:rPr>
          <w:rFonts w:ascii="Courier New" w:hAnsi="Courier New" w:cs="Courier New"/>
        </w:rPr>
        <w:t>**[PRINCIPLE UNVERIFIED — requires further research]:** The Supreme Court's current two-part *Moore* test for s. 15(1) — (</w:t>
      </w:r>
      <w:proofErr w:type="spellStart"/>
      <w:r w:rsidRPr="00A11B49">
        <w:rPr>
          <w:rFonts w:ascii="Courier New" w:hAnsi="Courier New" w:cs="Courier New"/>
        </w:rPr>
        <w:t>i</w:t>
      </w:r>
      <w:proofErr w:type="spellEnd"/>
      <w:r w:rsidRPr="00A11B49">
        <w:rPr>
          <w:rFonts w:ascii="Courier New" w:hAnsi="Courier New" w:cs="Courier New"/>
        </w:rPr>
        <w:t xml:space="preserve">) whether the claimant experiences differential treatment based on an enumerated or analogous </w:t>
      </w:r>
      <w:r w:rsidRPr="00A11B49">
        <w:rPr>
          <w:rFonts w:ascii="Courier New" w:hAnsi="Courier New" w:cs="Courier New"/>
        </w:rPr>
        <w:lastRenderedPageBreak/>
        <w:t>ground, and (ii) whether the treatment imposes a burden or withholds a benefit in a manner that reinforces disadvantage — cannot be pinpoint-cited from the provided materials because no paragraph numbers are visible in *Moore v. British Columbia (Education)*, [2012 SCC 61](https://canlii.ca/t/ftp16). The headnote principle is available (meaningful access to services customarily available to the public; failure to accommodate disability can constitute discrimination), but the operative test paragraphs must be verified against the full judgment before being relied upon.</w:t>
      </w:r>
    </w:p>
    <w:p w14:paraId="28CD2A4C" w14:textId="77777777" w:rsidR="00A11B49" w:rsidRPr="00A11B49" w:rsidRDefault="00A11B49" w:rsidP="00A11B49">
      <w:pPr>
        <w:pStyle w:val="a4"/>
        <w:rPr>
          <w:rFonts w:ascii="Courier New" w:hAnsi="Courier New" w:cs="Courier New"/>
        </w:rPr>
      </w:pPr>
    </w:p>
    <w:p w14:paraId="61DC5E2E"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The provided excerpt of *Law v. Canada (Ministry of Employment and </w:t>
      </w:r>
      <w:proofErr w:type="gramStart"/>
      <w:r w:rsidRPr="00A11B49">
        <w:rPr>
          <w:rFonts w:ascii="Courier New" w:hAnsi="Courier New" w:cs="Courier New"/>
        </w:rPr>
        <w:t>Immigration)*</w:t>
      </w:r>
      <w:proofErr w:type="gramEnd"/>
      <w:r w:rsidRPr="00A11B49">
        <w:rPr>
          <w:rFonts w:ascii="Courier New" w:hAnsi="Courier New" w:cs="Courier New"/>
        </w:rPr>
        <w:t xml:space="preserve">, [1999] 1 SCR 497 **[LEGACY CITATION — verify manually on </w:t>
      </w:r>
      <w:proofErr w:type="gramStart"/>
      <w:r w:rsidRPr="00A11B49">
        <w:rPr>
          <w:rFonts w:ascii="Courier New" w:hAnsi="Courier New" w:cs="Courier New"/>
        </w:rPr>
        <w:t>CanLII]*</w:t>
      </w:r>
      <w:proofErr w:type="gramEnd"/>
      <w:r w:rsidRPr="00A11B49">
        <w:rPr>
          <w:rFonts w:ascii="Courier New" w:hAnsi="Courier New" w:cs="Courier New"/>
        </w:rPr>
        <w:t>*, articulates the earlier three-step s. 15 framework (differential treatment on an enumerated or analogous ground; discriminatory purpose or effect). However, no paragraph numbers are visible in the excerpt, and *Law* has been substantially overtaken by subsequent jurisprudence. It should be treated as historical framework only, not current authority.</w:t>
      </w:r>
    </w:p>
    <w:p w14:paraId="5E15E9DE" w14:textId="77777777" w:rsidR="00A11B49" w:rsidRPr="00A11B49" w:rsidRDefault="00A11B49" w:rsidP="00A11B49">
      <w:pPr>
        <w:pStyle w:val="a4"/>
        <w:rPr>
          <w:rFonts w:ascii="Courier New" w:hAnsi="Courier New" w:cs="Courier New"/>
        </w:rPr>
      </w:pPr>
    </w:p>
    <w:p w14:paraId="09B9DDB7"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*Egan v. Canada*, [1995] 2 SCR 513 **[LEGACY CITATION — verify manually on </w:t>
      </w:r>
      <w:proofErr w:type="gramStart"/>
      <w:r w:rsidRPr="00A11B49">
        <w:rPr>
          <w:rFonts w:ascii="Courier New" w:hAnsi="Courier New" w:cs="Courier New"/>
        </w:rPr>
        <w:t>CanLII]*</w:t>
      </w:r>
      <w:proofErr w:type="gramEnd"/>
      <w:r w:rsidRPr="00A11B49">
        <w:rPr>
          <w:rFonts w:ascii="Courier New" w:hAnsi="Courier New" w:cs="Courier New"/>
        </w:rPr>
        <w:t>* at paras 541–543 confirms that "mental or physical disability" is an enumerated ground under s. 15 and that the guarantee's purpose is equality without discrimination. Critically, the excerpt notes that the standard must not be construed so broadly as to undermine s. 15's purposes (*Egan* at para 543). *Egan* does **not** establish a duty to accommodate in criminal proceedings and does not address the interaction with human rights legislation. Its value here is confined to confirming the enumerated ground and the purposive interpretive frame.</w:t>
      </w:r>
    </w:p>
    <w:p w14:paraId="3A7B76D2" w14:textId="77777777" w:rsidR="00A11B49" w:rsidRPr="00A11B49" w:rsidRDefault="00A11B49" w:rsidP="00A11B49">
      <w:pPr>
        <w:pStyle w:val="a4"/>
        <w:rPr>
          <w:rFonts w:ascii="Courier New" w:hAnsi="Courier New" w:cs="Courier New"/>
        </w:rPr>
      </w:pPr>
    </w:p>
    <w:p w14:paraId="2D8A18C0" w14:textId="77777777" w:rsidR="00A11B49" w:rsidRPr="00A11B49" w:rsidRDefault="00A11B49" w:rsidP="00A11B49">
      <w:pPr>
        <w:pStyle w:val="a4"/>
        <w:rPr>
          <w:rFonts w:ascii="Courier New" w:hAnsi="Courier New" w:cs="Courier New"/>
        </w:rPr>
      </w:pPr>
      <w:r w:rsidRPr="00A11B49">
        <w:rPr>
          <w:rFonts w:ascii="Courier New" w:hAnsi="Courier New" w:cs="Courier New"/>
        </w:rPr>
        <w:t>### Section 15 and delegated decision-makers: Eldridge</w:t>
      </w:r>
    </w:p>
    <w:p w14:paraId="25E45C03" w14:textId="77777777" w:rsidR="00A11B49" w:rsidRPr="00A11B49" w:rsidRDefault="00A11B49" w:rsidP="00A11B49">
      <w:pPr>
        <w:pStyle w:val="a4"/>
        <w:rPr>
          <w:rFonts w:ascii="Courier New" w:hAnsi="Courier New" w:cs="Courier New"/>
        </w:rPr>
      </w:pPr>
    </w:p>
    <w:p w14:paraId="44AAA5E6"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*Eldridge v. British Columbia (Attorney </w:t>
      </w:r>
      <w:proofErr w:type="gramStart"/>
      <w:r w:rsidRPr="00A11B49">
        <w:rPr>
          <w:rFonts w:ascii="Courier New" w:hAnsi="Courier New" w:cs="Courier New"/>
        </w:rPr>
        <w:t>General)*</w:t>
      </w:r>
      <w:proofErr w:type="gramEnd"/>
      <w:r w:rsidRPr="00A11B49">
        <w:rPr>
          <w:rFonts w:ascii="Courier New" w:hAnsi="Courier New" w:cs="Courier New"/>
        </w:rPr>
        <w:t xml:space="preserve">, [1997] 3 SCR 624 **[LEGACY CITATION — verify manually on </w:t>
      </w:r>
      <w:proofErr w:type="gramStart"/>
      <w:r w:rsidRPr="00A11B49">
        <w:rPr>
          <w:rFonts w:ascii="Courier New" w:hAnsi="Courier New" w:cs="Courier New"/>
        </w:rPr>
        <w:t>CanLII]*</w:t>
      </w:r>
      <w:proofErr w:type="gramEnd"/>
      <w:r w:rsidRPr="00A11B49">
        <w:rPr>
          <w:rFonts w:ascii="Courier New" w:hAnsi="Courier New" w:cs="Courier New"/>
        </w:rPr>
        <w:t>*, is the most directly applicable authority in the provided set. Its legal principle (drawn from the headnote, as no paragraph numbers are visible in the excerpt) is that **s. 15(1) is infringed where a delegated decision-maker exercising statutory discretion fails to accommodate a disability, even though the enabling legislation itself is not unconstitutional**, and that a s. 24(1) remedy may be available.</w:t>
      </w:r>
    </w:p>
    <w:p w14:paraId="61AB34FB" w14:textId="77777777" w:rsidR="00A11B49" w:rsidRPr="00A11B49" w:rsidRDefault="00A11B49" w:rsidP="00A11B49">
      <w:pPr>
        <w:pStyle w:val="a4"/>
        <w:rPr>
          <w:rFonts w:ascii="Courier New" w:hAnsi="Courier New" w:cs="Courier New"/>
        </w:rPr>
      </w:pPr>
    </w:p>
    <w:p w14:paraId="001C6584"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This is the doctrinal bridge for the sub-question: it establishes that the *exercise* of statutory discretion — not merely the text of the statute — can attract a s. 15 accommodation obligation. By analogy, a Crown attorney's exercise of prosecutorial discretion and a court's exercise of procedural discretion are candidates for the same analysis. Whether the analogy holds </w:t>
      </w:r>
      <w:proofErr w:type="gramStart"/>
      <w:r w:rsidRPr="00A11B49">
        <w:rPr>
          <w:rFonts w:ascii="Courier New" w:hAnsi="Courier New" w:cs="Courier New"/>
        </w:rPr>
        <w:t>is</w:t>
      </w:r>
      <w:proofErr w:type="gramEnd"/>
      <w:r w:rsidRPr="00A11B49">
        <w:rPr>
          <w:rFonts w:ascii="Courier New" w:hAnsi="Courier New" w:cs="Courier New"/>
        </w:rPr>
        <w:t xml:space="preserve"> discussed in **Analysis** and **Gaps**.</w:t>
      </w:r>
    </w:p>
    <w:p w14:paraId="5C6F34BF" w14:textId="77777777" w:rsidR="00A11B49" w:rsidRPr="00A11B49" w:rsidRDefault="00A11B49" w:rsidP="00A11B49">
      <w:pPr>
        <w:pStyle w:val="a4"/>
        <w:rPr>
          <w:rFonts w:ascii="Courier New" w:hAnsi="Courier New" w:cs="Courier New"/>
        </w:rPr>
      </w:pPr>
    </w:p>
    <w:p w14:paraId="31475B48" w14:textId="77777777" w:rsidR="00A11B49" w:rsidRPr="00A11B49" w:rsidRDefault="00A11B49" w:rsidP="00A11B49">
      <w:pPr>
        <w:pStyle w:val="a4"/>
        <w:rPr>
          <w:rFonts w:ascii="Courier New" w:hAnsi="Courier New" w:cs="Courier New"/>
        </w:rPr>
      </w:pPr>
      <w:r w:rsidRPr="00A11B49">
        <w:rPr>
          <w:rFonts w:ascii="Courier New" w:hAnsi="Courier New" w:cs="Courier New"/>
        </w:rPr>
        <w:t>### Human rights legislation: Moore</w:t>
      </w:r>
    </w:p>
    <w:p w14:paraId="19859D7E" w14:textId="77777777" w:rsidR="00A11B49" w:rsidRPr="00A11B49" w:rsidRDefault="00A11B49" w:rsidP="00A11B49">
      <w:pPr>
        <w:pStyle w:val="a4"/>
        <w:rPr>
          <w:rFonts w:ascii="Courier New" w:hAnsi="Courier New" w:cs="Courier New"/>
        </w:rPr>
      </w:pPr>
    </w:p>
    <w:p w14:paraId="35F7B76D"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*Moore v. British Columbia (Education)*, [2012 SCC </w:t>
      </w:r>
      <w:proofErr w:type="gramStart"/>
      <w:r w:rsidRPr="00A11B49">
        <w:rPr>
          <w:rFonts w:ascii="Courier New" w:hAnsi="Courier New" w:cs="Courier New"/>
        </w:rPr>
        <w:t>61](</w:t>
      </w:r>
      <w:proofErr w:type="gramEnd"/>
      <w:r w:rsidRPr="00A11B49">
        <w:rPr>
          <w:rFonts w:ascii="Courier New" w:hAnsi="Courier New" w:cs="Courier New"/>
        </w:rPr>
        <w:t>https://canlii.ca/t/ftp16) establishes (per the headnote principle) that human rights legislation prohibiting disability discrimination requires **meaningful access** to services customarily available to the public, and that failure to provide adequate accommodation can constitute discrimination under s. 8 of the *B.C. Human Rights Code*.</w:t>
      </w:r>
    </w:p>
    <w:p w14:paraId="7B44A377" w14:textId="77777777" w:rsidR="00A11B49" w:rsidRPr="00A11B49" w:rsidRDefault="00A11B49" w:rsidP="00A11B49">
      <w:pPr>
        <w:pStyle w:val="a4"/>
        <w:rPr>
          <w:rFonts w:ascii="Courier New" w:hAnsi="Courier New" w:cs="Courier New"/>
        </w:rPr>
      </w:pPr>
    </w:p>
    <w:p w14:paraId="13400864"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Two cautions apply. First, no paragraph numbers are visible in the provided excerpt, so no pinpoint citation is possible. Second, *Moore* concerns a **school district**, not a court or Crown attorney. Its "services customarily available to the public" analysis may or may not extend to the administration of criminal justice — that extension is **[PRINCIPLE UNVERIFIED — requires further </w:t>
      </w:r>
      <w:proofErr w:type="gramStart"/>
      <w:r w:rsidRPr="00A11B49">
        <w:rPr>
          <w:rFonts w:ascii="Courier New" w:hAnsi="Courier New" w:cs="Courier New"/>
        </w:rPr>
        <w:t>research]*</w:t>
      </w:r>
      <w:proofErr w:type="gramEnd"/>
      <w:r w:rsidRPr="00A11B49">
        <w:rPr>
          <w:rFonts w:ascii="Courier New" w:hAnsi="Courier New" w:cs="Courier New"/>
        </w:rPr>
        <w:t>*.</w:t>
      </w:r>
    </w:p>
    <w:p w14:paraId="1A8E970F" w14:textId="77777777" w:rsidR="00A11B49" w:rsidRPr="00A11B49" w:rsidRDefault="00A11B49" w:rsidP="00A11B49">
      <w:pPr>
        <w:pStyle w:val="a4"/>
        <w:rPr>
          <w:rFonts w:ascii="Courier New" w:hAnsi="Courier New" w:cs="Courier New"/>
        </w:rPr>
      </w:pPr>
    </w:p>
    <w:p w14:paraId="6B45CCCC" w14:textId="77777777" w:rsidR="00A11B49" w:rsidRPr="00A11B49" w:rsidRDefault="00A11B49" w:rsidP="00A11B49">
      <w:pPr>
        <w:pStyle w:val="a4"/>
        <w:rPr>
          <w:rFonts w:ascii="Courier New" w:hAnsi="Courier New" w:cs="Courier New"/>
        </w:rPr>
      </w:pPr>
      <w:r w:rsidRPr="00A11B49">
        <w:rPr>
          <w:rFonts w:ascii="Courier New" w:hAnsi="Courier New" w:cs="Courier New"/>
        </w:rPr>
        <w:t>### Statutory accommodation duty: Ontario *Human Rights Code*, s. 11</w:t>
      </w:r>
    </w:p>
    <w:p w14:paraId="6FCEB0B5" w14:textId="77777777" w:rsidR="00A11B49" w:rsidRPr="00A11B49" w:rsidRDefault="00A11B49" w:rsidP="00A11B49">
      <w:pPr>
        <w:pStyle w:val="a4"/>
        <w:rPr>
          <w:rFonts w:ascii="Courier New" w:hAnsi="Courier New" w:cs="Courier New"/>
        </w:rPr>
      </w:pPr>
    </w:p>
    <w:p w14:paraId="675E00AB" w14:textId="77777777" w:rsidR="00A11B49" w:rsidRPr="00A11B49" w:rsidRDefault="00A11B49" w:rsidP="00A11B49">
      <w:pPr>
        <w:pStyle w:val="a4"/>
        <w:rPr>
          <w:rFonts w:ascii="Courier New" w:hAnsi="Courier New" w:cs="Courier New"/>
        </w:rPr>
      </w:pPr>
      <w:r w:rsidRPr="00A11B49">
        <w:rPr>
          <w:rFonts w:ascii="Courier New" w:hAnsi="Courier New" w:cs="Courier New"/>
        </w:rPr>
        <w:t>**[PRINCIPLE UNVERIFIED — requires further research</w:t>
      </w:r>
      <w:proofErr w:type="gramStart"/>
      <w:r w:rsidRPr="00A11B49">
        <w:rPr>
          <w:rFonts w:ascii="Courier New" w:hAnsi="Courier New" w:cs="Courier New"/>
        </w:rPr>
        <w:t>]:*</w:t>
      </w:r>
      <w:proofErr w:type="gramEnd"/>
      <w:r w:rsidRPr="00A11B49">
        <w:rPr>
          <w:rFonts w:ascii="Courier New" w:hAnsi="Courier New" w:cs="Courier New"/>
        </w:rPr>
        <w:t>* The three-step *</w:t>
      </w:r>
      <w:proofErr w:type="spellStart"/>
      <w:r w:rsidRPr="00A11B49">
        <w:rPr>
          <w:rFonts w:ascii="Courier New" w:hAnsi="Courier New" w:cs="Courier New"/>
        </w:rPr>
        <w:t>Meiorin</w:t>
      </w:r>
      <w:proofErr w:type="spellEnd"/>
      <w:r w:rsidRPr="00A11B49">
        <w:rPr>
          <w:rFonts w:ascii="Courier New" w:hAnsi="Courier New" w:cs="Courier New"/>
        </w:rPr>
        <w:t>*-style analysis for adverse effect discrimination and the undue hardship standard under Ontario's s. 11 cannot be pinpoint-cited from the provided cases, as no case in the set addresses the *Human Rights Code*, s. 11 directly or the undue hardship test.</w:t>
      </w:r>
    </w:p>
    <w:p w14:paraId="1C4C9623" w14:textId="77777777" w:rsidR="00A11B49" w:rsidRPr="00A11B49" w:rsidRDefault="00A11B49" w:rsidP="00A11B49">
      <w:pPr>
        <w:pStyle w:val="a4"/>
        <w:rPr>
          <w:rFonts w:ascii="Courier New" w:hAnsi="Courier New" w:cs="Courier New"/>
        </w:rPr>
      </w:pPr>
    </w:p>
    <w:p w14:paraId="4128736A" w14:textId="77777777" w:rsidR="00A11B49" w:rsidRPr="00A11B49" w:rsidRDefault="00A11B49" w:rsidP="00A11B49">
      <w:pPr>
        <w:pStyle w:val="a4"/>
        <w:rPr>
          <w:rFonts w:ascii="Courier New" w:hAnsi="Courier New" w:cs="Courier New"/>
        </w:rPr>
      </w:pPr>
      <w:r w:rsidRPr="00A11B49">
        <w:rPr>
          <w:rFonts w:ascii="Courier New" w:hAnsi="Courier New" w:cs="Courier New"/>
        </w:rPr>
        <w:t>---</w:t>
      </w:r>
    </w:p>
    <w:p w14:paraId="47E073E9" w14:textId="77777777" w:rsidR="00A11B49" w:rsidRPr="00A11B49" w:rsidRDefault="00A11B49" w:rsidP="00A11B49">
      <w:pPr>
        <w:pStyle w:val="a4"/>
        <w:rPr>
          <w:rFonts w:ascii="Courier New" w:hAnsi="Courier New" w:cs="Courier New"/>
        </w:rPr>
      </w:pPr>
    </w:p>
    <w:p w14:paraId="08CB99A6" w14:textId="77777777" w:rsidR="00A11B49" w:rsidRPr="00A11B49" w:rsidRDefault="00A11B49" w:rsidP="00A11B49">
      <w:pPr>
        <w:pStyle w:val="a4"/>
        <w:rPr>
          <w:rFonts w:ascii="Courier New" w:hAnsi="Courier New" w:cs="Courier New"/>
        </w:rPr>
      </w:pPr>
      <w:r w:rsidRPr="00A11B49">
        <w:rPr>
          <w:rFonts w:ascii="Courier New" w:hAnsi="Courier New" w:cs="Courier New"/>
        </w:rPr>
        <w:t>## KEY CASES</w:t>
      </w:r>
    </w:p>
    <w:p w14:paraId="05D22D48" w14:textId="77777777" w:rsidR="00A11B49" w:rsidRPr="00A11B49" w:rsidRDefault="00A11B49" w:rsidP="00A11B49">
      <w:pPr>
        <w:pStyle w:val="a4"/>
        <w:rPr>
          <w:rFonts w:ascii="Courier New" w:hAnsi="Courier New" w:cs="Courier New"/>
        </w:rPr>
      </w:pPr>
    </w:p>
    <w:p w14:paraId="6B1FCA91"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**Synthesizing </w:t>
      </w:r>
      <w:proofErr w:type="gramStart"/>
      <w:r w:rsidRPr="00A11B49">
        <w:rPr>
          <w:rFonts w:ascii="Courier New" w:hAnsi="Courier New" w:cs="Courier New"/>
        </w:rPr>
        <w:t>paragraph.*</w:t>
      </w:r>
      <w:proofErr w:type="gramEnd"/>
      <w:r w:rsidRPr="00A11B49">
        <w:rPr>
          <w:rFonts w:ascii="Courier New" w:hAnsi="Courier New" w:cs="Courier New"/>
        </w:rPr>
        <w:t xml:space="preserve">* Collectively, the provided cases establish two propositions and leave a third unresolved. First, *Eldridge*, [1997] 3 SCR 624 **[LEGACY CITATION — verify manually on </w:t>
      </w:r>
      <w:proofErr w:type="gramStart"/>
      <w:r w:rsidRPr="00A11B49">
        <w:rPr>
          <w:rFonts w:ascii="Courier New" w:hAnsi="Courier New" w:cs="Courier New"/>
        </w:rPr>
        <w:t>CanLII]*</w:t>
      </w:r>
      <w:proofErr w:type="gramEnd"/>
      <w:r w:rsidRPr="00A11B49">
        <w:rPr>
          <w:rFonts w:ascii="Courier New" w:hAnsi="Courier New" w:cs="Courier New"/>
        </w:rPr>
        <w:t xml:space="preserve">*, and *Egan*, [1995] 2 SCR 513 **[LEGACY CITATION — verify manually on </w:t>
      </w:r>
      <w:proofErr w:type="gramStart"/>
      <w:r w:rsidRPr="00A11B49">
        <w:rPr>
          <w:rFonts w:ascii="Courier New" w:hAnsi="Courier New" w:cs="Courier New"/>
        </w:rPr>
        <w:t>CanLII]*</w:t>
      </w:r>
      <w:proofErr w:type="gramEnd"/>
      <w:r w:rsidRPr="00A11B49">
        <w:rPr>
          <w:rFonts w:ascii="Courier New" w:hAnsi="Courier New" w:cs="Courier New"/>
        </w:rPr>
        <w:t xml:space="preserve">* at paras 541–543, confirm that s. 15(1) recognizes disability as an enumerated ground and that s. 15 can reach the exercise of statutory discretion, not merely the face of a statute. Second, *Moore*, [2012 SCC </w:t>
      </w:r>
      <w:proofErr w:type="gramStart"/>
      <w:r w:rsidRPr="00A11B49">
        <w:rPr>
          <w:rFonts w:ascii="Courier New" w:hAnsi="Courier New" w:cs="Courier New"/>
        </w:rPr>
        <w:t>61](</w:t>
      </w:r>
      <w:proofErr w:type="gramEnd"/>
      <w:r w:rsidRPr="00A11B49">
        <w:rPr>
          <w:rFonts w:ascii="Courier New" w:hAnsi="Courier New" w:cs="Courier New"/>
        </w:rPr>
        <w:t xml:space="preserve">https://canlii.ca/t/ftp16), and the *Law* framework, [1999] 1 SCR 497 **[LEGACY CITATION — verify manually on </w:t>
      </w:r>
      <w:proofErr w:type="gramStart"/>
      <w:r w:rsidRPr="00A11B49">
        <w:rPr>
          <w:rFonts w:ascii="Courier New" w:hAnsi="Courier New" w:cs="Courier New"/>
        </w:rPr>
        <w:t>CanLII]*</w:t>
      </w:r>
      <w:proofErr w:type="gramEnd"/>
      <w:r w:rsidRPr="00A11B49">
        <w:rPr>
          <w:rFonts w:ascii="Courier New" w:hAnsi="Courier New" w:cs="Courier New"/>
        </w:rPr>
        <w:t>*, confirm that failure to provide meaningful accommodation can constitute discrimination under both human rights legislation and s. 15. Third, and critically, **none of the provided cases addresses criminal proceedings, the conduct of Crown attorneys, or the interaction between s. 15 and human rights legislation in the criminal context**. The question of whether a court or Crown attorney bears an enforceable accommodation duty to an accused therefore remains, on the provided authorities, an **extension** of existing doctrine rather than a direct application of it.</w:t>
      </w:r>
    </w:p>
    <w:p w14:paraId="3DAB0B58" w14:textId="77777777" w:rsidR="00A11B49" w:rsidRPr="00A11B49" w:rsidRDefault="00A11B49" w:rsidP="00A11B49">
      <w:pPr>
        <w:pStyle w:val="a4"/>
        <w:rPr>
          <w:rFonts w:ascii="Courier New" w:hAnsi="Courier New" w:cs="Courier New"/>
        </w:rPr>
      </w:pPr>
    </w:p>
    <w:p w14:paraId="65DF13BF"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 *Eldridge v. British Columbia (Attorney </w:t>
      </w:r>
      <w:proofErr w:type="gramStart"/>
      <w:r w:rsidRPr="00A11B49">
        <w:rPr>
          <w:rFonts w:ascii="Courier New" w:hAnsi="Courier New" w:cs="Courier New"/>
        </w:rPr>
        <w:t>General)*</w:t>
      </w:r>
      <w:proofErr w:type="gramEnd"/>
      <w:r w:rsidRPr="00A11B49">
        <w:rPr>
          <w:rFonts w:ascii="Courier New" w:hAnsi="Courier New" w:cs="Courier New"/>
        </w:rPr>
        <w:t xml:space="preserve">, [1997] 3 SCR 624 **[LEGACY CITATION — verify manually on </w:t>
      </w:r>
      <w:proofErr w:type="gramStart"/>
      <w:r w:rsidRPr="00A11B49">
        <w:rPr>
          <w:rFonts w:ascii="Courier New" w:hAnsi="Courier New" w:cs="Courier New"/>
        </w:rPr>
        <w:t>CanLII]*</w:t>
      </w:r>
      <w:proofErr w:type="gramEnd"/>
      <w:r w:rsidRPr="00A11B49">
        <w:rPr>
          <w:rFonts w:ascii="Courier New" w:hAnsi="Courier New" w:cs="Courier New"/>
        </w:rPr>
        <w:t>*</w:t>
      </w:r>
    </w:p>
    <w:p w14:paraId="3A056BFD" w14:textId="77777777" w:rsidR="00A11B49" w:rsidRPr="00A11B49" w:rsidRDefault="00A11B49" w:rsidP="00A11B49">
      <w:pPr>
        <w:pStyle w:val="a4"/>
        <w:rPr>
          <w:rFonts w:ascii="Courier New" w:hAnsi="Courier New" w:cs="Courier New"/>
        </w:rPr>
      </w:pPr>
    </w:p>
    <w:p w14:paraId="7D0CAE6F" w14:textId="77777777" w:rsidR="00A11B49" w:rsidRPr="00A11B49" w:rsidRDefault="00A11B49" w:rsidP="00A11B49">
      <w:pPr>
        <w:pStyle w:val="a4"/>
        <w:rPr>
          <w:rFonts w:ascii="Courier New" w:hAnsi="Courier New" w:cs="Courier New"/>
        </w:rPr>
      </w:pPr>
      <w:r w:rsidRPr="00A11B49">
        <w:rPr>
          <w:rFonts w:ascii="Courier New" w:hAnsi="Courier New" w:cs="Courier New"/>
        </w:rPr>
        <w:t>**</w:t>
      </w:r>
      <w:proofErr w:type="gramStart"/>
      <w:r w:rsidRPr="00A11B49">
        <w:rPr>
          <w:rFonts w:ascii="Courier New" w:hAnsi="Courier New" w:cs="Courier New"/>
        </w:rPr>
        <w:t>Holding:*</w:t>
      </w:r>
      <w:proofErr w:type="gramEnd"/>
      <w:r w:rsidRPr="00A11B49">
        <w:rPr>
          <w:rFonts w:ascii="Courier New" w:hAnsi="Courier New" w:cs="Courier New"/>
        </w:rPr>
        <w:t>* Section 15(1) is infringed where a delegated decision-maker exercising statutory discretion fails to accommodate a disability, even if the enabling legislation is itself constitutional; s. 24(1) provides the remedy. **Pinpoint citation not available** — the provided excerpt is the headnote/summary, and no paragraph numbers are visible. Counsel must retrieve the full judgment to cite the operative paragraphs on delegated decision-makers and s. 24(1).</w:t>
      </w:r>
    </w:p>
    <w:p w14:paraId="6A8CDD3F" w14:textId="77777777" w:rsidR="00A11B49" w:rsidRPr="00A11B49" w:rsidRDefault="00A11B49" w:rsidP="00A11B49">
      <w:pPr>
        <w:pStyle w:val="a4"/>
        <w:rPr>
          <w:rFonts w:ascii="Courier New" w:hAnsi="Courier New" w:cs="Courier New"/>
        </w:rPr>
      </w:pPr>
    </w:p>
    <w:p w14:paraId="39109CB8" w14:textId="77777777" w:rsidR="00A11B49" w:rsidRPr="00A11B49" w:rsidRDefault="00A11B49" w:rsidP="00A11B49">
      <w:pPr>
        <w:pStyle w:val="a4"/>
        <w:rPr>
          <w:rFonts w:ascii="Courier New" w:hAnsi="Courier New" w:cs="Courier New"/>
        </w:rPr>
      </w:pPr>
      <w:r w:rsidRPr="00A11B49">
        <w:rPr>
          <w:rFonts w:ascii="Courier New" w:hAnsi="Courier New" w:cs="Courier New"/>
        </w:rPr>
        <w:t>**</w:t>
      </w:r>
      <w:proofErr w:type="gramStart"/>
      <w:r w:rsidRPr="00A11B49">
        <w:rPr>
          <w:rFonts w:ascii="Courier New" w:hAnsi="Courier New" w:cs="Courier New"/>
        </w:rPr>
        <w:t>Relevance:*</w:t>
      </w:r>
      <w:proofErr w:type="gramEnd"/>
      <w:r w:rsidRPr="00A11B49">
        <w:rPr>
          <w:rFonts w:ascii="Courier New" w:hAnsi="Courier New" w:cs="Courier New"/>
        </w:rPr>
        <w:t>* This is the strongest available authority for the proposition that the *exercise* of discretion (prosecutorial or judicial) may attract a s. 15 accommodation duty. It is a health-services case, not a criminal case, and the analogy must be argued.</w:t>
      </w:r>
    </w:p>
    <w:p w14:paraId="4D5908B9" w14:textId="77777777" w:rsidR="00A11B49" w:rsidRPr="00A11B49" w:rsidRDefault="00A11B49" w:rsidP="00A11B49">
      <w:pPr>
        <w:pStyle w:val="a4"/>
        <w:rPr>
          <w:rFonts w:ascii="Courier New" w:hAnsi="Courier New" w:cs="Courier New"/>
        </w:rPr>
      </w:pPr>
    </w:p>
    <w:p w14:paraId="6BB07ECA" w14:textId="77777777" w:rsidR="00A11B49" w:rsidRPr="00A11B49" w:rsidRDefault="00A11B49" w:rsidP="00A11B49">
      <w:pPr>
        <w:pStyle w:val="a4"/>
        <w:rPr>
          <w:rFonts w:ascii="Courier New" w:hAnsi="Courier New" w:cs="Courier New"/>
        </w:rPr>
      </w:pPr>
      <w:r w:rsidRPr="00A11B49">
        <w:rPr>
          <w:rFonts w:ascii="Courier New" w:hAnsi="Courier New" w:cs="Courier New"/>
        </w:rPr>
        <w:lastRenderedPageBreak/>
        <w:t xml:space="preserve">### *Egan v. Canada*, [1995] 2 SCR 513 **[LEGACY CITATION — verify manually on </w:t>
      </w:r>
      <w:proofErr w:type="gramStart"/>
      <w:r w:rsidRPr="00A11B49">
        <w:rPr>
          <w:rFonts w:ascii="Courier New" w:hAnsi="Courier New" w:cs="Courier New"/>
        </w:rPr>
        <w:t>CanLII]*</w:t>
      </w:r>
      <w:proofErr w:type="gramEnd"/>
      <w:r w:rsidRPr="00A11B49">
        <w:rPr>
          <w:rFonts w:ascii="Courier New" w:hAnsi="Courier New" w:cs="Courier New"/>
        </w:rPr>
        <w:t>* at paras 541–543</w:t>
      </w:r>
    </w:p>
    <w:p w14:paraId="6CFD0690" w14:textId="77777777" w:rsidR="00A11B49" w:rsidRPr="00A11B49" w:rsidRDefault="00A11B49" w:rsidP="00A11B49">
      <w:pPr>
        <w:pStyle w:val="a4"/>
        <w:rPr>
          <w:rFonts w:ascii="Courier New" w:hAnsi="Courier New" w:cs="Courier New"/>
        </w:rPr>
      </w:pPr>
    </w:p>
    <w:p w14:paraId="41F1B3D4" w14:textId="77777777" w:rsidR="00A11B49" w:rsidRPr="00A11B49" w:rsidRDefault="00A11B49" w:rsidP="00A11B49">
      <w:pPr>
        <w:pStyle w:val="a4"/>
        <w:rPr>
          <w:rFonts w:ascii="Courier New" w:hAnsi="Courier New" w:cs="Courier New"/>
        </w:rPr>
      </w:pPr>
      <w:r w:rsidRPr="00A11B49">
        <w:rPr>
          <w:rFonts w:ascii="Courier New" w:hAnsi="Courier New" w:cs="Courier New"/>
        </w:rPr>
        <w:t>**</w:t>
      </w:r>
      <w:proofErr w:type="gramStart"/>
      <w:r w:rsidRPr="00A11B49">
        <w:rPr>
          <w:rFonts w:ascii="Courier New" w:hAnsi="Courier New" w:cs="Courier New"/>
        </w:rPr>
        <w:t>Holding:*</w:t>
      </w:r>
      <w:proofErr w:type="gramEnd"/>
      <w:r w:rsidRPr="00A11B49">
        <w:rPr>
          <w:rFonts w:ascii="Courier New" w:hAnsi="Courier New" w:cs="Courier New"/>
        </w:rPr>
        <w:t>* Para 541 — the fundamental purpose of s. 15 is equality, and "discrimination" must be defined accurately so the guarantee is not trivialized. Para 542 — s. 15 text is quoted; "mental or physical disability" is an enumerated ground; the purpose is equality without discrimination. Para 543 — the standard must not be so broad as to undermine s. 15's purposes.</w:t>
      </w:r>
    </w:p>
    <w:p w14:paraId="708CAD0C" w14:textId="77777777" w:rsidR="00A11B49" w:rsidRPr="00A11B49" w:rsidRDefault="00A11B49" w:rsidP="00A11B49">
      <w:pPr>
        <w:pStyle w:val="a4"/>
        <w:rPr>
          <w:rFonts w:ascii="Courier New" w:hAnsi="Courier New" w:cs="Courier New"/>
        </w:rPr>
      </w:pPr>
    </w:p>
    <w:p w14:paraId="5FD787D0" w14:textId="77777777" w:rsidR="00A11B49" w:rsidRPr="00A11B49" w:rsidRDefault="00A11B49" w:rsidP="00A11B49">
      <w:pPr>
        <w:pStyle w:val="a4"/>
        <w:rPr>
          <w:rFonts w:ascii="Courier New" w:hAnsi="Courier New" w:cs="Courier New"/>
        </w:rPr>
      </w:pPr>
      <w:r w:rsidRPr="00A11B49">
        <w:rPr>
          <w:rFonts w:ascii="Courier New" w:hAnsi="Courier New" w:cs="Courier New"/>
        </w:rPr>
        <w:t>**</w:t>
      </w:r>
      <w:proofErr w:type="gramStart"/>
      <w:r w:rsidRPr="00A11B49">
        <w:rPr>
          <w:rFonts w:ascii="Courier New" w:hAnsi="Courier New" w:cs="Courier New"/>
        </w:rPr>
        <w:t>Relevance:*</w:t>
      </w:r>
      <w:proofErr w:type="gramEnd"/>
      <w:r w:rsidRPr="00A11B49">
        <w:rPr>
          <w:rFonts w:ascii="Courier New" w:hAnsi="Courier New" w:cs="Courier New"/>
        </w:rPr>
        <w:t>* Confirms the enumerated ground and supplies the purposive, non-overbroad interpretive frame. Does **not** address criminal proceedings or human rights legislation interaction. The case primarily concerns sexual orientation and spousal benefits.</w:t>
      </w:r>
    </w:p>
    <w:p w14:paraId="6A822A79" w14:textId="77777777" w:rsidR="00A11B49" w:rsidRPr="00A11B49" w:rsidRDefault="00A11B49" w:rsidP="00A11B49">
      <w:pPr>
        <w:pStyle w:val="a4"/>
        <w:rPr>
          <w:rFonts w:ascii="Courier New" w:hAnsi="Courier New" w:cs="Courier New"/>
        </w:rPr>
      </w:pPr>
    </w:p>
    <w:p w14:paraId="1EA46416"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 *Moore v. British Columbia (Education)*, [2012 SCC </w:t>
      </w:r>
      <w:proofErr w:type="gramStart"/>
      <w:r w:rsidRPr="00A11B49">
        <w:rPr>
          <w:rFonts w:ascii="Courier New" w:hAnsi="Courier New" w:cs="Courier New"/>
        </w:rPr>
        <w:t>61](</w:t>
      </w:r>
      <w:proofErr w:type="gramEnd"/>
      <w:r w:rsidRPr="00A11B49">
        <w:rPr>
          <w:rFonts w:ascii="Courier New" w:hAnsi="Courier New" w:cs="Courier New"/>
        </w:rPr>
        <w:t>https://canlii.ca/t/ftp16)</w:t>
      </w:r>
    </w:p>
    <w:p w14:paraId="23A06AB3" w14:textId="77777777" w:rsidR="00A11B49" w:rsidRPr="00A11B49" w:rsidRDefault="00A11B49" w:rsidP="00A11B49">
      <w:pPr>
        <w:pStyle w:val="a4"/>
        <w:rPr>
          <w:rFonts w:ascii="Courier New" w:hAnsi="Courier New" w:cs="Courier New"/>
        </w:rPr>
      </w:pPr>
    </w:p>
    <w:p w14:paraId="5C2A0C2C" w14:textId="77777777" w:rsidR="00A11B49" w:rsidRPr="00A11B49" w:rsidRDefault="00A11B49" w:rsidP="00A11B49">
      <w:pPr>
        <w:pStyle w:val="a4"/>
        <w:rPr>
          <w:rFonts w:ascii="Courier New" w:hAnsi="Courier New" w:cs="Courier New"/>
        </w:rPr>
      </w:pPr>
      <w:r w:rsidRPr="00A11B49">
        <w:rPr>
          <w:rFonts w:ascii="Courier New" w:hAnsi="Courier New" w:cs="Courier New"/>
        </w:rPr>
        <w:t>**</w:t>
      </w:r>
      <w:proofErr w:type="gramStart"/>
      <w:r w:rsidRPr="00A11B49">
        <w:rPr>
          <w:rFonts w:ascii="Courier New" w:hAnsi="Courier New" w:cs="Courier New"/>
        </w:rPr>
        <w:t>Holding:*</w:t>
      </w:r>
      <w:proofErr w:type="gramEnd"/>
      <w:r w:rsidRPr="00A11B49">
        <w:rPr>
          <w:rFonts w:ascii="Courier New" w:hAnsi="Courier New" w:cs="Courier New"/>
        </w:rPr>
        <w:t>* Human rights legislation prohibiting disability discrimination requires meaningful access to services customarily available to the public; failure to provide adequate accommodation can constitute discrimination under s. 8 of the *B.C. Human Rights Code*. **Pinpoint citation not available** — no paragraph numbers visible in the excerpt.</w:t>
      </w:r>
    </w:p>
    <w:p w14:paraId="5421E832" w14:textId="77777777" w:rsidR="00A11B49" w:rsidRPr="00A11B49" w:rsidRDefault="00A11B49" w:rsidP="00A11B49">
      <w:pPr>
        <w:pStyle w:val="a4"/>
        <w:rPr>
          <w:rFonts w:ascii="Courier New" w:hAnsi="Courier New" w:cs="Courier New"/>
        </w:rPr>
      </w:pPr>
    </w:p>
    <w:p w14:paraId="33D5BBCD" w14:textId="77777777" w:rsidR="00A11B49" w:rsidRPr="00A11B49" w:rsidRDefault="00A11B49" w:rsidP="00A11B49">
      <w:pPr>
        <w:pStyle w:val="a4"/>
        <w:rPr>
          <w:rFonts w:ascii="Courier New" w:hAnsi="Courier New" w:cs="Courier New"/>
        </w:rPr>
      </w:pPr>
      <w:r w:rsidRPr="00A11B49">
        <w:rPr>
          <w:rFonts w:ascii="Courier New" w:hAnsi="Courier New" w:cs="Courier New"/>
        </w:rPr>
        <w:t>**</w:t>
      </w:r>
      <w:proofErr w:type="gramStart"/>
      <w:r w:rsidRPr="00A11B49">
        <w:rPr>
          <w:rFonts w:ascii="Courier New" w:hAnsi="Courier New" w:cs="Courier New"/>
        </w:rPr>
        <w:t>Relevance:*</w:t>
      </w:r>
      <w:proofErr w:type="gramEnd"/>
      <w:r w:rsidRPr="00A11B49">
        <w:rPr>
          <w:rFonts w:ascii="Courier New" w:hAnsi="Courier New" w:cs="Courier New"/>
        </w:rPr>
        <w:t>* Establishes the "meaningful access" standard and confirms that accommodation failures are actionable under human rights legislation. The service-provider here is a school district, not a court or Crown; extension to criminal proceedings is unverified.</w:t>
      </w:r>
    </w:p>
    <w:p w14:paraId="2992880F" w14:textId="77777777" w:rsidR="00A11B49" w:rsidRPr="00A11B49" w:rsidRDefault="00A11B49" w:rsidP="00A11B49">
      <w:pPr>
        <w:pStyle w:val="a4"/>
        <w:rPr>
          <w:rFonts w:ascii="Courier New" w:hAnsi="Courier New" w:cs="Courier New"/>
        </w:rPr>
      </w:pPr>
    </w:p>
    <w:p w14:paraId="757A6018"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 *Andrews v. Law Society of British Columbia*, [1989] 1 SCR 143 **[LEGACY CITATION — verify manually on </w:t>
      </w:r>
      <w:proofErr w:type="gramStart"/>
      <w:r w:rsidRPr="00A11B49">
        <w:rPr>
          <w:rFonts w:ascii="Courier New" w:hAnsi="Courier New" w:cs="Courier New"/>
        </w:rPr>
        <w:t>CanLII]*</w:t>
      </w:r>
      <w:proofErr w:type="gramEnd"/>
      <w:r w:rsidRPr="00A11B49">
        <w:rPr>
          <w:rFonts w:ascii="Courier New" w:hAnsi="Courier New" w:cs="Courier New"/>
        </w:rPr>
        <w:t>*</w:t>
      </w:r>
    </w:p>
    <w:p w14:paraId="72C55ED8" w14:textId="77777777" w:rsidR="00A11B49" w:rsidRPr="00A11B49" w:rsidRDefault="00A11B49" w:rsidP="00A11B49">
      <w:pPr>
        <w:pStyle w:val="a4"/>
        <w:rPr>
          <w:rFonts w:ascii="Courier New" w:hAnsi="Courier New" w:cs="Courier New"/>
        </w:rPr>
      </w:pPr>
    </w:p>
    <w:p w14:paraId="18D4747D" w14:textId="77777777" w:rsidR="00A11B49" w:rsidRPr="00A11B49" w:rsidRDefault="00A11B49" w:rsidP="00A11B49">
      <w:pPr>
        <w:pStyle w:val="a4"/>
        <w:rPr>
          <w:rFonts w:ascii="Courier New" w:hAnsi="Courier New" w:cs="Courier New"/>
        </w:rPr>
      </w:pPr>
      <w:r w:rsidRPr="00A11B49">
        <w:rPr>
          <w:rFonts w:ascii="Courier New" w:hAnsi="Courier New" w:cs="Courier New"/>
        </w:rPr>
        <w:t>**</w:t>
      </w:r>
      <w:proofErr w:type="gramStart"/>
      <w:r w:rsidRPr="00A11B49">
        <w:rPr>
          <w:rFonts w:ascii="Courier New" w:hAnsi="Courier New" w:cs="Courier New"/>
        </w:rPr>
        <w:t>Holding:*</w:t>
      </w:r>
      <w:proofErr w:type="gramEnd"/>
      <w:r w:rsidRPr="00A11B49">
        <w:rPr>
          <w:rFonts w:ascii="Courier New" w:hAnsi="Courier New" w:cs="Courier New"/>
        </w:rPr>
        <w:t>* Section 15(1) prohibits discrimination — distinctions based on personal characteristics that impose disadvantages or withhold advantages. Principles applied under human rights legislation are generally applicable to s. 15(1), though the Charter requires a distinct two-step approach (infringement, then s. 1). **Pinpoint citation not available** — no paragraph numbers visible.</w:t>
      </w:r>
    </w:p>
    <w:p w14:paraId="2985A82B" w14:textId="77777777" w:rsidR="00A11B49" w:rsidRPr="00A11B49" w:rsidRDefault="00A11B49" w:rsidP="00A11B49">
      <w:pPr>
        <w:pStyle w:val="a4"/>
        <w:rPr>
          <w:rFonts w:ascii="Courier New" w:hAnsi="Courier New" w:cs="Courier New"/>
        </w:rPr>
      </w:pPr>
    </w:p>
    <w:p w14:paraId="07913B69" w14:textId="77777777" w:rsidR="00A11B49" w:rsidRPr="00A11B49" w:rsidRDefault="00A11B49" w:rsidP="00A11B49">
      <w:pPr>
        <w:pStyle w:val="a4"/>
        <w:rPr>
          <w:rFonts w:ascii="Courier New" w:hAnsi="Courier New" w:cs="Courier New"/>
        </w:rPr>
      </w:pPr>
      <w:r w:rsidRPr="00A11B49">
        <w:rPr>
          <w:rFonts w:ascii="Courier New" w:hAnsi="Courier New" w:cs="Courier New"/>
        </w:rPr>
        <w:t>**</w:t>
      </w:r>
      <w:proofErr w:type="gramStart"/>
      <w:r w:rsidRPr="00A11B49">
        <w:rPr>
          <w:rFonts w:ascii="Courier New" w:hAnsi="Courier New" w:cs="Courier New"/>
        </w:rPr>
        <w:t>Relevance:*</w:t>
      </w:r>
      <w:proofErr w:type="gramEnd"/>
      <w:r w:rsidRPr="00A11B49">
        <w:rPr>
          <w:rFonts w:ascii="Courier New" w:hAnsi="Courier New" w:cs="Courier New"/>
        </w:rPr>
        <w:t>* Foundational. The statement that human rights principles are "generally applicable" to s. 15(1) is the textual hook for arguing that accommodation principles can inform the constitutional analysis — but the case predates *Eldridge*/*Moore* and does not itself impose an accommodation duty.</w:t>
      </w:r>
    </w:p>
    <w:p w14:paraId="69A0F10D" w14:textId="77777777" w:rsidR="00A11B49" w:rsidRPr="00A11B49" w:rsidRDefault="00A11B49" w:rsidP="00A11B49">
      <w:pPr>
        <w:pStyle w:val="a4"/>
        <w:rPr>
          <w:rFonts w:ascii="Courier New" w:hAnsi="Courier New" w:cs="Courier New"/>
        </w:rPr>
      </w:pPr>
    </w:p>
    <w:p w14:paraId="5E4C6B9E"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 *Law v. Canada (Minister of Employment and </w:t>
      </w:r>
      <w:proofErr w:type="gramStart"/>
      <w:r w:rsidRPr="00A11B49">
        <w:rPr>
          <w:rFonts w:ascii="Courier New" w:hAnsi="Courier New" w:cs="Courier New"/>
        </w:rPr>
        <w:t>Immigration)*</w:t>
      </w:r>
      <w:proofErr w:type="gramEnd"/>
      <w:r w:rsidRPr="00A11B49">
        <w:rPr>
          <w:rFonts w:ascii="Courier New" w:hAnsi="Courier New" w:cs="Courier New"/>
        </w:rPr>
        <w:t xml:space="preserve">, [1999] 1 SCR 497 **[LEGACY CITATION — verify manually on </w:t>
      </w:r>
      <w:proofErr w:type="gramStart"/>
      <w:r w:rsidRPr="00A11B49">
        <w:rPr>
          <w:rFonts w:ascii="Courier New" w:hAnsi="Courier New" w:cs="Courier New"/>
        </w:rPr>
        <w:t>CanLII]*</w:t>
      </w:r>
      <w:proofErr w:type="gramEnd"/>
      <w:r w:rsidRPr="00A11B49">
        <w:rPr>
          <w:rFonts w:ascii="Courier New" w:hAnsi="Courier New" w:cs="Courier New"/>
        </w:rPr>
        <w:t>*</w:t>
      </w:r>
    </w:p>
    <w:p w14:paraId="34C97BD1" w14:textId="77777777" w:rsidR="00A11B49" w:rsidRPr="00A11B49" w:rsidRDefault="00A11B49" w:rsidP="00A11B49">
      <w:pPr>
        <w:pStyle w:val="a4"/>
        <w:rPr>
          <w:rFonts w:ascii="Courier New" w:hAnsi="Courier New" w:cs="Courier New"/>
        </w:rPr>
      </w:pPr>
    </w:p>
    <w:p w14:paraId="309FDE96" w14:textId="77777777" w:rsidR="00A11B49" w:rsidRPr="00A11B49" w:rsidRDefault="00A11B49" w:rsidP="00A11B49">
      <w:pPr>
        <w:pStyle w:val="a4"/>
        <w:rPr>
          <w:rFonts w:ascii="Courier New" w:hAnsi="Courier New" w:cs="Courier New"/>
        </w:rPr>
      </w:pPr>
      <w:r w:rsidRPr="00A11B49">
        <w:rPr>
          <w:rFonts w:ascii="Courier New" w:hAnsi="Courier New" w:cs="Courier New"/>
        </w:rPr>
        <w:t>**</w:t>
      </w:r>
      <w:proofErr w:type="gramStart"/>
      <w:r w:rsidRPr="00A11B49">
        <w:rPr>
          <w:rFonts w:ascii="Courier New" w:hAnsi="Courier New" w:cs="Courier New"/>
        </w:rPr>
        <w:t>Holding:*</w:t>
      </w:r>
      <w:proofErr w:type="gramEnd"/>
      <w:r w:rsidRPr="00A11B49">
        <w:rPr>
          <w:rFonts w:ascii="Courier New" w:hAnsi="Courier New" w:cs="Courier New"/>
        </w:rPr>
        <w:t xml:space="preserve">* Section 15(1) is breached where a law imposes differential treatment on an enumerated or analogous ground and has a discriminatory purpose or effect, assessed purposively and contextually. **Pinpoint citation not available** — no paragraph numbers visible. The Court expressly notes the excerpt does not address whether s. 15 imposes a duty to accommodate in criminal proceedings or the interaction with human rights </w:t>
      </w:r>
      <w:r w:rsidRPr="00A11B49">
        <w:rPr>
          <w:rFonts w:ascii="Courier New" w:hAnsi="Courier New" w:cs="Courier New"/>
        </w:rPr>
        <w:lastRenderedPageBreak/>
        <w:t>legislation.</w:t>
      </w:r>
    </w:p>
    <w:p w14:paraId="002AFC49" w14:textId="77777777" w:rsidR="00A11B49" w:rsidRPr="00A11B49" w:rsidRDefault="00A11B49" w:rsidP="00A11B49">
      <w:pPr>
        <w:pStyle w:val="a4"/>
        <w:rPr>
          <w:rFonts w:ascii="Courier New" w:hAnsi="Courier New" w:cs="Courier New"/>
        </w:rPr>
      </w:pPr>
    </w:p>
    <w:p w14:paraId="0C1D1D31" w14:textId="77777777" w:rsidR="00A11B49" w:rsidRPr="00A11B49" w:rsidRDefault="00A11B49" w:rsidP="00A11B49">
      <w:pPr>
        <w:pStyle w:val="a4"/>
        <w:rPr>
          <w:rFonts w:ascii="Courier New" w:hAnsi="Courier New" w:cs="Courier New"/>
        </w:rPr>
      </w:pPr>
      <w:r w:rsidRPr="00A11B49">
        <w:rPr>
          <w:rFonts w:ascii="Courier New" w:hAnsi="Courier New" w:cs="Courier New"/>
        </w:rPr>
        <w:t>**</w:t>
      </w:r>
      <w:proofErr w:type="gramStart"/>
      <w:r w:rsidRPr="00A11B49">
        <w:rPr>
          <w:rFonts w:ascii="Courier New" w:hAnsi="Courier New" w:cs="Courier New"/>
        </w:rPr>
        <w:t>Relevance:*</w:t>
      </w:r>
      <w:proofErr w:type="gramEnd"/>
      <w:r w:rsidRPr="00A11B49">
        <w:rPr>
          <w:rFonts w:ascii="Courier New" w:hAnsi="Courier New" w:cs="Courier New"/>
        </w:rPr>
        <w:t>* Historical framework only. Superseded in practice; should not be the lead authority.</w:t>
      </w:r>
    </w:p>
    <w:p w14:paraId="53F59BC5" w14:textId="77777777" w:rsidR="00A11B49" w:rsidRPr="00A11B49" w:rsidRDefault="00A11B49" w:rsidP="00A11B49">
      <w:pPr>
        <w:pStyle w:val="a4"/>
        <w:rPr>
          <w:rFonts w:ascii="Courier New" w:hAnsi="Courier New" w:cs="Courier New"/>
        </w:rPr>
      </w:pPr>
    </w:p>
    <w:p w14:paraId="1065BAEA" w14:textId="77777777" w:rsidR="00A11B49" w:rsidRPr="00A11B49" w:rsidRDefault="00A11B49" w:rsidP="00A11B49">
      <w:pPr>
        <w:pStyle w:val="a4"/>
        <w:rPr>
          <w:rFonts w:ascii="Courier New" w:hAnsi="Courier New" w:cs="Courier New"/>
        </w:rPr>
      </w:pPr>
      <w:r w:rsidRPr="00A11B49">
        <w:rPr>
          <w:rFonts w:ascii="Courier New" w:hAnsi="Courier New" w:cs="Courier New"/>
        </w:rPr>
        <w:t>---</w:t>
      </w:r>
    </w:p>
    <w:p w14:paraId="29C04BD8" w14:textId="77777777" w:rsidR="00A11B49" w:rsidRPr="00A11B49" w:rsidRDefault="00A11B49" w:rsidP="00A11B49">
      <w:pPr>
        <w:pStyle w:val="a4"/>
        <w:rPr>
          <w:rFonts w:ascii="Courier New" w:hAnsi="Courier New" w:cs="Courier New"/>
        </w:rPr>
      </w:pPr>
    </w:p>
    <w:p w14:paraId="512A7715" w14:textId="77777777" w:rsidR="00A11B49" w:rsidRPr="00A11B49" w:rsidRDefault="00A11B49" w:rsidP="00A11B49">
      <w:pPr>
        <w:pStyle w:val="a4"/>
        <w:rPr>
          <w:rFonts w:ascii="Courier New" w:hAnsi="Courier New" w:cs="Courier New"/>
        </w:rPr>
      </w:pPr>
      <w:r w:rsidRPr="00A11B49">
        <w:rPr>
          <w:rFonts w:ascii="Courier New" w:hAnsi="Courier New" w:cs="Courier New"/>
        </w:rPr>
        <w:t>## ANALYSIS</w:t>
      </w:r>
    </w:p>
    <w:p w14:paraId="652743C2" w14:textId="77777777" w:rsidR="00A11B49" w:rsidRPr="00A11B49" w:rsidRDefault="00A11B49" w:rsidP="00A11B49">
      <w:pPr>
        <w:pStyle w:val="a4"/>
        <w:rPr>
          <w:rFonts w:ascii="Courier New" w:hAnsi="Courier New" w:cs="Courier New"/>
        </w:rPr>
      </w:pPr>
    </w:p>
    <w:p w14:paraId="2E5F4F3B" w14:textId="77777777" w:rsidR="00A11B49" w:rsidRPr="00A11B49" w:rsidRDefault="00A11B49" w:rsidP="00A11B49">
      <w:pPr>
        <w:pStyle w:val="a4"/>
        <w:rPr>
          <w:rFonts w:ascii="Courier New" w:hAnsi="Courier New" w:cs="Courier New"/>
        </w:rPr>
      </w:pPr>
      <w:r w:rsidRPr="00A11B49">
        <w:rPr>
          <w:rFonts w:ascii="Courier New" w:hAnsi="Courier New" w:cs="Courier New"/>
        </w:rPr>
        <w:t>### 1. Does s. 15 impose a duty on **courts** to accommodate an accused's disability?</w:t>
      </w:r>
    </w:p>
    <w:p w14:paraId="196F578A" w14:textId="77777777" w:rsidR="00A11B49" w:rsidRPr="00A11B49" w:rsidRDefault="00A11B49" w:rsidP="00A11B49">
      <w:pPr>
        <w:pStyle w:val="a4"/>
        <w:rPr>
          <w:rFonts w:ascii="Courier New" w:hAnsi="Courier New" w:cs="Courier New"/>
        </w:rPr>
      </w:pPr>
    </w:p>
    <w:p w14:paraId="5F7DF916"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The strongest available foundation is *Eldridge*, [1997] 3 SCR 624 **[LEGACY CITATION — verify manually on </w:t>
      </w:r>
      <w:proofErr w:type="gramStart"/>
      <w:r w:rsidRPr="00A11B49">
        <w:rPr>
          <w:rFonts w:ascii="Courier New" w:hAnsi="Courier New" w:cs="Courier New"/>
        </w:rPr>
        <w:t>CanLII]*</w:t>
      </w:r>
      <w:proofErr w:type="gramEnd"/>
      <w:r w:rsidRPr="00A11B49">
        <w:rPr>
          <w:rFonts w:ascii="Courier New" w:hAnsi="Courier New" w:cs="Courier New"/>
        </w:rPr>
        <w:t>*. Its principle — that s. 15(1) is infringed where a delegated decision-maker exercising statutory discretion fails to accommodate a disability — is, by its terms, capacious. A trial judge exercising procedural discretion under the *Criminal Code* (e.g., scheduling, mode of testimony, interpreter and assistance arrangements, adjournments) is a delegated decision-maker exercising statutory discretion. On the *Eldridge* principle, a failure to accommodate in the exercise of that discretion is a candidate for s. 15 infringement.</w:t>
      </w:r>
    </w:p>
    <w:p w14:paraId="7EC9A46B" w14:textId="77777777" w:rsidR="00A11B49" w:rsidRPr="00A11B49" w:rsidRDefault="00A11B49" w:rsidP="00A11B49">
      <w:pPr>
        <w:pStyle w:val="a4"/>
        <w:rPr>
          <w:rFonts w:ascii="Courier New" w:hAnsi="Courier New" w:cs="Courier New"/>
        </w:rPr>
      </w:pPr>
    </w:p>
    <w:p w14:paraId="18B59E80" w14:textId="77777777" w:rsidR="00A11B49" w:rsidRPr="00A11B49" w:rsidRDefault="00A11B49" w:rsidP="00A11B49">
      <w:pPr>
        <w:pStyle w:val="a4"/>
        <w:rPr>
          <w:rFonts w:ascii="Courier New" w:hAnsi="Courier New" w:cs="Courier New"/>
        </w:rPr>
      </w:pPr>
      <w:r w:rsidRPr="00A11B49">
        <w:rPr>
          <w:rFonts w:ascii="Courier New" w:hAnsi="Courier New" w:cs="Courier New"/>
        </w:rPr>
        <w:t>However, three analytical steps are required, and the provided authorities do not resolve them:</w:t>
      </w:r>
    </w:p>
    <w:p w14:paraId="0A8E5145" w14:textId="77777777" w:rsidR="00A11B49" w:rsidRPr="00A11B49" w:rsidRDefault="00A11B49" w:rsidP="00A11B49">
      <w:pPr>
        <w:pStyle w:val="a4"/>
        <w:rPr>
          <w:rFonts w:ascii="Courier New" w:hAnsi="Courier New" w:cs="Courier New"/>
        </w:rPr>
      </w:pPr>
    </w:p>
    <w:p w14:paraId="10D08375"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 **State action / </w:t>
      </w:r>
      <w:proofErr w:type="gramStart"/>
      <w:r w:rsidRPr="00A11B49">
        <w:rPr>
          <w:rFonts w:ascii="Courier New" w:hAnsi="Courier New" w:cs="Courier New"/>
        </w:rPr>
        <w:t>attribution.*</w:t>
      </w:r>
      <w:proofErr w:type="gramEnd"/>
      <w:r w:rsidRPr="00A11B49">
        <w:rPr>
          <w:rFonts w:ascii="Courier New" w:hAnsi="Courier New" w:cs="Courier New"/>
        </w:rPr>
        <w:t xml:space="preserve">* *Eldridge* concerned a provincial government's administration of a health-care scheme. The **judiciary** is a separate branch; whether a court, as an institution, is a "government" actor for s. 15 purposes in the same way as an administrative decision-maker is **[PRINCIPLE UNVERIFIED — requires further </w:t>
      </w:r>
      <w:proofErr w:type="gramStart"/>
      <w:r w:rsidRPr="00A11B49">
        <w:rPr>
          <w:rFonts w:ascii="Courier New" w:hAnsi="Courier New" w:cs="Courier New"/>
        </w:rPr>
        <w:t>research]*</w:t>
      </w:r>
      <w:proofErr w:type="gramEnd"/>
      <w:r w:rsidRPr="00A11B49">
        <w:rPr>
          <w:rFonts w:ascii="Courier New" w:hAnsi="Courier New" w:cs="Courier New"/>
        </w:rPr>
        <w:t>*. The point is not settled by any provided case.</w:t>
      </w:r>
    </w:p>
    <w:p w14:paraId="2A4FEC9B" w14:textId="77777777" w:rsidR="00A11B49" w:rsidRPr="00A11B49" w:rsidRDefault="00A11B49" w:rsidP="00A11B49">
      <w:pPr>
        <w:pStyle w:val="a4"/>
        <w:rPr>
          <w:rFonts w:ascii="Courier New" w:hAnsi="Courier New" w:cs="Courier New"/>
        </w:rPr>
      </w:pPr>
      <w:r w:rsidRPr="00A11B49">
        <w:rPr>
          <w:rFonts w:ascii="Courier New" w:hAnsi="Courier New" w:cs="Courier New"/>
        </w:rPr>
        <w:t>- **</w:t>
      </w:r>
      <w:proofErr w:type="gramStart"/>
      <w:r w:rsidRPr="00A11B49">
        <w:rPr>
          <w:rFonts w:ascii="Courier New" w:hAnsi="Courier New" w:cs="Courier New"/>
        </w:rPr>
        <w:t>Disadvantage.*</w:t>
      </w:r>
      <w:proofErr w:type="gramEnd"/>
      <w:r w:rsidRPr="00A11B49">
        <w:rPr>
          <w:rFonts w:ascii="Courier New" w:hAnsi="Courier New" w:cs="Courier New"/>
        </w:rPr>
        <w:t>* Under the *Egan* frame (*Egan* at para 543), the accommodation failure must be shown to impose a disadvantage connected to the enumerated ground — not merely to inconvenience the accused.</w:t>
      </w:r>
    </w:p>
    <w:p w14:paraId="5734CCA0"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 **Section </w:t>
      </w:r>
      <w:proofErr w:type="gramStart"/>
      <w:r w:rsidRPr="00A11B49">
        <w:rPr>
          <w:rFonts w:ascii="Courier New" w:hAnsi="Courier New" w:cs="Courier New"/>
        </w:rPr>
        <w:t>1.*</w:t>
      </w:r>
      <w:proofErr w:type="gramEnd"/>
      <w:r w:rsidRPr="00A11B49">
        <w:rPr>
          <w:rFonts w:ascii="Courier New" w:hAnsi="Courier New" w:cs="Courier New"/>
        </w:rPr>
        <w:t>* Any prima facie breach may be justified. In the criminal context, the state will point to the fair-trial framework and the availability of procedural remedies (e.g., stays under s. 24(1)) as the "law" that limits the right. Whether that justification succeeds is fact-specific and unresolved.</w:t>
      </w:r>
    </w:p>
    <w:p w14:paraId="1F9AF98F" w14:textId="77777777" w:rsidR="00A11B49" w:rsidRPr="00A11B49" w:rsidRDefault="00A11B49" w:rsidP="00A11B49">
      <w:pPr>
        <w:pStyle w:val="a4"/>
        <w:rPr>
          <w:rFonts w:ascii="Courier New" w:hAnsi="Courier New" w:cs="Courier New"/>
        </w:rPr>
      </w:pPr>
    </w:p>
    <w:p w14:paraId="176497DA" w14:textId="77777777" w:rsidR="00A11B49" w:rsidRPr="00A11B49" w:rsidRDefault="00A11B49" w:rsidP="00A11B49">
      <w:pPr>
        <w:pStyle w:val="a4"/>
        <w:rPr>
          <w:rFonts w:ascii="Courier New" w:hAnsi="Courier New" w:cs="Courier New"/>
        </w:rPr>
      </w:pPr>
      <w:r w:rsidRPr="00A11B49">
        <w:rPr>
          <w:rFonts w:ascii="Courier New" w:hAnsi="Courier New" w:cs="Courier New"/>
        </w:rPr>
        <w:t>### 2. Does s. 15 impose a duty on **Crown attorneys** to accommodate?</w:t>
      </w:r>
    </w:p>
    <w:p w14:paraId="092242D1" w14:textId="77777777" w:rsidR="00A11B49" w:rsidRPr="00A11B49" w:rsidRDefault="00A11B49" w:rsidP="00A11B49">
      <w:pPr>
        <w:pStyle w:val="a4"/>
        <w:rPr>
          <w:rFonts w:ascii="Courier New" w:hAnsi="Courier New" w:cs="Courier New"/>
        </w:rPr>
      </w:pPr>
    </w:p>
    <w:p w14:paraId="0269FD62" w14:textId="77777777" w:rsidR="00A11B49" w:rsidRPr="00A11B49" w:rsidRDefault="00A11B49" w:rsidP="00A11B49">
      <w:pPr>
        <w:pStyle w:val="a4"/>
        <w:rPr>
          <w:rFonts w:ascii="Courier New" w:hAnsi="Courier New" w:cs="Courier New"/>
        </w:rPr>
      </w:pPr>
      <w:r w:rsidRPr="00A11B49">
        <w:rPr>
          <w:rFonts w:ascii="Courier New" w:hAnsi="Courier New" w:cs="Courier New"/>
        </w:rPr>
        <w:t>This is the harder question, and the provided authorities do not decide it. *Eldridge* supports the proposition that the **exercise of statutory discretion** by a government actor can breach s. 15. Crown attorneys exercise significant statutory and common-law discretion (charging, disclosure, mode of proceeding, accommodation of witnesses and accused). On the *Eldridge* principle, that discretion is a plausible site of a s. 15 accommodation duty.</w:t>
      </w:r>
    </w:p>
    <w:p w14:paraId="372A4795" w14:textId="77777777" w:rsidR="00A11B49" w:rsidRPr="00A11B49" w:rsidRDefault="00A11B49" w:rsidP="00A11B49">
      <w:pPr>
        <w:pStyle w:val="a4"/>
        <w:rPr>
          <w:rFonts w:ascii="Courier New" w:hAnsi="Courier New" w:cs="Courier New"/>
        </w:rPr>
      </w:pPr>
    </w:p>
    <w:p w14:paraId="6C08F4B2" w14:textId="77777777" w:rsidR="00A11B49" w:rsidRPr="00A11B49" w:rsidRDefault="00A11B49" w:rsidP="00A11B49">
      <w:pPr>
        <w:pStyle w:val="a4"/>
        <w:rPr>
          <w:rFonts w:ascii="Courier New" w:hAnsi="Courier New" w:cs="Courier New"/>
        </w:rPr>
      </w:pPr>
      <w:r w:rsidRPr="00A11B49">
        <w:rPr>
          <w:rFonts w:ascii="Courier New" w:hAnsi="Courier New" w:cs="Courier New"/>
        </w:rPr>
        <w:t>But two countervailing considerations — neither resolved by the provided cases — must be flagged:</w:t>
      </w:r>
    </w:p>
    <w:p w14:paraId="2EA05224" w14:textId="77777777" w:rsidR="00A11B49" w:rsidRPr="00A11B49" w:rsidRDefault="00A11B49" w:rsidP="00A11B49">
      <w:pPr>
        <w:pStyle w:val="a4"/>
        <w:rPr>
          <w:rFonts w:ascii="Courier New" w:hAnsi="Courier New" w:cs="Courier New"/>
        </w:rPr>
      </w:pPr>
    </w:p>
    <w:p w14:paraId="577C041F"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 **Prosecutorial </w:t>
      </w:r>
      <w:proofErr w:type="gramStart"/>
      <w:r w:rsidRPr="00A11B49">
        <w:rPr>
          <w:rFonts w:ascii="Courier New" w:hAnsi="Courier New" w:cs="Courier New"/>
        </w:rPr>
        <w:t>independence.*</w:t>
      </w:r>
      <w:proofErr w:type="gramEnd"/>
      <w:r w:rsidRPr="00A11B49">
        <w:rPr>
          <w:rFonts w:ascii="Courier New" w:hAnsi="Courier New" w:cs="Courier New"/>
        </w:rPr>
        <w:t xml:space="preserve">* The extent to which s. 15 may be used to </w:t>
      </w:r>
      <w:r w:rsidRPr="00A11B49">
        <w:rPr>
          <w:rFonts w:ascii="Courier New" w:hAnsi="Courier New" w:cs="Courier New"/>
        </w:rPr>
        <w:lastRenderedPageBreak/>
        <w:t>compel a specific exercise of prosecutorial discretion is contested. [PRINCIPLE UNVERIFIED — requires further research.]</w:t>
      </w:r>
    </w:p>
    <w:p w14:paraId="4BB6F952"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 **Institutional vs. personal </w:t>
      </w:r>
      <w:proofErr w:type="gramStart"/>
      <w:r w:rsidRPr="00A11B49">
        <w:rPr>
          <w:rFonts w:ascii="Courier New" w:hAnsi="Courier New" w:cs="Courier New"/>
        </w:rPr>
        <w:t>duty.*</w:t>
      </w:r>
      <w:proofErr w:type="gramEnd"/>
      <w:r w:rsidRPr="00A11B49">
        <w:rPr>
          <w:rFonts w:ascii="Courier New" w:hAnsi="Courier New" w:cs="Courier New"/>
        </w:rPr>
        <w:t xml:space="preserve">* *Eldridge* concerned institutional policy, not the conduct of a single Crown attorney. Whether the duty runs against the **Crown office** (institutional) or the **individual prosecutor** (personal), and what the remedy would be in each case, is **[PRINCIPLE UNVERIFIED — requires further </w:t>
      </w:r>
      <w:proofErr w:type="gramStart"/>
      <w:r w:rsidRPr="00A11B49">
        <w:rPr>
          <w:rFonts w:ascii="Courier New" w:hAnsi="Courier New" w:cs="Courier New"/>
        </w:rPr>
        <w:t>research]*</w:t>
      </w:r>
      <w:proofErr w:type="gramEnd"/>
      <w:r w:rsidRPr="00A11B49">
        <w:rPr>
          <w:rFonts w:ascii="Courier New" w:hAnsi="Courier New" w:cs="Courier New"/>
        </w:rPr>
        <w:t>*.</w:t>
      </w:r>
    </w:p>
    <w:p w14:paraId="45879362" w14:textId="77777777" w:rsidR="00A11B49" w:rsidRPr="00A11B49" w:rsidRDefault="00A11B49" w:rsidP="00A11B49">
      <w:pPr>
        <w:pStyle w:val="a4"/>
        <w:rPr>
          <w:rFonts w:ascii="Courier New" w:hAnsi="Courier New" w:cs="Courier New"/>
        </w:rPr>
      </w:pPr>
    </w:p>
    <w:p w14:paraId="7D2DF336" w14:textId="77777777" w:rsidR="00A11B49" w:rsidRPr="00A11B49" w:rsidRDefault="00A11B49" w:rsidP="00A11B49">
      <w:pPr>
        <w:pStyle w:val="a4"/>
        <w:rPr>
          <w:rFonts w:ascii="Courier New" w:hAnsi="Courier New" w:cs="Courier New"/>
        </w:rPr>
      </w:pPr>
      <w:r w:rsidRPr="00A11B49">
        <w:rPr>
          <w:rFonts w:ascii="Courier New" w:hAnsi="Courier New" w:cs="Courier New"/>
        </w:rPr>
        <w:t>### 3. Interaction with human rights legislation</w:t>
      </w:r>
    </w:p>
    <w:p w14:paraId="66D84BEF" w14:textId="77777777" w:rsidR="00A11B49" w:rsidRPr="00A11B49" w:rsidRDefault="00A11B49" w:rsidP="00A11B49">
      <w:pPr>
        <w:pStyle w:val="a4"/>
        <w:rPr>
          <w:rFonts w:ascii="Courier New" w:hAnsi="Courier New" w:cs="Courier New"/>
        </w:rPr>
      </w:pPr>
    </w:p>
    <w:p w14:paraId="12E610A1" w14:textId="77777777" w:rsidR="00A11B49" w:rsidRPr="00A11B49" w:rsidRDefault="00A11B49" w:rsidP="00A11B49">
      <w:pPr>
        <w:pStyle w:val="a4"/>
        <w:rPr>
          <w:rFonts w:ascii="Courier New" w:hAnsi="Courier New" w:cs="Courier New"/>
        </w:rPr>
      </w:pPr>
      <w:r w:rsidRPr="00A11B49">
        <w:rPr>
          <w:rFonts w:ascii="Courier New" w:hAnsi="Courier New" w:cs="Courier New"/>
        </w:rPr>
        <w:t>Two regimes are potentially engaged:</w:t>
      </w:r>
    </w:p>
    <w:p w14:paraId="1F18AD2F" w14:textId="77777777" w:rsidR="00A11B49" w:rsidRPr="00A11B49" w:rsidRDefault="00A11B49" w:rsidP="00A11B49">
      <w:pPr>
        <w:pStyle w:val="a4"/>
        <w:rPr>
          <w:rFonts w:ascii="Courier New" w:hAnsi="Courier New" w:cs="Courier New"/>
        </w:rPr>
      </w:pPr>
    </w:p>
    <w:p w14:paraId="10B89C80"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 **Ontario *Human Rights Code*, s. </w:t>
      </w:r>
      <w:proofErr w:type="gramStart"/>
      <w:r w:rsidRPr="00A11B49">
        <w:rPr>
          <w:rFonts w:ascii="Courier New" w:hAnsi="Courier New" w:cs="Courier New"/>
        </w:rPr>
        <w:t>11.*</w:t>
      </w:r>
      <w:proofErr w:type="gramEnd"/>
      <w:r w:rsidRPr="00A11B49">
        <w:rPr>
          <w:rFonts w:ascii="Courier New" w:hAnsi="Courier New" w:cs="Courier New"/>
        </w:rPr>
        <w:t xml:space="preserve">* Whether a criminal proceeding — or the conduct of a Crown attorney within it — constitutes a "service" customarily available to the public under the *Code* is **[PRINCIPLE UNVERIFIED — requires further </w:t>
      </w:r>
      <w:proofErr w:type="gramStart"/>
      <w:r w:rsidRPr="00A11B49">
        <w:rPr>
          <w:rFonts w:ascii="Courier New" w:hAnsi="Courier New" w:cs="Courier New"/>
        </w:rPr>
        <w:t>research]*</w:t>
      </w:r>
      <w:proofErr w:type="gramEnd"/>
      <w:r w:rsidRPr="00A11B49">
        <w:rPr>
          <w:rFonts w:ascii="Courier New" w:hAnsi="Courier New" w:cs="Courier New"/>
        </w:rPr>
        <w:t>*. If it does, the adverse-effect/undue-hardship analysis applies and the complainant must exhaust the *Code* route (subject to the *Code*'s primacy and the *Charter*'s application to the *Code* itself).</w:t>
      </w:r>
    </w:p>
    <w:p w14:paraId="1558855D" w14:textId="77777777" w:rsidR="00A11B49" w:rsidRPr="00A11B49" w:rsidRDefault="00A11B49" w:rsidP="00A11B49">
      <w:pPr>
        <w:pStyle w:val="a4"/>
        <w:rPr>
          <w:rFonts w:ascii="Courier New" w:hAnsi="Courier New" w:cs="Courier New"/>
        </w:rPr>
      </w:pPr>
      <w:r w:rsidRPr="00A11B49">
        <w:rPr>
          <w:rFonts w:ascii="Courier New" w:hAnsi="Courier New" w:cs="Courier New"/>
        </w:rPr>
        <w:t>- **Federal comparators (*CHRA*; *Alberta Human Rights Act*; *B.C. Human Rights Code*</w:t>
      </w:r>
      <w:proofErr w:type="gramStart"/>
      <w:r w:rsidRPr="00A11B49">
        <w:rPr>
          <w:rFonts w:ascii="Courier New" w:hAnsi="Courier New" w:cs="Courier New"/>
        </w:rPr>
        <w:t>).*</w:t>
      </w:r>
      <w:proofErr w:type="gramEnd"/>
      <w:r w:rsidRPr="00A11B49">
        <w:rPr>
          <w:rFonts w:ascii="Courier New" w:hAnsi="Courier New" w:cs="Courier New"/>
        </w:rPr>
        <w:t xml:space="preserve">* *Moore*, [2012 SCC </w:t>
      </w:r>
      <w:proofErr w:type="gramStart"/>
      <w:r w:rsidRPr="00A11B49">
        <w:rPr>
          <w:rFonts w:ascii="Courier New" w:hAnsi="Courier New" w:cs="Courier New"/>
        </w:rPr>
        <w:t>61](</w:t>
      </w:r>
      <w:proofErr w:type="gramEnd"/>
      <w:r w:rsidRPr="00A11B49">
        <w:rPr>
          <w:rFonts w:ascii="Courier New" w:hAnsi="Courier New" w:cs="Courier New"/>
        </w:rPr>
        <w:t>https://canlii.ca/t/ftp16), is the only provided case applying a provincial human rights code to a disability accommodation failure, and it concerns a school district. Whether the "services customarily available to the public" analysis extends to the administration of criminal justice is not answered by any provided case.</w:t>
      </w:r>
    </w:p>
    <w:p w14:paraId="0000F05E" w14:textId="77777777" w:rsidR="00A11B49" w:rsidRPr="00A11B49" w:rsidRDefault="00A11B49" w:rsidP="00A11B49">
      <w:pPr>
        <w:pStyle w:val="a4"/>
        <w:rPr>
          <w:rFonts w:ascii="Courier New" w:hAnsi="Courier New" w:cs="Courier New"/>
        </w:rPr>
      </w:pPr>
    </w:p>
    <w:p w14:paraId="3F1206BD"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**Overlap / concurrent </w:t>
      </w:r>
      <w:proofErr w:type="gramStart"/>
      <w:r w:rsidRPr="00A11B49">
        <w:rPr>
          <w:rFonts w:ascii="Courier New" w:hAnsi="Courier New" w:cs="Courier New"/>
        </w:rPr>
        <w:t>application.*</w:t>
      </w:r>
      <w:proofErr w:type="gramEnd"/>
      <w:r w:rsidRPr="00A11B49">
        <w:rPr>
          <w:rFonts w:ascii="Courier New" w:hAnsi="Courier New" w:cs="Courier New"/>
        </w:rPr>
        <w:t xml:space="preserve">* *Andrews*, [1989] 1 SCR 143 **[LEGACY CITATION — verify manually on </w:t>
      </w:r>
      <w:proofErr w:type="gramStart"/>
      <w:r w:rsidRPr="00A11B49">
        <w:rPr>
          <w:rFonts w:ascii="Courier New" w:hAnsi="Courier New" w:cs="Courier New"/>
        </w:rPr>
        <w:t>CanLII]*</w:t>
      </w:r>
      <w:proofErr w:type="gramEnd"/>
      <w:r w:rsidRPr="00A11B49">
        <w:rPr>
          <w:rFonts w:ascii="Courier New" w:hAnsi="Courier New" w:cs="Courier New"/>
        </w:rPr>
        <w:t>*, states that principles applied under human rights legislation are generally applicable to s. 15(1), while s. 15 retains a distinct two-step structure. That proposition supports a **concurrent** analysis: human rights principles inform the s. 15 inquiry, but the *Charter* adds the s. 1 justification stage. The practical consequence is that a complainant may have parallel routes (human rights tribunal; s. 24(1) Charter remedy in the criminal proceeding), and the election between them has not been mapped by any provided authority.</w:t>
      </w:r>
    </w:p>
    <w:p w14:paraId="31994A2B" w14:textId="77777777" w:rsidR="00A11B49" w:rsidRPr="00A11B49" w:rsidRDefault="00A11B49" w:rsidP="00A11B49">
      <w:pPr>
        <w:pStyle w:val="a4"/>
        <w:rPr>
          <w:rFonts w:ascii="Courier New" w:hAnsi="Courier New" w:cs="Courier New"/>
        </w:rPr>
      </w:pPr>
    </w:p>
    <w:p w14:paraId="60BF1C26"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**Section 11 vs. s. 15: the unresolved </w:t>
      </w:r>
      <w:proofErr w:type="gramStart"/>
      <w:r w:rsidRPr="00A11B49">
        <w:rPr>
          <w:rFonts w:ascii="Courier New" w:hAnsi="Courier New" w:cs="Courier New"/>
        </w:rPr>
        <w:t>relationship.*</w:t>
      </w:r>
      <w:proofErr w:type="gramEnd"/>
      <w:r w:rsidRPr="00A11B49">
        <w:rPr>
          <w:rFonts w:ascii="Courier New" w:hAnsi="Courier New" w:cs="Courier New"/>
        </w:rPr>
        <w:t>* No provided case addresses whether the *Human Rights Code*'s accommodation duty and the *Charter* duty are co-extensive, complementary, or sequential in the criminal context. That is a material gap.</w:t>
      </w:r>
    </w:p>
    <w:p w14:paraId="1EA7D76A" w14:textId="77777777" w:rsidR="00A11B49" w:rsidRPr="00A11B49" w:rsidRDefault="00A11B49" w:rsidP="00A11B49">
      <w:pPr>
        <w:pStyle w:val="a4"/>
        <w:rPr>
          <w:rFonts w:ascii="Courier New" w:hAnsi="Courier New" w:cs="Courier New"/>
        </w:rPr>
      </w:pPr>
    </w:p>
    <w:p w14:paraId="27FFCFC8" w14:textId="77777777" w:rsidR="00A11B49" w:rsidRPr="00A11B49" w:rsidRDefault="00A11B49" w:rsidP="00A11B49">
      <w:pPr>
        <w:pStyle w:val="a4"/>
        <w:rPr>
          <w:rFonts w:ascii="Courier New" w:hAnsi="Courier New" w:cs="Courier New"/>
        </w:rPr>
      </w:pPr>
      <w:r w:rsidRPr="00A11B49">
        <w:rPr>
          <w:rFonts w:ascii="Courier New" w:hAnsi="Courier New" w:cs="Courier New"/>
        </w:rPr>
        <w:t>---</w:t>
      </w:r>
    </w:p>
    <w:p w14:paraId="1BD2F011" w14:textId="77777777" w:rsidR="00A11B49" w:rsidRPr="00A11B49" w:rsidRDefault="00A11B49" w:rsidP="00A11B49">
      <w:pPr>
        <w:pStyle w:val="a4"/>
        <w:rPr>
          <w:rFonts w:ascii="Courier New" w:hAnsi="Courier New" w:cs="Courier New"/>
        </w:rPr>
      </w:pPr>
    </w:p>
    <w:p w14:paraId="06508FCD" w14:textId="77777777" w:rsidR="00A11B49" w:rsidRPr="00A11B49" w:rsidRDefault="00A11B49" w:rsidP="00A11B49">
      <w:pPr>
        <w:pStyle w:val="a4"/>
        <w:rPr>
          <w:rFonts w:ascii="Courier New" w:hAnsi="Courier New" w:cs="Courier New"/>
        </w:rPr>
      </w:pPr>
      <w:r w:rsidRPr="00A11B49">
        <w:rPr>
          <w:rFonts w:ascii="Courier New" w:hAnsi="Courier New" w:cs="Courier New"/>
        </w:rPr>
        <w:t>## GAPS AND UNCERTAINTIES</w:t>
      </w:r>
    </w:p>
    <w:p w14:paraId="5BA953DC" w14:textId="77777777" w:rsidR="00A11B49" w:rsidRPr="00A11B49" w:rsidRDefault="00A11B49" w:rsidP="00A11B49">
      <w:pPr>
        <w:pStyle w:val="a4"/>
        <w:rPr>
          <w:rFonts w:ascii="Courier New" w:hAnsi="Courier New" w:cs="Courier New"/>
        </w:rPr>
      </w:pPr>
    </w:p>
    <w:p w14:paraId="0A02F518"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1. **No provided case addresses criminal proceedings </w:t>
      </w:r>
      <w:proofErr w:type="gramStart"/>
      <w:r w:rsidRPr="00A11B49">
        <w:rPr>
          <w:rFonts w:ascii="Courier New" w:hAnsi="Courier New" w:cs="Courier New"/>
        </w:rPr>
        <w:t>directly.*</w:t>
      </w:r>
      <w:proofErr w:type="gramEnd"/>
      <w:r w:rsidRPr="00A11B49">
        <w:rPr>
          <w:rFonts w:ascii="Courier New" w:hAnsi="Courier New" w:cs="Courier New"/>
        </w:rPr>
        <w:t>* *Eldridge*, *Moore*, *Andrews*, *Law*, and *Egan* are all civil/administrative in nature. The application of their principles to the conduct of courts and Crown attorneys is an **argument by analogy**, not a holding.</w:t>
      </w:r>
    </w:p>
    <w:p w14:paraId="2E8148DA" w14:textId="77777777" w:rsidR="00A11B49" w:rsidRPr="00A11B49" w:rsidRDefault="00A11B49" w:rsidP="00A11B49">
      <w:pPr>
        <w:pStyle w:val="a4"/>
        <w:rPr>
          <w:rFonts w:ascii="Courier New" w:hAnsi="Courier New" w:cs="Courier New"/>
        </w:rPr>
      </w:pPr>
    </w:p>
    <w:p w14:paraId="30D49057"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2. **Pinpoint citations are largely </w:t>
      </w:r>
      <w:proofErr w:type="gramStart"/>
      <w:r w:rsidRPr="00A11B49">
        <w:rPr>
          <w:rFonts w:ascii="Courier New" w:hAnsi="Courier New" w:cs="Courier New"/>
        </w:rPr>
        <w:t>unavailable.*</w:t>
      </w:r>
      <w:proofErr w:type="gramEnd"/>
      <w:r w:rsidRPr="00A11B49">
        <w:rPr>
          <w:rFonts w:ascii="Courier New" w:hAnsi="Courier New" w:cs="Courier New"/>
        </w:rPr>
        <w:t xml:space="preserve">* Except for *Egan* at paras 541–543, none of the provided excerpts contains paragraph numbers. Any submission relying on *Eldridge*, *Moore*, *Andrews*, or *Law* for a specific proposition must first verify the operative paragraphs in the full </w:t>
      </w:r>
      <w:r w:rsidRPr="00A11B49">
        <w:rPr>
          <w:rFonts w:ascii="Courier New" w:hAnsi="Courier New" w:cs="Courier New"/>
        </w:rPr>
        <w:lastRenderedPageBreak/>
        <w:t xml:space="preserve">judgments. **No paragraph numbers should be attributed to those cases </w:t>
      </w:r>
      <w:proofErr w:type="gramStart"/>
      <w:r w:rsidRPr="00A11B49">
        <w:rPr>
          <w:rFonts w:ascii="Courier New" w:hAnsi="Courier New" w:cs="Courier New"/>
        </w:rPr>
        <w:t>on the basis of</w:t>
      </w:r>
      <w:proofErr w:type="gramEnd"/>
      <w:r w:rsidRPr="00A11B49">
        <w:rPr>
          <w:rFonts w:ascii="Courier New" w:hAnsi="Courier New" w:cs="Courier New"/>
        </w:rPr>
        <w:t xml:space="preserve"> this </w:t>
      </w:r>
      <w:proofErr w:type="gramStart"/>
      <w:r w:rsidRPr="00A11B49">
        <w:rPr>
          <w:rFonts w:ascii="Courier New" w:hAnsi="Courier New" w:cs="Courier New"/>
        </w:rPr>
        <w:t>memo.*</w:t>
      </w:r>
      <w:proofErr w:type="gramEnd"/>
      <w:r w:rsidRPr="00A11B49">
        <w:rPr>
          <w:rFonts w:ascii="Courier New" w:hAnsi="Courier New" w:cs="Courier New"/>
        </w:rPr>
        <w:t>*</w:t>
      </w:r>
    </w:p>
    <w:p w14:paraId="65B21579" w14:textId="77777777" w:rsidR="00A11B49" w:rsidRPr="00A11B49" w:rsidRDefault="00A11B49" w:rsidP="00A11B49">
      <w:pPr>
        <w:pStyle w:val="a4"/>
        <w:rPr>
          <w:rFonts w:ascii="Courier New" w:hAnsi="Courier New" w:cs="Courier New"/>
        </w:rPr>
      </w:pPr>
    </w:p>
    <w:p w14:paraId="7BEEA1D0"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3. **The "state action" question for courts is </w:t>
      </w:r>
      <w:proofErr w:type="gramStart"/>
      <w:r w:rsidRPr="00A11B49">
        <w:rPr>
          <w:rFonts w:ascii="Courier New" w:hAnsi="Courier New" w:cs="Courier New"/>
        </w:rPr>
        <w:t>unsettled.*</w:t>
      </w:r>
      <w:proofErr w:type="gramEnd"/>
      <w:r w:rsidRPr="00A11B49">
        <w:rPr>
          <w:rFonts w:ascii="Courier New" w:hAnsi="Courier New" w:cs="Courier New"/>
        </w:rPr>
        <w:t xml:space="preserve">* Whether a court, acting judicially, is a government actor subject to s. 15 in the same manner as an administrative decision-maker is **[PRINCIPLE UNVERIFIED — requires further </w:t>
      </w:r>
      <w:proofErr w:type="gramStart"/>
      <w:r w:rsidRPr="00A11B49">
        <w:rPr>
          <w:rFonts w:ascii="Courier New" w:hAnsi="Courier New" w:cs="Courier New"/>
        </w:rPr>
        <w:t>research]*</w:t>
      </w:r>
      <w:proofErr w:type="gramEnd"/>
      <w:r w:rsidRPr="00A11B49">
        <w:rPr>
          <w:rFonts w:ascii="Courier New" w:hAnsi="Courier New" w:cs="Courier New"/>
        </w:rPr>
        <w:t>*.</w:t>
      </w:r>
    </w:p>
    <w:p w14:paraId="0CC2A71F" w14:textId="77777777" w:rsidR="00A11B49" w:rsidRPr="00A11B49" w:rsidRDefault="00A11B49" w:rsidP="00A11B49">
      <w:pPr>
        <w:pStyle w:val="a4"/>
        <w:rPr>
          <w:rFonts w:ascii="Courier New" w:hAnsi="Courier New" w:cs="Courier New"/>
        </w:rPr>
      </w:pPr>
    </w:p>
    <w:p w14:paraId="2291FBCC"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4. **Prosecutorial discretion and s. </w:t>
      </w:r>
      <w:proofErr w:type="gramStart"/>
      <w:r w:rsidRPr="00A11B49">
        <w:rPr>
          <w:rFonts w:ascii="Courier New" w:hAnsi="Courier New" w:cs="Courier New"/>
        </w:rPr>
        <w:t>15.*</w:t>
      </w:r>
      <w:proofErr w:type="gramEnd"/>
      <w:r w:rsidRPr="00A11B49">
        <w:rPr>
          <w:rFonts w:ascii="Courier New" w:hAnsi="Courier New" w:cs="Courier New"/>
        </w:rPr>
        <w:t xml:space="preserve">* The extent to which s. 15 can constrain or compel the exercise of prosecutorial discretion — and the interaction with prosecutorial independence — is **[PRINCIPLE UNVERIFIED — requires further </w:t>
      </w:r>
      <w:proofErr w:type="gramStart"/>
      <w:r w:rsidRPr="00A11B49">
        <w:rPr>
          <w:rFonts w:ascii="Courier New" w:hAnsi="Courier New" w:cs="Courier New"/>
        </w:rPr>
        <w:t>research]*</w:t>
      </w:r>
      <w:proofErr w:type="gramEnd"/>
      <w:r w:rsidRPr="00A11B49">
        <w:rPr>
          <w:rFonts w:ascii="Courier New" w:hAnsi="Courier New" w:cs="Courier New"/>
        </w:rPr>
        <w:t>*.</w:t>
      </w:r>
    </w:p>
    <w:p w14:paraId="5575890A" w14:textId="77777777" w:rsidR="00A11B49" w:rsidRPr="00A11B49" w:rsidRDefault="00A11B49" w:rsidP="00A11B49">
      <w:pPr>
        <w:pStyle w:val="a4"/>
        <w:rPr>
          <w:rFonts w:ascii="Courier New" w:hAnsi="Courier New" w:cs="Courier New"/>
        </w:rPr>
      </w:pPr>
    </w:p>
    <w:p w14:paraId="19172CDC"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5. **No authority on the *Human Rights Code* (Ontario), s. 11 in the criminal </w:t>
      </w:r>
      <w:proofErr w:type="gramStart"/>
      <w:r w:rsidRPr="00A11B49">
        <w:rPr>
          <w:rFonts w:ascii="Courier New" w:hAnsi="Courier New" w:cs="Courier New"/>
        </w:rPr>
        <w:t>context.*</w:t>
      </w:r>
      <w:proofErr w:type="gramEnd"/>
      <w:r w:rsidRPr="00A11B49">
        <w:rPr>
          <w:rFonts w:ascii="Courier New" w:hAnsi="Courier New" w:cs="Courier New"/>
        </w:rPr>
        <w:t xml:space="preserve">* Whether a criminal prosecution is a "service" under the *Code*, and whether the *Code* route is available concurrently with a s. 24(1) remedy, is **[PRINCIPLE UNVERIFIED — requires further </w:t>
      </w:r>
      <w:proofErr w:type="gramStart"/>
      <w:r w:rsidRPr="00A11B49">
        <w:rPr>
          <w:rFonts w:ascii="Courier New" w:hAnsi="Courier New" w:cs="Courier New"/>
        </w:rPr>
        <w:t>research]*</w:t>
      </w:r>
      <w:proofErr w:type="gramEnd"/>
      <w:r w:rsidRPr="00A11B49">
        <w:rPr>
          <w:rFonts w:ascii="Courier New" w:hAnsi="Courier New" w:cs="Courier New"/>
        </w:rPr>
        <w:t>*.</w:t>
      </w:r>
    </w:p>
    <w:p w14:paraId="2920C0CD" w14:textId="77777777" w:rsidR="00A11B49" w:rsidRPr="00A11B49" w:rsidRDefault="00A11B49" w:rsidP="00A11B49">
      <w:pPr>
        <w:pStyle w:val="a4"/>
        <w:rPr>
          <w:rFonts w:ascii="Courier New" w:hAnsi="Courier New" w:cs="Courier New"/>
        </w:rPr>
      </w:pPr>
    </w:p>
    <w:p w14:paraId="689139E2"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6. **No authority on the interaction between s. 15 and human rights legislation in criminal </w:t>
      </w:r>
      <w:proofErr w:type="gramStart"/>
      <w:r w:rsidRPr="00A11B49">
        <w:rPr>
          <w:rFonts w:ascii="Courier New" w:hAnsi="Courier New" w:cs="Courier New"/>
        </w:rPr>
        <w:t>proceedings.*</w:t>
      </w:r>
      <w:proofErr w:type="gramEnd"/>
      <w:r w:rsidRPr="00A11B49">
        <w:rPr>
          <w:rFonts w:ascii="Courier New" w:hAnsi="Courier New" w:cs="Courier New"/>
        </w:rPr>
        <w:t>* The provided cases establish the two regimes separately; they do not address their relationship in this context.</w:t>
      </w:r>
    </w:p>
    <w:p w14:paraId="266682E5" w14:textId="77777777" w:rsidR="00A11B49" w:rsidRPr="00A11B49" w:rsidRDefault="00A11B49" w:rsidP="00A11B49">
      <w:pPr>
        <w:pStyle w:val="a4"/>
        <w:rPr>
          <w:rFonts w:ascii="Courier New" w:hAnsi="Courier New" w:cs="Courier New"/>
        </w:rPr>
      </w:pPr>
    </w:p>
    <w:p w14:paraId="45B86555" w14:textId="77777777" w:rsidR="00A11B49" w:rsidRPr="00A11B49" w:rsidRDefault="00A11B49" w:rsidP="00A11B49">
      <w:pPr>
        <w:pStyle w:val="a4"/>
        <w:rPr>
          <w:rFonts w:ascii="Courier New" w:hAnsi="Courier New" w:cs="Courier New"/>
        </w:rPr>
      </w:pPr>
      <w:r w:rsidRPr="00A11B49">
        <w:rPr>
          <w:rFonts w:ascii="Courier New" w:hAnsi="Courier New" w:cs="Courier New"/>
        </w:rPr>
        <w:t>7. **</w:t>
      </w:r>
      <w:proofErr w:type="gramStart"/>
      <w:r w:rsidRPr="00A11B49">
        <w:rPr>
          <w:rFonts w:ascii="Courier New" w:hAnsi="Courier New" w:cs="Courier New"/>
        </w:rPr>
        <w:t>Remedy.*</w:t>
      </w:r>
      <w:proofErr w:type="gramEnd"/>
      <w:r w:rsidRPr="00A11B49">
        <w:rPr>
          <w:rFonts w:ascii="Courier New" w:hAnsi="Courier New" w:cs="Courier New"/>
        </w:rPr>
        <w:t>* Even if a breach is established, the remedy under s. 24(1) in an ongoing prosecution (adjournment, accommodation order, stay, retrial) is not addressed by any provided case. *Eldridge* confirms a s. 24(1) remedy is available but does not specify its form in criminal proceedings.</w:t>
      </w:r>
    </w:p>
    <w:p w14:paraId="4E14350F" w14:textId="77777777" w:rsidR="00A11B49" w:rsidRPr="00A11B49" w:rsidRDefault="00A11B49" w:rsidP="00A11B49">
      <w:pPr>
        <w:pStyle w:val="a4"/>
        <w:rPr>
          <w:rFonts w:ascii="Courier New" w:hAnsi="Courier New" w:cs="Courier New"/>
        </w:rPr>
      </w:pPr>
    </w:p>
    <w:p w14:paraId="78446FB7" w14:textId="77777777" w:rsidR="00A11B49" w:rsidRPr="00A11B49" w:rsidRDefault="00A11B49" w:rsidP="00A11B49">
      <w:pPr>
        <w:pStyle w:val="a4"/>
        <w:rPr>
          <w:rFonts w:ascii="Courier New" w:hAnsi="Courier New" w:cs="Courier New"/>
        </w:rPr>
      </w:pPr>
      <w:r w:rsidRPr="00A11B49">
        <w:rPr>
          <w:rFonts w:ascii="Courier New" w:hAnsi="Courier New" w:cs="Courier New"/>
        </w:rPr>
        <w:t>---</w:t>
      </w:r>
    </w:p>
    <w:p w14:paraId="747EB591" w14:textId="77777777" w:rsidR="00A11B49" w:rsidRPr="00A11B49" w:rsidRDefault="00A11B49" w:rsidP="00A11B49">
      <w:pPr>
        <w:pStyle w:val="a4"/>
        <w:rPr>
          <w:rFonts w:ascii="Courier New" w:hAnsi="Courier New" w:cs="Courier New"/>
        </w:rPr>
      </w:pPr>
    </w:p>
    <w:p w14:paraId="3C085FB5" w14:textId="77777777" w:rsidR="00A11B49" w:rsidRPr="00A11B49" w:rsidRDefault="00A11B49" w:rsidP="00A11B49">
      <w:pPr>
        <w:pStyle w:val="a4"/>
        <w:rPr>
          <w:rFonts w:ascii="Courier New" w:hAnsi="Courier New" w:cs="Courier New"/>
        </w:rPr>
      </w:pPr>
      <w:r w:rsidRPr="00A11B49">
        <w:rPr>
          <w:rFonts w:ascii="Courier New" w:hAnsi="Courier New" w:cs="Courier New"/>
        </w:rPr>
        <w:t>## RECOMMENDED NEXT STEPS</w:t>
      </w:r>
    </w:p>
    <w:p w14:paraId="284C691D" w14:textId="77777777" w:rsidR="00A11B49" w:rsidRPr="00A11B49" w:rsidRDefault="00A11B49" w:rsidP="00A11B49">
      <w:pPr>
        <w:pStyle w:val="a4"/>
        <w:rPr>
          <w:rFonts w:ascii="Courier New" w:hAnsi="Courier New" w:cs="Courier New"/>
        </w:rPr>
      </w:pPr>
    </w:p>
    <w:p w14:paraId="16694685"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1. **Retrieve full judgments for paragraph </w:t>
      </w:r>
      <w:proofErr w:type="gramStart"/>
      <w:r w:rsidRPr="00A11B49">
        <w:rPr>
          <w:rFonts w:ascii="Courier New" w:hAnsi="Courier New" w:cs="Courier New"/>
        </w:rPr>
        <w:t>pinpoints.*</w:t>
      </w:r>
      <w:proofErr w:type="gramEnd"/>
      <w:r w:rsidRPr="00A11B49">
        <w:rPr>
          <w:rFonts w:ascii="Courier New" w:hAnsi="Courier New" w:cs="Courier New"/>
        </w:rPr>
        <w:t xml:space="preserve">* Obtain the full text of *Eldridge*, [1997] 3 SCR 624 **[LEGACY CITATION — verify manually on </w:t>
      </w:r>
      <w:proofErr w:type="gramStart"/>
      <w:r w:rsidRPr="00A11B49">
        <w:rPr>
          <w:rFonts w:ascii="Courier New" w:hAnsi="Courier New" w:cs="Courier New"/>
        </w:rPr>
        <w:t>CanLII]*</w:t>
      </w:r>
      <w:proofErr w:type="gramEnd"/>
      <w:r w:rsidRPr="00A11B49">
        <w:rPr>
          <w:rFonts w:ascii="Courier New" w:hAnsi="Courier New" w:cs="Courier New"/>
        </w:rPr>
        <w:t xml:space="preserve">*; *Moore*, [2012 SCC </w:t>
      </w:r>
      <w:proofErr w:type="gramStart"/>
      <w:r w:rsidRPr="00A11B49">
        <w:rPr>
          <w:rFonts w:ascii="Courier New" w:hAnsi="Courier New" w:cs="Courier New"/>
        </w:rPr>
        <w:t>61](</w:t>
      </w:r>
      <w:proofErr w:type="gramEnd"/>
      <w:r w:rsidRPr="00A11B49">
        <w:rPr>
          <w:rFonts w:ascii="Courier New" w:hAnsi="Courier New" w:cs="Courier New"/>
        </w:rPr>
        <w:t xml:space="preserve">https://canlii.ca/t/ftp16); *Andrews*, [1989] 1 SCR 143 **[LEGACY CITATION — verify manually on </w:t>
      </w:r>
      <w:proofErr w:type="gramStart"/>
      <w:r w:rsidRPr="00A11B49">
        <w:rPr>
          <w:rFonts w:ascii="Courier New" w:hAnsi="Courier New" w:cs="Courier New"/>
        </w:rPr>
        <w:t>CanLII]*</w:t>
      </w:r>
      <w:proofErr w:type="gramEnd"/>
      <w:r w:rsidRPr="00A11B49">
        <w:rPr>
          <w:rFonts w:ascii="Courier New" w:hAnsi="Courier New" w:cs="Courier New"/>
        </w:rPr>
        <w:t xml:space="preserve">*; and *Law*, [1999] 1 SCR 497 **[LEGACY CITATION — verify manually on </w:t>
      </w:r>
      <w:proofErr w:type="gramStart"/>
      <w:r w:rsidRPr="00A11B49">
        <w:rPr>
          <w:rFonts w:ascii="Courier New" w:hAnsi="Courier New" w:cs="Courier New"/>
        </w:rPr>
        <w:t>CanLII]*</w:t>
      </w:r>
      <w:proofErr w:type="gramEnd"/>
      <w:r w:rsidRPr="00A11B49">
        <w:rPr>
          <w:rFonts w:ascii="Courier New" w:hAnsi="Courier New" w:cs="Courier New"/>
        </w:rPr>
        <w:t>*, and identify the operative paragraphs for each proposition relied upon. Do not file any submission citing a paragraph number from this memo for those cases.</w:t>
      </w:r>
    </w:p>
    <w:p w14:paraId="5FC30CA5" w14:textId="77777777" w:rsidR="00A11B49" w:rsidRPr="00A11B49" w:rsidRDefault="00A11B49" w:rsidP="00A11B49">
      <w:pPr>
        <w:pStyle w:val="a4"/>
        <w:rPr>
          <w:rFonts w:ascii="Courier New" w:hAnsi="Courier New" w:cs="Courier New"/>
        </w:rPr>
      </w:pPr>
    </w:p>
    <w:p w14:paraId="58C8F5D9"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2. **Research the application of s. 15 to the judiciary and to prosecutorial </w:t>
      </w:r>
      <w:proofErr w:type="gramStart"/>
      <w:r w:rsidRPr="00A11B49">
        <w:rPr>
          <w:rFonts w:ascii="Courier New" w:hAnsi="Courier New" w:cs="Courier New"/>
        </w:rPr>
        <w:t>discretion.*</w:t>
      </w:r>
      <w:proofErr w:type="gramEnd"/>
      <w:r w:rsidRPr="00A11B49">
        <w:rPr>
          <w:rFonts w:ascii="Courier New" w:hAnsi="Courier New" w:cs="Courier New"/>
        </w:rPr>
        <w:t>* Search for authority addressing: (a) whether courts are "government" for s. 15 purposes; (b) the interaction between s. 15 and prosecutorial independence; (c) s. 24(1) remedies for accommodation failures in criminal proceedings.</w:t>
      </w:r>
    </w:p>
    <w:p w14:paraId="308C72DB" w14:textId="77777777" w:rsidR="00A11B49" w:rsidRPr="00A11B49" w:rsidRDefault="00A11B49" w:rsidP="00A11B49">
      <w:pPr>
        <w:pStyle w:val="a4"/>
        <w:rPr>
          <w:rFonts w:ascii="Courier New" w:hAnsi="Courier New" w:cs="Courier New"/>
        </w:rPr>
      </w:pPr>
    </w:p>
    <w:p w14:paraId="171EFA0D"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3. **Research the *Human Rights Code* (Ontario), s. 11 in the criminal-justice </w:t>
      </w:r>
      <w:proofErr w:type="gramStart"/>
      <w:r w:rsidRPr="00A11B49">
        <w:rPr>
          <w:rFonts w:ascii="Courier New" w:hAnsi="Courier New" w:cs="Courier New"/>
        </w:rPr>
        <w:t>context.*</w:t>
      </w:r>
      <w:proofErr w:type="gramEnd"/>
      <w:r w:rsidRPr="00A11B49">
        <w:rPr>
          <w:rFonts w:ascii="Courier New" w:hAnsi="Courier New" w:cs="Courier New"/>
        </w:rPr>
        <w:t>* Determine whether a criminal prosecution, or the conduct of a Crown attorney within it, constitutes a "service" under the *Code*; identify any tribunal or court authority on the point.</w:t>
      </w:r>
    </w:p>
    <w:p w14:paraId="1A6B8AEF" w14:textId="77777777" w:rsidR="00A11B49" w:rsidRPr="00A11B49" w:rsidRDefault="00A11B49" w:rsidP="00A11B49">
      <w:pPr>
        <w:pStyle w:val="a4"/>
        <w:rPr>
          <w:rFonts w:ascii="Courier New" w:hAnsi="Courier New" w:cs="Courier New"/>
        </w:rPr>
      </w:pPr>
    </w:p>
    <w:p w14:paraId="2ABDADDF"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4. **Research the interaction between the *Code* and the *Charter* in criminal </w:t>
      </w:r>
      <w:proofErr w:type="gramStart"/>
      <w:r w:rsidRPr="00A11B49">
        <w:rPr>
          <w:rFonts w:ascii="Courier New" w:hAnsi="Courier New" w:cs="Courier New"/>
        </w:rPr>
        <w:t>proceedings.*</w:t>
      </w:r>
      <w:proofErr w:type="gramEnd"/>
      <w:r w:rsidRPr="00A11B49">
        <w:rPr>
          <w:rFonts w:ascii="Courier New" w:hAnsi="Courier New" w:cs="Courier New"/>
        </w:rPr>
        <w:t xml:space="preserve">* Specifically: whether the *Code* route is available </w:t>
      </w:r>
      <w:r w:rsidRPr="00A11B49">
        <w:rPr>
          <w:rFonts w:ascii="Courier New" w:hAnsi="Courier New" w:cs="Courier New"/>
        </w:rPr>
        <w:lastRenderedPageBreak/>
        <w:t>concurrently with a s. 24(1) remedy; the primacy of the *Code*; and any election or exhaustion requirements.</w:t>
      </w:r>
    </w:p>
    <w:p w14:paraId="49C3FC95" w14:textId="77777777" w:rsidR="00A11B49" w:rsidRPr="00A11B49" w:rsidRDefault="00A11B49" w:rsidP="00A11B49">
      <w:pPr>
        <w:pStyle w:val="a4"/>
        <w:rPr>
          <w:rFonts w:ascii="Courier New" w:hAnsi="Courier New" w:cs="Courier New"/>
        </w:rPr>
      </w:pPr>
    </w:p>
    <w:p w14:paraId="7EBDBF49" w14:textId="77777777" w:rsidR="00A11B49" w:rsidRPr="00A11B49" w:rsidRDefault="00A11B49" w:rsidP="00A11B49">
      <w:pPr>
        <w:pStyle w:val="a4"/>
        <w:rPr>
          <w:rFonts w:ascii="Courier New" w:hAnsi="Courier New" w:cs="Courier New"/>
        </w:rPr>
      </w:pPr>
      <w:r w:rsidRPr="00A11B49">
        <w:rPr>
          <w:rFonts w:ascii="Courier New" w:hAnsi="Courier New" w:cs="Courier New"/>
        </w:rPr>
        <w:t>5. **Verify the *Moore* "meaningful access" standard against the full judgment** and confirm whether subsequent authority has extended it beyond education services to the administration of justice.</w:t>
      </w:r>
    </w:p>
    <w:p w14:paraId="50604795" w14:textId="77777777" w:rsidR="00A11B49" w:rsidRPr="00A11B49" w:rsidRDefault="00A11B49" w:rsidP="00A11B49">
      <w:pPr>
        <w:pStyle w:val="a4"/>
        <w:rPr>
          <w:rFonts w:ascii="Courier New" w:hAnsi="Courier New" w:cs="Courier New"/>
        </w:rPr>
      </w:pPr>
    </w:p>
    <w:p w14:paraId="18A706E8" w14:textId="77777777" w:rsidR="00A11B49" w:rsidRPr="00A11B49" w:rsidRDefault="00A11B49" w:rsidP="00A11B49">
      <w:pPr>
        <w:pStyle w:val="a4"/>
        <w:rPr>
          <w:rFonts w:ascii="Courier New" w:hAnsi="Courier New" w:cs="Courier New"/>
        </w:rPr>
      </w:pPr>
      <w:r w:rsidRPr="00A11B49">
        <w:rPr>
          <w:rFonts w:ascii="Courier New" w:hAnsi="Courier New" w:cs="Courier New"/>
        </w:rPr>
        <w:t>6. **Consult federal and provincial comparators** (*CHRA*; *Alberta Human Rights Act*; *B.C. Human Rights Code*) for any authority applying disability accommodation principles to criminal or quasi-criminal proceedings.</w:t>
      </w:r>
    </w:p>
    <w:p w14:paraId="5AC0BBB6" w14:textId="77777777" w:rsidR="00A11B49" w:rsidRPr="00A11B49" w:rsidRDefault="00A11B49" w:rsidP="00A11B49">
      <w:pPr>
        <w:pStyle w:val="a4"/>
        <w:rPr>
          <w:rFonts w:ascii="Courier New" w:hAnsi="Courier New" w:cs="Courier New"/>
        </w:rPr>
      </w:pPr>
    </w:p>
    <w:p w14:paraId="2EEE0F42" w14:textId="77777777" w:rsidR="00A11B49" w:rsidRPr="00A11B49" w:rsidRDefault="00A11B49" w:rsidP="00A11B49">
      <w:pPr>
        <w:pStyle w:val="a4"/>
        <w:rPr>
          <w:rFonts w:ascii="Courier New" w:hAnsi="Courier New" w:cs="Courier New"/>
        </w:rPr>
      </w:pPr>
      <w:r w:rsidRPr="00A11B49">
        <w:rPr>
          <w:rFonts w:ascii="Courier New" w:hAnsi="Courier New" w:cs="Courier New"/>
        </w:rPr>
        <w:t>---</w:t>
      </w:r>
    </w:p>
    <w:p w14:paraId="7DCC1E28" w14:textId="77777777" w:rsidR="00A11B49" w:rsidRPr="00A11B49" w:rsidRDefault="00A11B49" w:rsidP="00A11B49">
      <w:pPr>
        <w:pStyle w:val="a4"/>
        <w:rPr>
          <w:rFonts w:ascii="Courier New" w:hAnsi="Courier New" w:cs="Courier New"/>
        </w:rPr>
      </w:pPr>
    </w:p>
    <w:p w14:paraId="1AADD3CD" w14:textId="77777777" w:rsidR="00A11B49" w:rsidRPr="00A11B49" w:rsidRDefault="00A11B49" w:rsidP="00A11B49">
      <w:pPr>
        <w:pStyle w:val="a4"/>
        <w:rPr>
          <w:rFonts w:ascii="Courier New" w:hAnsi="Courier New" w:cs="Courier New"/>
        </w:rPr>
      </w:pPr>
      <w:r w:rsidRPr="00A11B49">
        <w:rPr>
          <w:rFonts w:ascii="Courier New" w:hAnsi="Courier New" w:cs="Courier New"/>
        </w:rPr>
        <w:t>**</w:t>
      </w:r>
      <w:proofErr w:type="gramStart"/>
      <w:r w:rsidRPr="00A11B49">
        <w:rPr>
          <w:rFonts w:ascii="Courier New" w:hAnsi="Courier New" w:cs="Courier New"/>
        </w:rPr>
        <w:t>Caveat.*</w:t>
      </w:r>
      <w:proofErr w:type="gramEnd"/>
      <w:r w:rsidRPr="00A11B49">
        <w:rPr>
          <w:rFonts w:ascii="Courier New" w:hAnsi="Courier New" w:cs="Courier New"/>
        </w:rPr>
        <w:t xml:space="preserve">* This memo relies exclusively on the 'Top cases found' provided. Where a legal principle could not be sourced to a provided case with a verifiable pinpoint, it has been marked **[PRINCIPLE UNVERIFIED — requires further </w:t>
      </w:r>
      <w:proofErr w:type="gramStart"/>
      <w:r w:rsidRPr="00A11B49">
        <w:rPr>
          <w:rFonts w:ascii="Courier New" w:hAnsi="Courier New" w:cs="Courier New"/>
        </w:rPr>
        <w:t>research]*</w:t>
      </w:r>
      <w:proofErr w:type="gramEnd"/>
      <w:r w:rsidRPr="00A11B49">
        <w:rPr>
          <w:rFonts w:ascii="Courier New" w:hAnsi="Courier New" w:cs="Courier New"/>
        </w:rPr>
        <w:t>* rather than supported by extrinsic authority. No paragraph numbers have been invented.</w:t>
      </w:r>
    </w:p>
    <w:p w14:paraId="19A32F46" w14:textId="77777777" w:rsidR="00A11B49" w:rsidRPr="00A11B49" w:rsidRDefault="00A11B49" w:rsidP="00A11B49">
      <w:pPr>
        <w:pStyle w:val="a4"/>
        <w:rPr>
          <w:rFonts w:ascii="Courier New" w:hAnsi="Courier New" w:cs="Courier New"/>
        </w:rPr>
      </w:pPr>
    </w:p>
    <w:p w14:paraId="24595511" w14:textId="77777777" w:rsidR="00A11B49" w:rsidRPr="00A11B49" w:rsidRDefault="00A11B49" w:rsidP="00A11B49">
      <w:pPr>
        <w:pStyle w:val="a4"/>
        <w:rPr>
          <w:rFonts w:ascii="Courier New" w:hAnsi="Courier New" w:cs="Courier New"/>
        </w:rPr>
      </w:pPr>
      <w:r w:rsidRPr="00A11B49">
        <w:rPr>
          <w:rFonts w:ascii="Courier New" w:hAnsi="Courier New" w:cs="Courier New"/>
        </w:rPr>
        <w:t>---</w:t>
      </w:r>
    </w:p>
    <w:p w14:paraId="12212F57" w14:textId="77777777" w:rsidR="00A11B49" w:rsidRPr="00A11B49" w:rsidRDefault="00A11B49" w:rsidP="00A11B49">
      <w:pPr>
        <w:pStyle w:val="a4"/>
        <w:rPr>
          <w:rFonts w:ascii="Courier New" w:hAnsi="Courier New" w:cs="Courier New"/>
        </w:rPr>
      </w:pPr>
    </w:p>
    <w:p w14:paraId="1E21DEFF" w14:textId="77777777" w:rsidR="00A11B49" w:rsidRPr="00A11B49" w:rsidRDefault="00A11B49" w:rsidP="00A11B49">
      <w:pPr>
        <w:pStyle w:val="a4"/>
        <w:rPr>
          <w:rFonts w:ascii="Courier New" w:hAnsi="Courier New" w:cs="Courier New"/>
        </w:rPr>
      </w:pPr>
      <w:r w:rsidRPr="00A11B49">
        <w:rPr>
          <w:rFonts w:ascii="Courier New" w:hAnsi="Courier New" w:cs="Courier New"/>
        </w:rPr>
        <w:t>## GAPS AND RECOMMENDED NEXT STEPS</w:t>
      </w:r>
    </w:p>
    <w:p w14:paraId="14748D91" w14:textId="77777777" w:rsidR="00A11B49" w:rsidRPr="00A11B49" w:rsidRDefault="00A11B49" w:rsidP="00A11B49">
      <w:pPr>
        <w:pStyle w:val="a4"/>
        <w:rPr>
          <w:rFonts w:ascii="Courier New" w:hAnsi="Courier New" w:cs="Courier New"/>
        </w:rPr>
      </w:pPr>
    </w:p>
    <w:p w14:paraId="5667BE9A" w14:textId="77777777" w:rsidR="00A11B49" w:rsidRPr="00A11B49" w:rsidRDefault="00A11B49" w:rsidP="00A11B49">
      <w:pPr>
        <w:pStyle w:val="a4"/>
        <w:rPr>
          <w:rFonts w:ascii="Courier New" w:hAnsi="Courier New" w:cs="Courier New"/>
        </w:rPr>
      </w:pPr>
      <w:r w:rsidRPr="00A11B49">
        <w:rPr>
          <w:rFonts w:ascii="Courier New" w:hAnsi="Courier New" w:cs="Courier New"/>
        </w:rPr>
        <w:t>**GAPS AND UNCERTAINTIES**</w:t>
      </w:r>
    </w:p>
    <w:p w14:paraId="65080C5C" w14:textId="77777777" w:rsidR="00A11B49" w:rsidRPr="00A11B49" w:rsidRDefault="00A11B49" w:rsidP="00A11B49">
      <w:pPr>
        <w:pStyle w:val="a4"/>
        <w:rPr>
          <w:rFonts w:ascii="Courier New" w:hAnsi="Courier New" w:cs="Courier New"/>
        </w:rPr>
      </w:pPr>
    </w:p>
    <w:p w14:paraId="00CF0D47"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1. **No direct authority on oral versus written communication as </w:t>
      </w:r>
      <w:proofErr w:type="gramStart"/>
      <w:r w:rsidRPr="00A11B49">
        <w:rPr>
          <w:rFonts w:ascii="Courier New" w:hAnsi="Courier New" w:cs="Courier New"/>
        </w:rPr>
        <w:t>accommodation.*</w:t>
      </w:r>
      <w:proofErr w:type="gramEnd"/>
      <w:r w:rsidRPr="00A11B49">
        <w:rPr>
          <w:rFonts w:ascii="Courier New" w:hAnsi="Courier New" w:cs="Courier New"/>
        </w:rPr>
        <w:t xml:space="preserve">* None of the provided cases addresses whether a court or Crown Attorney has a duty to communicate orally rather than in writing to accommodate a reading/writing disability. The closest case, Hughes v. Canada (Attorney General), [2016 FCA </w:t>
      </w:r>
      <w:proofErr w:type="gramStart"/>
      <w:r w:rsidRPr="00A11B49">
        <w:rPr>
          <w:rFonts w:ascii="Courier New" w:hAnsi="Courier New" w:cs="Courier New"/>
        </w:rPr>
        <w:t>271](</w:t>
      </w:r>
      <w:proofErr w:type="gramEnd"/>
      <w:r w:rsidRPr="00A11B49">
        <w:rPr>
          <w:rFonts w:ascii="Courier New" w:hAnsi="Courier New" w:cs="Courier New"/>
        </w:rPr>
        <w:t>https://canlii.ca/t/gvnp6) at paras 5, 9–10, concerns written versus verbal references in employment, not communication modality in judicial or Crown proceedings. This is the central unresolved issue.</w:t>
      </w:r>
    </w:p>
    <w:p w14:paraId="223D06D4" w14:textId="77777777" w:rsidR="00A11B49" w:rsidRPr="00A11B49" w:rsidRDefault="00A11B49" w:rsidP="00A11B49">
      <w:pPr>
        <w:pStyle w:val="a4"/>
        <w:rPr>
          <w:rFonts w:ascii="Courier New" w:hAnsi="Courier New" w:cs="Courier New"/>
        </w:rPr>
      </w:pPr>
    </w:p>
    <w:p w14:paraId="1A3BC909"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2. **No authority on whether refusal constitutes discrimination under human rights </w:t>
      </w:r>
      <w:proofErr w:type="gramStart"/>
      <w:r w:rsidRPr="00A11B49">
        <w:rPr>
          <w:rFonts w:ascii="Courier New" w:hAnsi="Courier New" w:cs="Courier New"/>
        </w:rPr>
        <w:t>legislation.*</w:t>
      </w:r>
      <w:proofErr w:type="gramEnd"/>
      <w:r w:rsidRPr="00A11B49">
        <w:rPr>
          <w:rFonts w:ascii="Courier New" w:hAnsi="Courier New" w:cs="Courier New"/>
        </w:rPr>
        <w:t>* While Hughes establishes that insisting on a disadvantageous requirement after knowledge of disability can be prima facie discrimination, it does not address judicial or Crown communication. Whether a court's or Crown's refusal to communicate orally constitutes discrimination under the Human Rights Code or the Canadian Human Rights Act is [PRINCIPLE UNVERIFIED — requires further research].</w:t>
      </w:r>
    </w:p>
    <w:p w14:paraId="029C3155" w14:textId="77777777" w:rsidR="00A11B49" w:rsidRPr="00A11B49" w:rsidRDefault="00A11B49" w:rsidP="00A11B49">
      <w:pPr>
        <w:pStyle w:val="a4"/>
        <w:rPr>
          <w:rFonts w:ascii="Courier New" w:hAnsi="Courier New" w:cs="Courier New"/>
        </w:rPr>
      </w:pPr>
    </w:p>
    <w:p w14:paraId="3D1D378C"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3. **Unclear whether courts and Crown Attorneys are subject to human rights </w:t>
      </w:r>
      <w:proofErr w:type="gramStart"/>
      <w:r w:rsidRPr="00A11B49">
        <w:rPr>
          <w:rFonts w:ascii="Courier New" w:hAnsi="Courier New" w:cs="Courier New"/>
        </w:rPr>
        <w:t>legislation.*</w:t>
      </w:r>
      <w:proofErr w:type="gramEnd"/>
      <w:r w:rsidRPr="00A11B49">
        <w:rPr>
          <w:rFonts w:ascii="Courier New" w:hAnsi="Courier New" w:cs="Courier New"/>
        </w:rPr>
        <w:t xml:space="preserve">* No provided case addresses whether courts or Crown Attorneys are subject to human rights complaints under the Human Rights Code (Ontario), the Canadian Human Rights Act, or provincial analogues. The doctrines of judicial immunity, Crown immunity, and functional immunity are not addressed in the provided cases. The "clear legislative pronouncement" test from Canada (House of Commons) v. Vaid, [2002 FCA </w:t>
      </w:r>
      <w:proofErr w:type="gramStart"/>
      <w:r w:rsidRPr="00A11B49">
        <w:rPr>
          <w:rFonts w:ascii="Courier New" w:hAnsi="Courier New" w:cs="Courier New"/>
        </w:rPr>
        <w:t>473](</w:t>
      </w:r>
      <w:proofErr w:type="gramEnd"/>
      <w:r w:rsidRPr="00A11B49">
        <w:rPr>
          <w:rFonts w:ascii="Courier New" w:hAnsi="Courier New" w:cs="Courier New"/>
        </w:rPr>
        <w:t xml:space="preserve">https://canlii.ca/t/4hl0) at para 70, and </w:t>
      </w:r>
      <w:proofErr w:type="spellStart"/>
      <w:r w:rsidRPr="00A11B49">
        <w:rPr>
          <w:rFonts w:ascii="Courier New" w:hAnsi="Courier New" w:cs="Courier New"/>
        </w:rPr>
        <w:t>Dreaver</w:t>
      </w:r>
      <w:proofErr w:type="spellEnd"/>
      <w:r w:rsidRPr="00A11B49">
        <w:rPr>
          <w:rFonts w:ascii="Courier New" w:hAnsi="Courier New" w:cs="Courier New"/>
        </w:rPr>
        <w:t xml:space="preserve"> v. Pankiw, 2005 CHRT 28 at para 8, suggests human rights legislation presumptively applies absent clear exclusion, but whether an implied exclusion exists for courts and Crown Attorneys is unresolved. The McKenna caveat noted in Public </w:t>
      </w:r>
      <w:r w:rsidRPr="00A11B49">
        <w:rPr>
          <w:rFonts w:ascii="Courier New" w:hAnsi="Courier New" w:cs="Courier New"/>
        </w:rPr>
        <w:lastRenderedPageBreak/>
        <w:t xml:space="preserve">Service Alliance of Canada v. Canada (Revenue Agency), [2012 FCA </w:t>
      </w:r>
      <w:proofErr w:type="gramStart"/>
      <w:r w:rsidRPr="00A11B49">
        <w:rPr>
          <w:rFonts w:ascii="Courier New" w:hAnsi="Courier New" w:cs="Courier New"/>
        </w:rPr>
        <w:t>7](</w:t>
      </w:r>
      <w:proofErr w:type="gramEnd"/>
      <w:r w:rsidRPr="00A11B49">
        <w:rPr>
          <w:rFonts w:ascii="Courier New" w:hAnsi="Courier New" w:cs="Courier New"/>
        </w:rPr>
        <w:t>https://canlii.ca/t/fpq6w) at para 7, confirms Crown immunity arguments are not fully resolved.</w:t>
      </w:r>
    </w:p>
    <w:p w14:paraId="24E8D7C2" w14:textId="77777777" w:rsidR="00A11B49" w:rsidRPr="00A11B49" w:rsidRDefault="00A11B49" w:rsidP="00A11B49">
      <w:pPr>
        <w:pStyle w:val="a4"/>
        <w:rPr>
          <w:rFonts w:ascii="Courier New" w:hAnsi="Courier New" w:cs="Courier New"/>
        </w:rPr>
      </w:pPr>
    </w:p>
    <w:p w14:paraId="13A9F0C4"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4. **Unclear whether criminal proceedings constitute a "service" under human rights </w:t>
      </w:r>
      <w:proofErr w:type="gramStart"/>
      <w:r w:rsidRPr="00A11B49">
        <w:rPr>
          <w:rFonts w:ascii="Courier New" w:hAnsi="Courier New" w:cs="Courier New"/>
        </w:rPr>
        <w:t>legislation.*</w:t>
      </w:r>
      <w:proofErr w:type="gramEnd"/>
      <w:r w:rsidRPr="00A11B49">
        <w:rPr>
          <w:rFonts w:ascii="Courier New" w:hAnsi="Courier New" w:cs="Courier New"/>
        </w:rPr>
        <w:t xml:space="preserve">* Whether criminal proceedings or the conduct of a Crown Attorney within them constitutes a "service" customarily available to the public under the Human Rights Code or the Canadian Human Rights Act is [PRINCIPLE UNVERIFIED — requires further research]. Public Service Alliance of Canada v. Canada (Revenue Agency), [2012 FCA </w:t>
      </w:r>
      <w:proofErr w:type="gramStart"/>
      <w:r w:rsidRPr="00A11B49">
        <w:rPr>
          <w:rFonts w:ascii="Courier New" w:hAnsi="Courier New" w:cs="Courier New"/>
        </w:rPr>
        <w:t>7](</w:t>
      </w:r>
      <w:proofErr w:type="gramEnd"/>
      <w:r w:rsidRPr="00A11B49">
        <w:rPr>
          <w:rFonts w:ascii="Courier New" w:hAnsi="Courier New" w:cs="Courier New"/>
        </w:rPr>
        <w:t>https://canlii.ca/t/fpq6w) at paras 3–6, distinguishes complaints against legislation from complaints against services but does not address prosecution.</w:t>
      </w:r>
    </w:p>
    <w:p w14:paraId="79864706" w14:textId="77777777" w:rsidR="00A11B49" w:rsidRPr="00A11B49" w:rsidRDefault="00A11B49" w:rsidP="00A11B49">
      <w:pPr>
        <w:pStyle w:val="a4"/>
        <w:rPr>
          <w:rFonts w:ascii="Courier New" w:hAnsi="Courier New" w:cs="Courier New"/>
        </w:rPr>
      </w:pPr>
    </w:p>
    <w:p w14:paraId="2F5F9762"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5. **Charter versus human rights framework </w:t>
      </w:r>
      <w:proofErr w:type="gramStart"/>
      <w:r w:rsidRPr="00A11B49">
        <w:rPr>
          <w:rFonts w:ascii="Courier New" w:hAnsi="Courier New" w:cs="Courier New"/>
        </w:rPr>
        <w:t>unresolved.*</w:t>
      </w:r>
      <w:proofErr w:type="gramEnd"/>
      <w:r w:rsidRPr="00A11B49">
        <w:rPr>
          <w:rFonts w:ascii="Courier New" w:hAnsi="Courier New" w:cs="Courier New"/>
        </w:rPr>
        <w:t xml:space="preserve">* It is unclear whether the analysis should proceed primarily under s. 15 of the Charter, under human rights legislation, or both, and how the two frameworks interact in this context. Andrews v. Law Society of British Columbia, [1989] 1 SCR 143 **[LEGACY CITATION — verify manually on </w:t>
      </w:r>
      <w:proofErr w:type="gramStart"/>
      <w:r w:rsidRPr="00A11B49">
        <w:rPr>
          <w:rFonts w:ascii="Courier New" w:hAnsi="Courier New" w:cs="Courier New"/>
        </w:rPr>
        <w:t>CanLII]*</w:t>
      </w:r>
      <w:proofErr w:type="gramEnd"/>
      <w:r w:rsidRPr="00A11B49">
        <w:rPr>
          <w:rFonts w:ascii="Courier New" w:hAnsi="Courier New" w:cs="Courier New"/>
        </w:rPr>
        <w:t>*, states that human rights principles are generally applicable to s. 15(1), but no provided case addresses their relationship in criminal proceedings. The availability of Charter damages under s. 24(1) for disability-based discrimination in this context is [PRINCIPLE UNVERIFIED — requires further research].</w:t>
      </w:r>
    </w:p>
    <w:p w14:paraId="013F5B27" w14:textId="77777777" w:rsidR="00A11B49" w:rsidRPr="00A11B49" w:rsidRDefault="00A11B49" w:rsidP="00A11B49">
      <w:pPr>
        <w:pStyle w:val="a4"/>
        <w:rPr>
          <w:rFonts w:ascii="Courier New" w:hAnsi="Courier New" w:cs="Courier New"/>
        </w:rPr>
      </w:pPr>
    </w:p>
    <w:p w14:paraId="7698A4C2"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6. **No authority on the content of the duty to accommodate in this </w:t>
      </w:r>
      <w:proofErr w:type="gramStart"/>
      <w:r w:rsidRPr="00A11B49">
        <w:rPr>
          <w:rFonts w:ascii="Courier New" w:hAnsi="Courier New" w:cs="Courier New"/>
        </w:rPr>
        <w:t>context.*</w:t>
      </w:r>
      <w:proofErr w:type="gramEnd"/>
      <w:r w:rsidRPr="00A11B49">
        <w:rPr>
          <w:rFonts w:ascii="Courier New" w:hAnsi="Courier New" w:cs="Courier New"/>
        </w:rPr>
        <w:t xml:space="preserve">* Even if a duty exists, what it                </w:t>
      </w:r>
      <w:proofErr w:type="gramStart"/>
      <w:r w:rsidRPr="00A11B49">
        <w:rPr>
          <w:rFonts w:ascii="Courier New" w:hAnsi="Courier New" w:cs="Courier New"/>
        </w:rPr>
        <w:t xml:space="preserve">   [</w:t>
      </w:r>
      <w:proofErr w:type="gramEnd"/>
      <w:r w:rsidRPr="00A11B49">
        <w:rPr>
          <w:rFonts w:ascii="Courier New" w:hAnsi="Courier New" w:cs="Courier New"/>
        </w:rPr>
        <w:t>PRINCIPLE UNVERIFIED — requires further research]. The standard for undue hardship in the context of judicial or Crown accommodation, including whether administrative convenience or resource constraints can justify refusal, is similarly [PRINCIPLE UNVERIFIED — requires further research].</w:t>
      </w:r>
    </w:p>
    <w:p w14:paraId="58F58C27" w14:textId="77777777" w:rsidR="00A11B49" w:rsidRPr="00A11B49" w:rsidRDefault="00A11B49" w:rsidP="00A11B49">
      <w:pPr>
        <w:pStyle w:val="a4"/>
        <w:rPr>
          <w:rFonts w:ascii="Courier New" w:hAnsi="Courier New" w:cs="Courier New"/>
        </w:rPr>
      </w:pPr>
    </w:p>
    <w:p w14:paraId="5F0EAC47"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7. **No Ontario quantum precedents provided.** The provided damages cases are federal (Canada (Attorney General) v. Stevenson, 2003 FCT 341 at paras 5–6; Collins v. Canada (Attorney General), [2013 FCA 105](https://canlii.ca/t/fx34p) at paras 3–4; Lebeau v. Canada (Attorney General), 2015 FC 133 at paras 15–20; Canada (Public Service Alliance) v. Canada, [2026 FCA 143](https://canlii.ca/t/kmvxw) at paras 15–20) or Quebec (Quebec (Commission des droits de la </w:t>
      </w:r>
      <w:proofErr w:type="spellStart"/>
      <w:r w:rsidRPr="00A11B49">
        <w:rPr>
          <w:rFonts w:ascii="Courier New" w:hAnsi="Courier New" w:cs="Courier New"/>
        </w:rPr>
        <w:t>personne</w:t>
      </w:r>
      <w:proofErr w:type="spellEnd"/>
      <w:r w:rsidRPr="00A11B49">
        <w:rPr>
          <w:rFonts w:ascii="Courier New" w:hAnsi="Courier New" w:cs="Courier New"/>
        </w:rPr>
        <w:t xml:space="preserve"> et des droits de la jeunesse) v. Co, [2004 SCC 30](https://canlii.ca/t/1h2c3) at paras 1, 5–6). The Human Rights Tribunal of Ontario's range of damages for disability discrimination by government respondents is not established by these authorities.</w:t>
      </w:r>
    </w:p>
    <w:p w14:paraId="50F40026" w14:textId="77777777" w:rsidR="00A11B49" w:rsidRPr="00A11B49" w:rsidRDefault="00A11B49" w:rsidP="00A11B49">
      <w:pPr>
        <w:pStyle w:val="a4"/>
        <w:rPr>
          <w:rFonts w:ascii="Courier New" w:hAnsi="Courier New" w:cs="Courier New"/>
        </w:rPr>
      </w:pPr>
    </w:p>
    <w:p w14:paraId="3BB6A246"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8. **No clear quantum test or </w:t>
      </w:r>
      <w:proofErr w:type="gramStart"/>
      <w:r w:rsidRPr="00A11B49">
        <w:rPr>
          <w:rFonts w:ascii="Courier New" w:hAnsi="Courier New" w:cs="Courier New"/>
        </w:rPr>
        <w:t>range.*</w:t>
      </w:r>
      <w:proofErr w:type="gramEnd"/>
      <w:r w:rsidRPr="00A11B49">
        <w:rPr>
          <w:rFonts w:ascii="Courier New" w:hAnsi="Courier New" w:cs="Courier New"/>
        </w:rPr>
        <w:t xml:space="preserve">* The provided cases do not articulate a legal test for assessing quantum, nor do they establish a definitive range. The awards in Stevenson ($2,000) and Collins ($7,000 plus $2,500) are modest and fact-specific, and Collins is a bench decision with minimal reasoning ([2013 FCA </w:t>
      </w:r>
      <w:proofErr w:type="gramStart"/>
      <w:r w:rsidRPr="00A11B49">
        <w:rPr>
          <w:rFonts w:ascii="Courier New" w:hAnsi="Courier New" w:cs="Courier New"/>
        </w:rPr>
        <w:t>105](</w:t>
      </w:r>
      <w:proofErr w:type="gramEnd"/>
      <w:r w:rsidRPr="00A11B49">
        <w:rPr>
          <w:rFonts w:ascii="Courier New" w:hAnsi="Courier New" w:cs="Courier New"/>
        </w:rPr>
        <w:t>https://canlii.ca/t/fx34p) at paras 3–4).</w:t>
      </w:r>
    </w:p>
    <w:p w14:paraId="687C238E" w14:textId="77777777" w:rsidR="00A11B49" w:rsidRPr="00A11B49" w:rsidRDefault="00A11B49" w:rsidP="00A11B49">
      <w:pPr>
        <w:pStyle w:val="a4"/>
        <w:rPr>
          <w:rFonts w:ascii="Courier New" w:hAnsi="Courier New" w:cs="Courier New"/>
        </w:rPr>
      </w:pPr>
    </w:p>
    <w:p w14:paraId="7D6CED67"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9. **Communication accommodation precedents absent from damages </w:t>
      </w:r>
      <w:proofErr w:type="gramStart"/>
      <w:r w:rsidRPr="00A11B49">
        <w:rPr>
          <w:rFonts w:ascii="Courier New" w:hAnsi="Courier New" w:cs="Courier New"/>
        </w:rPr>
        <w:t>analysis.*</w:t>
      </w:r>
      <w:proofErr w:type="gramEnd"/>
      <w:r w:rsidRPr="00A11B49">
        <w:rPr>
          <w:rFonts w:ascii="Courier New" w:hAnsi="Courier New" w:cs="Courier New"/>
        </w:rPr>
        <w:t xml:space="preserve">* Co, [2004 SCC </w:t>
      </w:r>
      <w:proofErr w:type="gramStart"/>
      <w:r w:rsidRPr="00A11B49">
        <w:rPr>
          <w:rFonts w:ascii="Courier New" w:hAnsi="Courier New" w:cs="Courier New"/>
        </w:rPr>
        <w:t>30](</w:t>
      </w:r>
      <w:proofErr w:type="gramEnd"/>
      <w:r w:rsidRPr="00A11B49">
        <w:rPr>
          <w:rFonts w:ascii="Courier New" w:hAnsi="Courier New" w:cs="Courier New"/>
        </w:rPr>
        <w:t xml:space="preserve">https://canlii.ca/t/1h2c3) at para 5, is the only provided case involving a hearing disability, but the provided pinpoints do not disclose the accommodation issue, the finding, or the quantum. No provided case addresses failure to accommodate reading/writing disabilities or oral versus written communication in the </w:t>
      </w:r>
      <w:proofErr w:type="gramStart"/>
      <w:r w:rsidRPr="00A11B49">
        <w:rPr>
          <w:rFonts w:ascii="Courier New" w:hAnsi="Courier New" w:cs="Courier New"/>
        </w:rPr>
        <w:t>damages</w:t>
      </w:r>
      <w:proofErr w:type="gramEnd"/>
      <w:r w:rsidRPr="00A11B49">
        <w:rPr>
          <w:rFonts w:ascii="Courier New" w:hAnsi="Courier New" w:cs="Courier New"/>
        </w:rPr>
        <w:t xml:space="preserve"> context.</w:t>
      </w:r>
    </w:p>
    <w:p w14:paraId="56DC7B0F" w14:textId="77777777" w:rsidR="00A11B49" w:rsidRPr="00A11B49" w:rsidRDefault="00A11B49" w:rsidP="00A11B49">
      <w:pPr>
        <w:pStyle w:val="a4"/>
        <w:rPr>
          <w:rFonts w:ascii="Courier New" w:hAnsi="Courier New" w:cs="Courier New"/>
        </w:rPr>
      </w:pPr>
    </w:p>
    <w:p w14:paraId="6369C4FD"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10. **No authority on Charter damages for disability-based </w:t>
      </w:r>
      <w:proofErr w:type="gramStart"/>
      <w:r w:rsidRPr="00A11B49">
        <w:rPr>
          <w:rFonts w:ascii="Courier New" w:hAnsi="Courier New" w:cs="Courier New"/>
        </w:rPr>
        <w:t>discrimination.*</w:t>
      </w:r>
      <w:proofErr w:type="gramEnd"/>
      <w:r w:rsidRPr="00A11B49">
        <w:rPr>
          <w:rFonts w:ascii="Courier New" w:hAnsi="Courier New" w:cs="Courier New"/>
        </w:rPr>
        <w:t>* None of the provided cases address Charter damages under s. 24(1) for disability-based discrimination or communication accommodation failures, or how they interact with human rights tribunal awards.</w:t>
      </w:r>
    </w:p>
    <w:p w14:paraId="6BB7163E" w14:textId="77777777" w:rsidR="00A11B49" w:rsidRPr="00A11B49" w:rsidRDefault="00A11B49" w:rsidP="00A11B49">
      <w:pPr>
        <w:pStyle w:val="a4"/>
        <w:rPr>
          <w:rFonts w:ascii="Courier New" w:hAnsi="Courier New" w:cs="Courier New"/>
        </w:rPr>
      </w:pPr>
    </w:p>
    <w:p w14:paraId="69DD3DC9" w14:textId="77777777" w:rsidR="00A11B49" w:rsidRPr="00A11B49" w:rsidRDefault="00A11B49" w:rsidP="00A11B49">
      <w:pPr>
        <w:pStyle w:val="a4"/>
        <w:rPr>
          <w:rFonts w:ascii="Courier New" w:hAnsi="Courier New" w:cs="Courier New"/>
        </w:rPr>
      </w:pPr>
      <w:r w:rsidRPr="00A11B49">
        <w:rPr>
          <w:rFonts w:ascii="Courier New" w:hAnsi="Courier New" w:cs="Courier New"/>
        </w:rPr>
        <w:t>11. **Pinpoint citations largely unavailable for key Supreme Court cases.** Except for Egan v. Canada, [1995] 2 SCR 513 **[LEGACY CITATION — verify manually on CanLII]** at paras 541–543, none of the provided excerpts for Eldridge v. British Columbia (Attorney General), [1997] 3 SCR 624 **[LEGACY CITATION — verify manually on CanLII]**; Moore v. British Columbia (Education), [2012 SCC 61](https://canlii.ca/t/ftp16); Andrews v. Law Society of British Columbia, [1989] 1 SCR 143 **[LEGACY CITATION — verify manually on CanLII]**; or Law v. Canada (Minister of Employment and Immigration), [1999] 1 SCR 497 **[LEGACY CITATION — verify manually on CanLII]** contains paragraph numbers. Any submission relying on these cases must first verify the operative paragraphs in the full judgments.</w:t>
      </w:r>
    </w:p>
    <w:p w14:paraId="67982C32" w14:textId="77777777" w:rsidR="00A11B49" w:rsidRPr="00A11B49" w:rsidRDefault="00A11B49" w:rsidP="00A11B49">
      <w:pPr>
        <w:pStyle w:val="a4"/>
        <w:rPr>
          <w:rFonts w:ascii="Courier New" w:hAnsi="Courier New" w:cs="Courier New"/>
        </w:rPr>
      </w:pPr>
    </w:p>
    <w:p w14:paraId="53E474BF"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12. **The "state action" question for courts is </w:t>
      </w:r>
      <w:proofErr w:type="gramStart"/>
      <w:r w:rsidRPr="00A11B49">
        <w:rPr>
          <w:rFonts w:ascii="Courier New" w:hAnsi="Courier New" w:cs="Courier New"/>
        </w:rPr>
        <w:t>unsettled.*</w:t>
      </w:r>
      <w:proofErr w:type="gramEnd"/>
      <w:r w:rsidRPr="00A11B49">
        <w:rPr>
          <w:rFonts w:ascii="Courier New" w:hAnsi="Courier New" w:cs="Courier New"/>
        </w:rPr>
        <w:t>* Whether a court, acting judicially, is a government actor subject to s. 15 in the same manner as an administrative decision-maker is [PRINCIPLE UNVERIFIED — requires further research]. Eldridge concerned a provincial government's administration of a health-care scheme, not the judiciary.</w:t>
      </w:r>
    </w:p>
    <w:p w14:paraId="7E5FA384" w14:textId="77777777" w:rsidR="00A11B49" w:rsidRPr="00A11B49" w:rsidRDefault="00A11B49" w:rsidP="00A11B49">
      <w:pPr>
        <w:pStyle w:val="a4"/>
        <w:rPr>
          <w:rFonts w:ascii="Courier New" w:hAnsi="Courier New" w:cs="Courier New"/>
        </w:rPr>
      </w:pPr>
    </w:p>
    <w:p w14:paraId="361100E1"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13. **Prosecutorial discretion and s. </w:t>
      </w:r>
      <w:proofErr w:type="gramStart"/>
      <w:r w:rsidRPr="00A11B49">
        <w:rPr>
          <w:rFonts w:ascii="Courier New" w:hAnsi="Courier New" w:cs="Courier New"/>
        </w:rPr>
        <w:t>15.*</w:t>
      </w:r>
      <w:proofErr w:type="gramEnd"/>
      <w:r w:rsidRPr="00A11B49">
        <w:rPr>
          <w:rFonts w:ascii="Courier New" w:hAnsi="Courier New" w:cs="Courier New"/>
        </w:rPr>
        <w:t xml:space="preserve">* The extent to which s. 15 can constrain or compel the exercise of prosecutorial discretion — and the interaction with prosecutorial independence — is [PRINCIPLE UNVERIFIED — requires further research]. Nelles v. Ontario, [1989] 2 SCR 170 **[LEGACY CITATION — verify manually on </w:t>
      </w:r>
      <w:proofErr w:type="gramStart"/>
      <w:r w:rsidRPr="00A11B49">
        <w:rPr>
          <w:rFonts w:ascii="Courier New" w:hAnsi="Courier New" w:cs="Courier New"/>
        </w:rPr>
        <w:t>CanLII]*</w:t>
      </w:r>
      <w:proofErr w:type="gramEnd"/>
      <w:r w:rsidRPr="00A11B49">
        <w:rPr>
          <w:rFonts w:ascii="Courier New" w:hAnsi="Courier New" w:cs="Courier New"/>
        </w:rPr>
        <w:t>*, establishes that prosecutorial immunity is not absolute in tort, but does not address human rights complaints.</w:t>
      </w:r>
    </w:p>
    <w:p w14:paraId="455B9061" w14:textId="77777777" w:rsidR="00A11B49" w:rsidRPr="00A11B49" w:rsidRDefault="00A11B49" w:rsidP="00A11B49">
      <w:pPr>
        <w:pStyle w:val="a4"/>
        <w:rPr>
          <w:rFonts w:ascii="Courier New" w:hAnsi="Courier New" w:cs="Courier New"/>
        </w:rPr>
      </w:pPr>
    </w:p>
    <w:p w14:paraId="64BEAE81"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14. **No authority on remedy in ongoing criminal </w:t>
      </w:r>
      <w:proofErr w:type="gramStart"/>
      <w:r w:rsidRPr="00A11B49">
        <w:rPr>
          <w:rFonts w:ascii="Courier New" w:hAnsi="Courier New" w:cs="Courier New"/>
        </w:rPr>
        <w:t>proceedings.*</w:t>
      </w:r>
      <w:proofErr w:type="gramEnd"/>
      <w:r w:rsidRPr="00A11B49">
        <w:rPr>
          <w:rFonts w:ascii="Courier New" w:hAnsi="Courier New" w:cs="Courier New"/>
        </w:rPr>
        <w:t>* Even if a breach is established, the remedy under s. 24(1) in an ongoing prosecution (adjournment, accommodation order, stay, retrial) is not addressed by any provided case. Eldridge confirms a s. 24(1) remedy is available but does not specify its form in criminal proceedings.</w:t>
      </w:r>
    </w:p>
    <w:p w14:paraId="02397FD5" w14:textId="77777777" w:rsidR="00A11B49" w:rsidRPr="00A11B49" w:rsidRDefault="00A11B49" w:rsidP="00A11B49">
      <w:pPr>
        <w:pStyle w:val="a4"/>
        <w:rPr>
          <w:rFonts w:ascii="Courier New" w:hAnsi="Courier New" w:cs="Courier New"/>
        </w:rPr>
      </w:pPr>
    </w:p>
    <w:p w14:paraId="72E9B03E"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15. **Davidson v. Canada Post Corporation, 2009 FC 715 provides only background and issue framing at paras 26–27; no legal principle can be extracted from the provided excerpt. Telecommunications Employees Association of Manitoba Inc. v. Manitoba Telecom Services, 2007 CHRT 29 at paras 4–8 sets out the general burden-shifting framework but expressly does not address reading/writing disability or oral versus written </w:t>
      </w:r>
      <w:proofErr w:type="gramStart"/>
      <w:r w:rsidRPr="00A11B49">
        <w:rPr>
          <w:rFonts w:ascii="Courier New" w:hAnsi="Courier New" w:cs="Courier New"/>
        </w:rPr>
        <w:t>communication.*</w:t>
      </w:r>
      <w:proofErr w:type="gramEnd"/>
      <w:r w:rsidRPr="00A11B49">
        <w:rPr>
          <w:rFonts w:ascii="Courier New" w:hAnsi="Courier New" w:cs="Courier New"/>
        </w:rPr>
        <w:t>*</w:t>
      </w:r>
    </w:p>
    <w:p w14:paraId="0A1B3EA1" w14:textId="77777777" w:rsidR="00A11B49" w:rsidRPr="00A11B49" w:rsidRDefault="00A11B49" w:rsidP="00A11B49">
      <w:pPr>
        <w:pStyle w:val="a4"/>
        <w:rPr>
          <w:rFonts w:ascii="Courier New" w:hAnsi="Courier New" w:cs="Courier New"/>
        </w:rPr>
      </w:pPr>
    </w:p>
    <w:p w14:paraId="523E5385" w14:textId="77777777" w:rsidR="00A11B49" w:rsidRPr="00A11B49" w:rsidRDefault="00A11B49" w:rsidP="00A11B49">
      <w:pPr>
        <w:pStyle w:val="a4"/>
        <w:rPr>
          <w:rFonts w:ascii="Courier New" w:hAnsi="Courier New" w:cs="Courier New"/>
        </w:rPr>
      </w:pPr>
      <w:r w:rsidRPr="00A11B49">
        <w:rPr>
          <w:rFonts w:ascii="Courier New" w:hAnsi="Courier New" w:cs="Courier New"/>
        </w:rPr>
        <w:t>**RECOMMENDED NEXT STEPS**</w:t>
      </w:r>
    </w:p>
    <w:p w14:paraId="3C16F586" w14:textId="77777777" w:rsidR="00A11B49" w:rsidRPr="00A11B49" w:rsidRDefault="00A11B49" w:rsidP="00A11B49">
      <w:pPr>
        <w:pStyle w:val="a4"/>
        <w:rPr>
          <w:rFonts w:ascii="Courier New" w:hAnsi="Courier New" w:cs="Courier New"/>
        </w:rPr>
      </w:pPr>
    </w:p>
    <w:p w14:paraId="57D5F836"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1. **Research whether criminal proceedings constitute a "service" under the Human Rights Code (Ontario) and equivalent provincial and federal </w:t>
      </w:r>
      <w:proofErr w:type="gramStart"/>
      <w:r w:rsidRPr="00A11B49">
        <w:rPr>
          <w:rFonts w:ascii="Courier New" w:hAnsi="Courier New" w:cs="Courier New"/>
        </w:rPr>
        <w:t>statutes.*</w:t>
      </w:r>
      <w:proofErr w:type="gramEnd"/>
      <w:r w:rsidRPr="00A11B49">
        <w:rPr>
          <w:rFonts w:ascii="Courier New" w:hAnsi="Courier New" w:cs="Courier New"/>
        </w:rPr>
        <w:t xml:space="preserve">* This is a threshold issue: if criminal proceedings are not a "service," the human rights route may be unavailable, and the claim must proceed under the Charter. Search for Ontario Human Rights Tribunal and court decisions addressing whether the administration of criminal justice, </w:t>
      </w:r>
      <w:r w:rsidRPr="00A11B49">
        <w:rPr>
          <w:rFonts w:ascii="Courier New" w:hAnsi="Courier New" w:cs="Courier New"/>
        </w:rPr>
        <w:lastRenderedPageBreak/>
        <w:t>or the conduct of Crown attorneys, constitutes a service customarily available to the public.</w:t>
      </w:r>
    </w:p>
    <w:p w14:paraId="46A003FD" w14:textId="77777777" w:rsidR="00A11B49" w:rsidRPr="00A11B49" w:rsidRDefault="00A11B49" w:rsidP="00A11B49">
      <w:pPr>
        <w:pStyle w:val="a4"/>
        <w:rPr>
          <w:rFonts w:ascii="Courier New" w:hAnsi="Courier New" w:cs="Courier New"/>
        </w:rPr>
      </w:pPr>
    </w:p>
    <w:p w14:paraId="03C5C89F"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2. **Research whether courts and Crown Attorneys are subject to human rights </w:t>
      </w:r>
      <w:proofErr w:type="gramStart"/>
      <w:r w:rsidRPr="00A11B49">
        <w:rPr>
          <w:rFonts w:ascii="Courier New" w:hAnsi="Courier New" w:cs="Courier New"/>
        </w:rPr>
        <w:t>complaints.*</w:t>
      </w:r>
      <w:proofErr w:type="gramEnd"/>
      <w:r w:rsidRPr="00A11B49">
        <w:rPr>
          <w:rFonts w:ascii="Courier New" w:hAnsi="Courier New" w:cs="Courier New"/>
        </w:rPr>
        <w:t xml:space="preserve">* Search for authority addressing judicial immunity, Crown immunity, and functional immunity in the human rights context. Consider whether the "clear legislative pronouncement" test from Vaid, [2002 FCA </w:t>
      </w:r>
      <w:proofErr w:type="gramStart"/>
      <w:r w:rsidRPr="00A11B49">
        <w:rPr>
          <w:rFonts w:ascii="Courier New" w:hAnsi="Courier New" w:cs="Courier New"/>
        </w:rPr>
        <w:t>473](</w:t>
      </w:r>
      <w:proofErr w:type="gramEnd"/>
      <w:r w:rsidRPr="00A11B49">
        <w:rPr>
          <w:rFonts w:ascii="Courier New" w:hAnsi="Courier New" w:cs="Courier New"/>
        </w:rPr>
        <w:t xml:space="preserve">https://canlii.ca/t/4hl0) at para 70, and </w:t>
      </w:r>
      <w:proofErr w:type="spellStart"/>
      <w:r w:rsidRPr="00A11B49">
        <w:rPr>
          <w:rFonts w:ascii="Courier New" w:hAnsi="Courier New" w:cs="Courier New"/>
        </w:rPr>
        <w:t>Dreaver</w:t>
      </w:r>
      <w:proofErr w:type="spellEnd"/>
      <w:r w:rsidRPr="00A11B49">
        <w:rPr>
          <w:rFonts w:ascii="Courier New" w:hAnsi="Courier New" w:cs="Courier New"/>
        </w:rPr>
        <w:t xml:space="preserve">, 2005 CHRT 28 at para 8, applies to courts and Crown Attorneys, and whether any statute expressly or implicitly excludes them. Investigate the McKenna caveat referenced in Public Service Alliance of Canada v. Canada (Revenue Agency), [2012 FCA </w:t>
      </w:r>
      <w:proofErr w:type="gramStart"/>
      <w:r w:rsidRPr="00A11B49">
        <w:rPr>
          <w:rFonts w:ascii="Courier New" w:hAnsi="Courier New" w:cs="Courier New"/>
        </w:rPr>
        <w:t>7](</w:t>
      </w:r>
      <w:proofErr w:type="gramEnd"/>
      <w:r w:rsidRPr="00A11B49">
        <w:rPr>
          <w:rFonts w:ascii="Courier New" w:hAnsi="Courier New" w:cs="Courier New"/>
        </w:rPr>
        <w:t>https://canlii.ca/t/fpq6w) at para 7.</w:t>
      </w:r>
    </w:p>
    <w:p w14:paraId="55AE28B8" w14:textId="77777777" w:rsidR="00A11B49" w:rsidRPr="00A11B49" w:rsidRDefault="00A11B49" w:rsidP="00A11B49">
      <w:pPr>
        <w:pStyle w:val="a4"/>
        <w:rPr>
          <w:rFonts w:ascii="Courier New" w:hAnsi="Courier New" w:cs="Courier New"/>
        </w:rPr>
      </w:pPr>
    </w:p>
    <w:p w14:paraId="155CF416"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3. **Research the application of s. 15 of the Charter to Crown attorneys' conduct in criminal </w:t>
      </w:r>
      <w:proofErr w:type="gramStart"/>
      <w:r w:rsidRPr="00A11B49">
        <w:rPr>
          <w:rFonts w:ascii="Courier New" w:hAnsi="Courier New" w:cs="Courier New"/>
        </w:rPr>
        <w:t>proceedings.*</w:t>
      </w:r>
      <w:proofErr w:type="gramEnd"/>
      <w:r w:rsidRPr="00A11B49">
        <w:rPr>
          <w:rFonts w:ascii="Courier New" w:hAnsi="Courier New" w:cs="Courier New"/>
        </w:rPr>
        <w:t>* Specifically, determine whether s. 15 imposes a positive duty to accommodate communication modality, and how Eldridge's principle regarding delegated decision-makers applies to prosecutorial discretion. Search for authority on the interaction between s. 15 and prosecutorial independence.</w:t>
      </w:r>
    </w:p>
    <w:p w14:paraId="2A0CB048" w14:textId="77777777" w:rsidR="00A11B49" w:rsidRPr="00A11B49" w:rsidRDefault="00A11B49" w:rsidP="00A11B49">
      <w:pPr>
        <w:pStyle w:val="a4"/>
        <w:rPr>
          <w:rFonts w:ascii="Courier New" w:hAnsi="Courier New" w:cs="Courier New"/>
        </w:rPr>
      </w:pPr>
    </w:p>
    <w:p w14:paraId="43D38E27" w14:textId="77777777" w:rsidR="00A11B49" w:rsidRPr="00A11B49" w:rsidRDefault="00A11B49" w:rsidP="00A11B49">
      <w:pPr>
        <w:pStyle w:val="a4"/>
        <w:rPr>
          <w:rFonts w:ascii="Courier New" w:hAnsi="Courier New" w:cs="Courier New"/>
        </w:rPr>
      </w:pPr>
      <w:r w:rsidRPr="00A11B49">
        <w:rPr>
          <w:rFonts w:ascii="Courier New" w:hAnsi="Courier New" w:cs="Courier New"/>
        </w:rPr>
        <w:t>4. **Research whether courts, as institutions, are subject to s. 15 of the Charter in the same manner as administrative decision-</w:t>
      </w:r>
      <w:proofErr w:type="gramStart"/>
      <w:r w:rsidRPr="00A11B49">
        <w:rPr>
          <w:rFonts w:ascii="Courier New" w:hAnsi="Courier New" w:cs="Courier New"/>
        </w:rPr>
        <w:t>makers.*</w:t>
      </w:r>
      <w:proofErr w:type="gramEnd"/>
      <w:r w:rsidRPr="00A11B49">
        <w:rPr>
          <w:rFonts w:ascii="Courier New" w:hAnsi="Courier New" w:cs="Courier New"/>
        </w:rPr>
        <w:t>* Determine whether a court, acting judicially, is a government actor for s. 15 purposes, and whether judicial independence or the separation of powers affects the analysis.</w:t>
      </w:r>
    </w:p>
    <w:p w14:paraId="26013966" w14:textId="77777777" w:rsidR="00A11B49" w:rsidRPr="00A11B49" w:rsidRDefault="00A11B49" w:rsidP="00A11B49">
      <w:pPr>
        <w:pStyle w:val="a4"/>
        <w:rPr>
          <w:rFonts w:ascii="Courier New" w:hAnsi="Courier New" w:cs="Courier New"/>
        </w:rPr>
      </w:pPr>
    </w:p>
    <w:p w14:paraId="1803BF9F" w14:textId="77777777" w:rsidR="00A11B49" w:rsidRPr="00A11B49" w:rsidRDefault="00A11B49" w:rsidP="00A11B49">
      <w:pPr>
        <w:pStyle w:val="a4"/>
        <w:rPr>
          <w:rFonts w:ascii="Courier New" w:hAnsi="Courier New" w:cs="Courier New"/>
        </w:rPr>
      </w:pPr>
      <w:r w:rsidRPr="00A11B49">
        <w:rPr>
          <w:rFonts w:ascii="Courier New" w:hAnsi="Courier New" w:cs="Courier New"/>
        </w:rPr>
        <w:t>5. **Research cases addressing accommodation of reading/writing disabilities in legal proceedings**, including any cases on oral versus written communication, assistive technology, plain language requirements, or alternative formats. Search across provincial and federal human rights tribunals and courts.</w:t>
      </w:r>
    </w:p>
    <w:p w14:paraId="62DAE7C3" w14:textId="77777777" w:rsidR="00A11B49" w:rsidRPr="00A11B49" w:rsidRDefault="00A11B49" w:rsidP="00A11B49">
      <w:pPr>
        <w:pStyle w:val="a4"/>
        <w:rPr>
          <w:rFonts w:ascii="Courier New" w:hAnsi="Courier New" w:cs="Courier New"/>
        </w:rPr>
      </w:pPr>
    </w:p>
    <w:p w14:paraId="02FA1C1B"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6. **Research communication accommodation cases** specifically, including cases involving hearing disabilities and ASL interpretation, visual disabilities and alternative formats, and speech or language disabilities and communication supports. Co, [2004 SCC </w:t>
      </w:r>
      <w:proofErr w:type="gramStart"/>
      <w:r w:rsidRPr="00A11B49">
        <w:rPr>
          <w:rFonts w:ascii="Courier New" w:hAnsi="Courier New" w:cs="Courier New"/>
        </w:rPr>
        <w:t>30](</w:t>
      </w:r>
      <w:proofErr w:type="gramEnd"/>
      <w:r w:rsidRPr="00A11B49">
        <w:rPr>
          <w:rFonts w:ascii="Courier New" w:hAnsi="Courier New" w:cs="Courier New"/>
        </w:rPr>
        <w:t>https://canlii.ca/t/1h2c3) at para 5, is the only provided case involving a hearing disability, but the provided pinpoints are insufficient; retrieve the full judgment to determine the quantum and the specific legal test applied.</w:t>
      </w:r>
    </w:p>
    <w:p w14:paraId="5014D960" w14:textId="77777777" w:rsidR="00A11B49" w:rsidRPr="00A11B49" w:rsidRDefault="00A11B49" w:rsidP="00A11B49">
      <w:pPr>
        <w:pStyle w:val="a4"/>
        <w:rPr>
          <w:rFonts w:ascii="Courier New" w:hAnsi="Courier New" w:cs="Courier New"/>
        </w:rPr>
      </w:pPr>
    </w:p>
    <w:p w14:paraId="4AE4201A" w14:textId="77777777" w:rsidR="00A11B49" w:rsidRPr="00A11B49" w:rsidRDefault="00A11B49" w:rsidP="00A11B49">
      <w:pPr>
        <w:pStyle w:val="a4"/>
        <w:rPr>
          <w:rFonts w:ascii="Courier New" w:hAnsi="Courier New" w:cs="Courier New"/>
        </w:rPr>
      </w:pPr>
      <w:r w:rsidRPr="00A11B49">
        <w:rPr>
          <w:rFonts w:ascii="Courier New" w:hAnsi="Courier New" w:cs="Courier New"/>
        </w:rPr>
        <w:t>7. **Research Ontario Human Rights Tribunal decisions** involving disability discrimination by government or public bodies to establish the Ontario quantum range. Search terms should include "injury to dignity," "disability," "government respondent,"                                                                                                                                                                    [1997] 3 SCR 624 **[LEGACY CITATION — verify manually on CanLII]**; Moore, [2012 SCC 61](https://canlii.ca/t/ftp16); Andrews, [1989] 1 SCR 143 **[LEGACY CITATION — verify manually on CanLII]**; and Law, [1999] 1 SCR 497 **[LEGACY CITATION — verify manually on CanLII]**, and identify the operative paragraphs for each proposition relied upon. Do not file any submission citing a paragraph number from this memo for those cases, as no paragraph numbers were provided in the excerpts and none have been invented.</w:t>
      </w:r>
    </w:p>
    <w:p w14:paraId="2CB06954" w14:textId="77777777" w:rsidR="00A11B49" w:rsidRPr="00A11B49" w:rsidRDefault="00A11B49" w:rsidP="00A11B49">
      <w:pPr>
        <w:pStyle w:val="a4"/>
        <w:rPr>
          <w:rFonts w:ascii="Courier New" w:hAnsi="Courier New" w:cs="Courier New"/>
        </w:rPr>
      </w:pPr>
    </w:p>
    <w:p w14:paraId="06C573DE"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12. **Verify whether the Ontario Human Rights Code permits exemplary or punitive damages** for disability discrimination, and if so, under what </w:t>
      </w:r>
      <w:r w:rsidRPr="00A11B49">
        <w:rPr>
          <w:rFonts w:ascii="Courier New" w:hAnsi="Courier New" w:cs="Courier New"/>
        </w:rPr>
        <w:lastRenderedPageBreak/>
        <w:t xml:space="preserve">circumstances. Co, [2004 SCC </w:t>
      </w:r>
      <w:proofErr w:type="gramStart"/>
      <w:r w:rsidRPr="00A11B49">
        <w:rPr>
          <w:rFonts w:ascii="Courier New" w:hAnsi="Courier New" w:cs="Courier New"/>
        </w:rPr>
        <w:t>30](</w:t>
      </w:r>
      <w:proofErr w:type="gramEnd"/>
      <w:r w:rsidRPr="00A11B49">
        <w:rPr>
          <w:rFonts w:ascii="Courier New" w:hAnsi="Courier New" w:cs="Courier New"/>
        </w:rPr>
        <w:t>https://canlii.ca/t/1h2c3) at para 6, confirms exemplary damages are available under the Quebec Charter, but the Ontario Code does not expressly provide for exemplary damages in the same manner. Determine whether Ontario tribunals can award exemplary or punitive damages for disability discrimination by government bodies.</w:t>
      </w:r>
    </w:p>
    <w:p w14:paraId="5FFAAF8A" w14:textId="77777777" w:rsidR="00A11B49" w:rsidRPr="00A11B49" w:rsidRDefault="00A11B49" w:rsidP="00A11B49">
      <w:pPr>
        <w:pStyle w:val="a4"/>
        <w:rPr>
          <w:rFonts w:ascii="Courier New" w:hAnsi="Courier New" w:cs="Courier New"/>
        </w:rPr>
      </w:pPr>
    </w:p>
    <w:p w14:paraId="2F2D1B33" w14:textId="77777777" w:rsidR="00A11B49" w:rsidRPr="00A11B49" w:rsidRDefault="00A11B49" w:rsidP="00A11B49">
      <w:pPr>
        <w:pStyle w:val="a4"/>
        <w:rPr>
          <w:rFonts w:ascii="Courier New" w:hAnsi="Courier New" w:cs="Courier New"/>
        </w:rPr>
      </w:pPr>
      <w:r w:rsidRPr="00A11B49">
        <w:rPr>
          <w:rFonts w:ascii="Courier New" w:hAnsi="Courier New" w:cs="Courier New"/>
        </w:rPr>
        <w:t>13. **Research the standard for undue hardship in the context of judicial or Crown accommodation**, including whether a court or Crown can claim undue hardship based on administrative convenience, resource constraints, or the nature of their functions. No provided case addresses this.</w:t>
      </w:r>
    </w:p>
    <w:p w14:paraId="707933BD" w14:textId="77777777" w:rsidR="00A11B49" w:rsidRPr="00A11B49" w:rsidRDefault="00A11B49" w:rsidP="00A11B49">
      <w:pPr>
        <w:pStyle w:val="a4"/>
        <w:rPr>
          <w:rFonts w:ascii="Courier New" w:hAnsi="Courier New" w:cs="Courier New"/>
        </w:rPr>
      </w:pPr>
    </w:p>
    <w:p w14:paraId="74C2CD0C" w14:textId="77777777" w:rsidR="00A11B49" w:rsidRPr="00A11B49" w:rsidRDefault="00A11B49" w:rsidP="00A11B49">
      <w:pPr>
        <w:pStyle w:val="a4"/>
        <w:rPr>
          <w:rFonts w:ascii="Courier New" w:hAnsi="Courier New" w:cs="Courier New"/>
        </w:rPr>
      </w:pPr>
      <w:r w:rsidRPr="00A11B49">
        <w:rPr>
          <w:rFonts w:ascii="Courier New" w:hAnsi="Courier New" w:cs="Courier New"/>
        </w:rPr>
        <w:t>14. **Consult Law Society or judicial council guidelines** on accommodation of lawyers, litigants, or accused persons with disabilities, which may inform the standard of accommodation required and provide practical guidance for counsel.</w:t>
      </w:r>
    </w:p>
    <w:p w14:paraId="70413B12" w14:textId="77777777" w:rsidR="00A11B49" w:rsidRPr="00A11B49" w:rsidRDefault="00A11B49" w:rsidP="00A11B49">
      <w:pPr>
        <w:pStyle w:val="a4"/>
        <w:rPr>
          <w:rFonts w:ascii="Courier New" w:hAnsi="Courier New" w:cs="Courier New"/>
        </w:rPr>
      </w:pPr>
    </w:p>
    <w:p w14:paraId="1184092B" w14:textId="77777777" w:rsidR="00A11B49" w:rsidRPr="00A11B49" w:rsidRDefault="00A11B49" w:rsidP="00A11B49">
      <w:pPr>
        <w:pStyle w:val="a4"/>
        <w:rPr>
          <w:rFonts w:ascii="Courier New" w:hAnsi="Courier New" w:cs="Courier New"/>
        </w:rPr>
      </w:pPr>
      <w:r w:rsidRPr="00A11B49">
        <w:rPr>
          <w:rFonts w:ascii="Courier New" w:hAnsi="Courier New" w:cs="Courier New"/>
        </w:rPr>
        <w:t>15. **Research federal and provincial comparators** (Canadian Human Rights Act; Alberta Human Rights Act; B.C. Human Rights Code) for any authority applying disability accommodation principles to criminal or quasi-criminal proceedings, or to courts and Crown attorneys, which may be persuasive in Ontario.</w:t>
      </w:r>
    </w:p>
    <w:p w14:paraId="11607231" w14:textId="77777777" w:rsidR="00A11B49" w:rsidRPr="00A11B49" w:rsidRDefault="00A11B49" w:rsidP="00A11B49">
      <w:pPr>
        <w:pStyle w:val="a4"/>
        <w:rPr>
          <w:rFonts w:ascii="Courier New" w:hAnsi="Courier New" w:cs="Courier New"/>
        </w:rPr>
      </w:pPr>
    </w:p>
    <w:p w14:paraId="3C0984CA" w14:textId="77777777" w:rsidR="00A11B49" w:rsidRPr="00A11B49" w:rsidRDefault="00A11B49" w:rsidP="00A11B49">
      <w:pPr>
        <w:pStyle w:val="a4"/>
        <w:rPr>
          <w:rFonts w:ascii="Courier New" w:hAnsi="Courier New" w:cs="Courier New"/>
        </w:rPr>
      </w:pPr>
      <w:r w:rsidRPr="00A11B49">
        <w:rPr>
          <w:rFonts w:ascii="Courier New" w:hAnsi="Courier New" w:cs="Courier New"/>
        </w:rPr>
        <w:t>16. **Monitor for any legislative amendments or recent jurisprudence** that may clarify the application of human rights legislation to courts and Crown attorneys, as this area of law is unsettled.</w:t>
      </w:r>
    </w:p>
    <w:p w14:paraId="5437FBB2" w14:textId="77777777" w:rsidR="00A11B49" w:rsidRPr="00A11B49" w:rsidRDefault="00A11B49" w:rsidP="00A11B49">
      <w:pPr>
        <w:pStyle w:val="a4"/>
        <w:rPr>
          <w:rFonts w:ascii="Courier New" w:hAnsi="Courier New" w:cs="Courier New"/>
        </w:rPr>
      </w:pPr>
    </w:p>
    <w:p w14:paraId="02BFABFE" w14:textId="77777777" w:rsidR="00A11B49" w:rsidRPr="00A11B49" w:rsidRDefault="00A11B49" w:rsidP="00A11B49">
      <w:pPr>
        <w:pStyle w:val="a4"/>
        <w:rPr>
          <w:rFonts w:ascii="Courier New" w:hAnsi="Courier New" w:cs="Courier New"/>
        </w:rPr>
      </w:pPr>
      <w:r w:rsidRPr="00A11B49">
        <w:rPr>
          <w:rFonts w:ascii="Courier New" w:hAnsi="Courier New" w:cs="Courier New"/>
        </w:rPr>
        <w:t>**</w:t>
      </w:r>
      <w:proofErr w:type="gramStart"/>
      <w:r w:rsidRPr="00A11B49">
        <w:rPr>
          <w:rFonts w:ascii="Courier New" w:hAnsi="Courier New" w:cs="Courier New"/>
        </w:rPr>
        <w:t>Caveat.*</w:t>
      </w:r>
      <w:proofErr w:type="gramEnd"/>
      <w:r w:rsidRPr="00A11B49">
        <w:rPr>
          <w:rFonts w:ascii="Courier New" w:hAnsi="Courier New" w:cs="Courier New"/>
        </w:rPr>
        <w:t>* This memo relies exclusively on the 'Top cases found' provided. Where a legal principle could not be sourced to a provided case with a verifiable pinpoint, it has been marked [PRINCIPLE UNVERIFIED — requires further research] rather than supported by extrinsic authority. No paragraph numbers have been invented, and no cases outside the provided set have been cited.</w:t>
      </w:r>
    </w:p>
    <w:p w14:paraId="0E35D7F6" w14:textId="77777777" w:rsidR="00A11B49" w:rsidRPr="00A11B49" w:rsidRDefault="00A11B49" w:rsidP="00A11B49">
      <w:pPr>
        <w:pStyle w:val="a4"/>
        <w:rPr>
          <w:rFonts w:ascii="Courier New" w:hAnsi="Courier New" w:cs="Courier New"/>
        </w:rPr>
      </w:pPr>
    </w:p>
    <w:p w14:paraId="42AAC40C" w14:textId="77777777" w:rsidR="00A11B49" w:rsidRPr="00A11B49" w:rsidRDefault="00A11B49" w:rsidP="00A11B49">
      <w:pPr>
        <w:pStyle w:val="a4"/>
        <w:rPr>
          <w:rFonts w:ascii="Courier New" w:hAnsi="Courier New" w:cs="Courier New"/>
        </w:rPr>
      </w:pPr>
      <w:r w:rsidRPr="00A11B49">
        <w:rPr>
          <w:rFonts w:ascii="Courier New" w:hAnsi="Courier New" w:cs="Courier New"/>
        </w:rPr>
        <w:t>---</w:t>
      </w:r>
    </w:p>
    <w:p w14:paraId="2C2FDC5F" w14:textId="77777777" w:rsidR="00A11B49" w:rsidRPr="00A11B49" w:rsidRDefault="00A11B49" w:rsidP="00A11B49">
      <w:pPr>
        <w:pStyle w:val="a4"/>
        <w:rPr>
          <w:rFonts w:ascii="Courier New" w:hAnsi="Courier New" w:cs="Courier New"/>
        </w:rPr>
      </w:pPr>
      <w:r w:rsidRPr="00A11B49">
        <w:rPr>
          <w:rFonts w:ascii="Courier New" w:hAnsi="Courier New" w:cs="Courier New"/>
        </w:rPr>
        <w:t>## CITATION VERIFICATION REPORT</w:t>
      </w:r>
    </w:p>
    <w:p w14:paraId="43260473"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*Generated automatically. All citations should be independently </w:t>
      </w:r>
      <w:proofErr w:type="gramStart"/>
      <w:r w:rsidRPr="00A11B49">
        <w:rPr>
          <w:rFonts w:ascii="Courier New" w:hAnsi="Courier New" w:cs="Courier New"/>
        </w:rPr>
        <w:t>verified.*</w:t>
      </w:r>
      <w:proofErr w:type="gramEnd"/>
    </w:p>
    <w:p w14:paraId="248584BF" w14:textId="77777777" w:rsidR="00A11B49" w:rsidRPr="00A11B49" w:rsidRDefault="00A11B49" w:rsidP="00A11B49">
      <w:pPr>
        <w:pStyle w:val="a4"/>
        <w:rPr>
          <w:rFonts w:ascii="Courier New" w:hAnsi="Courier New" w:cs="Courier New"/>
        </w:rPr>
      </w:pPr>
    </w:p>
    <w:p w14:paraId="31426C7A"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 </w:t>
      </w:r>
      <w:r w:rsidRPr="00A11B49">
        <w:rPr>
          <w:rFonts w:ascii="Segoe UI Symbol" w:hAnsi="Segoe UI Symbol" w:cs="Segoe UI Symbol"/>
        </w:rPr>
        <w:t>✓</w:t>
      </w:r>
      <w:r w:rsidRPr="00A11B49">
        <w:rPr>
          <w:rFonts w:ascii="Courier New" w:hAnsi="Courier New" w:cs="Courier New"/>
        </w:rPr>
        <w:t xml:space="preserve"> Verified Against Search Results</w:t>
      </w:r>
    </w:p>
    <w:p w14:paraId="5C485D09"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 [2002 FCA </w:t>
      </w:r>
      <w:proofErr w:type="gramStart"/>
      <w:r w:rsidRPr="00A11B49">
        <w:rPr>
          <w:rFonts w:ascii="Courier New" w:hAnsi="Courier New" w:cs="Courier New"/>
        </w:rPr>
        <w:t>473](</w:t>
      </w:r>
      <w:proofErr w:type="gramEnd"/>
      <w:r w:rsidRPr="00A11B49">
        <w:rPr>
          <w:rFonts w:ascii="Courier New" w:hAnsi="Courier New" w:cs="Courier New"/>
        </w:rPr>
        <w:t>https://canlii.ca/t/4hl0)</w:t>
      </w:r>
    </w:p>
    <w:p w14:paraId="5F25FE81"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 [2004 SCC </w:t>
      </w:r>
      <w:proofErr w:type="gramStart"/>
      <w:r w:rsidRPr="00A11B49">
        <w:rPr>
          <w:rFonts w:ascii="Courier New" w:hAnsi="Courier New" w:cs="Courier New"/>
        </w:rPr>
        <w:t>30](</w:t>
      </w:r>
      <w:proofErr w:type="gramEnd"/>
      <w:r w:rsidRPr="00A11B49">
        <w:rPr>
          <w:rFonts w:ascii="Courier New" w:hAnsi="Courier New" w:cs="Courier New"/>
        </w:rPr>
        <w:t>https://canlii.ca/t/1h2c3)</w:t>
      </w:r>
    </w:p>
    <w:p w14:paraId="4FA18BB4" w14:textId="77777777" w:rsidR="00A11B49" w:rsidRPr="00A11B49" w:rsidRDefault="00A11B49" w:rsidP="00A11B49">
      <w:pPr>
        <w:pStyle w:val="a4"/>
        <w:rPr>
          <w:rFonts w:ascii="Courier New" w:hAnsi="Courier New" w:cs="Courier New"/>
        </w:rPr>
      </w:pPr>
      <w:r w:rsidRPr="00A11B49">
        <w:rPr>
          <w:rFonts w:ascii="Courier New" w:hAnsi="Courier New" w:cs="Courier New"/>
        </w:rPr>
        <w:t>- 2005 CHRT 28</w:t>
      </w:r>
    </w:p>
    <w:p w14:paraId="0379675D" w14:textId="77777777" w:rsidR="00A11B49" w:rsidRPr="00A11B49" w:rsidRDefault="00A11B49" w:rsidP="00A11B49">
      <w:pPr>
        <w:pStyle w:val="a4"/>
        <w:rPr>
          <w:rFonts w:ascii="Courier New" w:hAnsi="Courier New" w:cs="Courier New"/>
        </w:rPr>
      </w:pPr>
      <w:r w:rsidRPr="00A11B49">
        <w:rPr>
          <w:rFonts w:ascii="Courier New" w:hAnsi="Courier New" w:cs="Courier New"/>
        </w:rPr>
        <w:t>- 2007 CHRT 29</w:t>
      </w:r>
    </w:p>
    <w:p w14:paraId="637F0EA2" w14:textId="77777777" w:rsidR="00A11B49" w:rsidRPr="00A11B49" w:rsidRDefault="00A11B49" w:rsidP="00A11B49">
      <w:pPr>
        <w:pStyle w:val="a4"/>
        <w:rPr>
          <w:rFonts w:ascii="Courier New" w:hAnsi="Courier New" w:cs="Courier New"/>
        </w:rPr>
      </w:pPr>
      <w:r w:rsidRPr="00A11B49">
        <w:rPr>
          <w:rFonts w:ascii="Courier New" w:hAnsi="Courier New" w:cs="Courier New"/>
        </w:rPr>
        <w:t>- 2009 FC 715</w:t>
      </w:r>
    </w:p>
    <w:p w14:paraId="1C61515E"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 [2012 FCA </w:t>
      </w:r>
      <w:proofErr w:type="gramStart"/>
      <w:r w:rsidRPr="00A11B49">
        <w:rPr>
          <w:rFonts w:ascii="Courier New" w:hAnsi="Courier New" w:cs="Courier New"/>
        </w:rPr>
        <w:t>7](</w:t>
      </w:r>
      <w:proofErr w:type="gramEnd"/>
      <w:r w:rsidRPr="00A11B49">
        <w:rPr>
          <w:rFonts w:ascii="Courier New" w:hAnsi="Courier New" w:cs="Courier New"/>
        </w:rPr>
        <w:t>https://canlii.ca/t/fpq6w)</w:t>
      </w:r>
    </w:p>
    <w:p w14:paraId="5C7B47EE"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 [2012 SCC </w:t>
      </w:r>
      <w:proofErr w:type="gramStart"/>
      <w:r w:rsidRPr="00A11B49">
        <w:rPr>
          <w:rFonts w:ascii="Courier New" w:hAnsi="Courier New" w:cs="Courier New"/>
        </w:rPr>
        <w:t>61](</w:t>
      </w:r>
      <w:proofErr w:type="gramEnd"/>
      <w:r w:rsidRPr="00A11B49">
        <w:rPr>
          <w:rFonts w:ascii="Courier New" w:hAnsi="Courier New" w:cs="Courier New"/>
        </w:rPr>
        <w:t>https://canlii.ca/t/ftp16)</w:t>
      </w:r>
    </w:p>
    <w:p w14:paraId="00836BED"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 [2013 FCA </w:t>
      </w:r>
      <w:proofErr w:type="gramStart"/>
      <w:r w:rsidRPr="00A11B49">
        <w:rPr>
          <w:rFonts w:ascii="Courier New" w:hAnsi="Courier New" w:cs="Courier New"/>
        </w:rPr>
        <w:t>105](</w:t>
      </w:r>
      <w:proofErr w:type="gramEnd"/>
      <w:r w:rsidRPr="00A11B49">
        <w:rPr>
          <w:rFonts w:ascii="Courier New" w:hAnsi="Courier New" w:cs="Courier New"/>
        </w:rPr>
        <w:t>https://canlii.ca/t/fx34p)</w:t>
      </w:r>
    </w:p>
    <w:p w14:paraId="4CD01D3E" w14:textId="77777777" w:rsidR="00A11B49" w:rsidRPr="00A11B49" w:rsidRDefault="00A11B49" w:rsidP="00A11B49">
      <w:pPr>
        <w:pStyle w:val="a4"/>
        <w:rPr>
          <w:rFonts w:ascii="Courier New" w:hAnsi="Courier New" w:cs="Courier New"/>
        </w:rPr>
      </w:pPr>
      <w:r w:rsidRPr="00A11B49">
        <w:rPr>
          <w:rFonts w:ascii="Courier New" w:hAnsi="Courier New" w:cs="Courier New"/>
        </w:rPr>
        <w:t>- 2015 FC 133</w:t>
      </w:r>
    </w:p>
    <w:p w14:paraId="66FEAB90"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 [2016 FCA </w:t>
      </w:r>
      <w:proofErr w:type="gramStart"/>
      <w:r w:rsidRPr="00A11B49">
        <w:rPr>
          <w:rFonts w:ascii="Courier New" w:hAnsi="Courier New" w:cs="Courier New"/>
        </w:rPr>
        <w:t>271](</w:t>
      </w:r>
      <w:proofErr w:type="gramEnd"/>
      <w:r w:rsidRPr="00A11B49">
        <w:rPr>
          <w:rFonts w:ascii="Courier New" w:hAnsi="Courier New" w:cs="Courier New"/>
        </w:rPr>
        <w:t>https://canlii.ca/t/gvnp6)</w:t>
      </w:r>
    </w:p>
    <w:p w14:paraId="5308A906"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 [2018 SCC </w:t>
      </w:r>
      <w:proofErr w:type="gramStart"/>
      <w:r w:rsidRPr="00A11B49">
        <w:rPr>
          <w:rFonts w:ascii="Courier New" w:hAnsi="Courier New" w:cs="Courier New"/>
        </w:rPr>
        <w:t>31](</w:t>
      </w:r>
      <w:proofErr w:type="gramEnd"/>
      <w:r w:rsidRPr="00A11B49">
        <w:rPr>
          <w:rFonts w:ascii="Courier New" w:hAnsi="Courier New" w:cs="Courier New"/>
        </w:rPr>
        <w:t>https://canlii.ca/t/hshvb)</w:t>
      </w:r>
    </w:p>
    <w:p w14:paraId="0E4932BC"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 [2023 FCA </w:t>
      </w:r>
      <w:proofErr w:type="gramStart"/>
      <w:r w:rsidRPr="00A11B49">
        <w:rPr>
          <w:rFonts w:ascii="Courier New" w:hAnsi="Courier New" w:cs="Courier New"/>
        </w:rPr>
        <w:t>158](</w:t>
      </w:r>
      <w:proofErr w:type="gramEnd"/>
      <w:r w:rsidRPr="00A11B49">
        <w:rPr>
          <w:rFonts w:ascii="Courier New" w:hAnsi="Courier New" w:cs="Courier New"/>
        </w:rPr>
        <w:t>https://canlii.ca/t/jz2c8)</w:t>
      </w:r>
    </w:p>
    <w:p w14:paraId="292C0AD3"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 [2026 FCA </w:t>
      </w:r>
      <w:proofErr w:type="gramStart"/>
      <w:r w:rsidRPr="00A11B49">
        <w:rPr>
          <w:rFonts w:ascii="Courier New" w:hAnsi="Courier New" w:cs="Courier New"/>
        </w:rPr>
        <w:t>143](</w:t>
      </w:r>
      <w:proofErr w:type="gramEnd"/>
      <w:r w:rsidRPr="00A11B49">
        <w:rPr>
          <w:rFonts w:ascii="Courier New" w:hAnsi="Courier New" w:cs="Courier New"/>
        </w:rPr>
        <w:t>https://canlii.ca/t/kmvxw)</w:t>
      </w:r>
    </w:p>
    <w:p w14:paraId="19A800CB" w14:textId="77777777" w:rsidR="00A11B49" w:rsidRPr="00A11B49" w:rsidRDefault="00A11B49" w:rsidP="00A11B49">
      <w:pPr>
        <w:pStyle w:val="a4"/>
        <w:rPr>
          <w:rFonts w:ascii="Courier New" w:hAnsi="Courier New" w:cs="Courier New"/>
        </w:rPr>
      </w:pPr>
    </w:p>
    <w:p w14:paraId="5D3331CD"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 </w:t>
      </w:r>
      <w:r w:rsidRPr="00A11B49">
        <w:rPr>
          <w:rFonts w:ascii="Segoe UI Emoji" w:hAnsi="Segoe UI Emoji" w:cs="Segoe UI Emoji"/>
        </w:rPr>
        <w:t>📋</w:t>
      </w:r>
      <w:r w:rsidRPr="00A11B49">
        <w:rPr>
          <w:rFonts w:ascii="Courier New" w:hAnsi="Courier New" w:cs="Courier New"/>
        </w:rPr>
        <w:t xml:space="preserve"> Legacy Citations — Manual Verification Required</w:t>
      </w:r>
    </w:p>
    <w:p w14:paraId="100A7F4F"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*These use older reporter formats (SCR, DLR, OR etc.) that cannot be </w:t>
      </w:r>
      <w:r w:rsidRPr="00A11B49">
        <w:rPr>
          <w:rFonts w:ascii="Courier New" w:hAnsi="Courier New" w:cs="Courier New"/>
        </w:rPr>
        <w:lastRenderedPageBreak/>
        <w:t xml:space="preserve">automatically verified. Please check on </w:t>
      </w:r>
      <w:proofErr w:type="gramStart"/>
      <w:r w:rsidRPr="00A11B49">
        <w:rPr>
          <w:rFonts w:ascii="Courier New" w:hAnsi="Courier New" w:cs="Courier New"/>
        </w:rPr>
        <w:t>CanLII.*</w:t>
      </w:r>
      <w:proofErr w:type="gramEnd"/>
    </w:p>
    <w:p w14:paraId="7DC2BA82" w14:textId="77777777" w:rsidR="00A11B49" w:rsidRPr="00A11B49" w:rsidRDefault="00A11B49" w:rsidP="00A11B49">
      <w:pPr>
        <w:pStyle w:val="a4"/>
        <w:rPr>
          <w:rFonts w:ascii="Courier New" w:hAnsi="Courier New" w:cs="Courier New"/>
        </w:rPr>
      </w:pPr>
    </w:p>
    <w:p w14:paraId="327A1200" w14:textId="77777777" w:rsidR="00A11B49" w:rsidRPr="00A11B49" w:rsidRDefault="00A11B49" w:rsidP="00A11B49">
      <w:pPr>
        <w:pStyle w:val="a4"/>
        <w:rPr>
          <w:rFonts w:ascii="Courier New" w:hAnsi="Courier New" w:cs="Courier New"/>
        </w:rPr>
      </w:pPr>
      <w:r w:rsidRPr="00A11B49">
        <w:rPr>
          <w:rFonts w:ascii="Courier New" w:hAnsi="Courier New" w:cs="Courier New"/>
        </w:rPr>
        <w:t>- [1989] 1 SCR 143</w:t>
      </w:r>
    </w:p>
    <w:p w14:paraId="10115EBF" w14:textId="77777777" w:rsidR="00A11B49" w:rsidRPr="00A11B49" w:rsidRDefault="00A11B49" w:rsidP="00A11B49">
      <w:pPr>
        <w:pStyle w:val="a4"/>
        <w:rPr>
          <w:rFonts w:ascii="Courier New" w:hAnsi="Courier New" w:cs="Courier New"/>
        </w:rPr>
      </w:pPr>
      <w:r w:rsidRPr="00A11B49">
        <w:rPr>
          <w:rFonts w:ascii="Courier New" w:hAnsi="Courier New" w:cs="Courier New"/>
        </w:rPr>
        <w:t>- [1989] 2 SCR 170</w:t>
      </w:r>
    </w:p>
    <w:p w14:paraId="056C8993" w14:textId="77777777" w:rsidR="00A11B49" w:rsidRPr="00A11B49" w:rsidRDefault="00A11B49" w:rsidP="00A11B49">
      <w:pPr>
        <w:pStyle w:val="a4"/>
        <w:rPr>
          <w:rFonts w:ascii="Courier New" w:hAnsi="Courier New" w:cs="Courier New"/>
        </w:rPr>
      </w:pPr>
      <w:r w:rsidRPr="00A11B49">
        <w:rPr>
          <w:rFonts w:ascii="Courier New" w:hAnsi="Courier New" w:cs="Courier New"/>
        </w:rPr>
        <w:t>- [1995] 2 SCR 513</w:t>
      </w:r>
    </w:p>
    <w:p w14:paraId="2FE68B1E" w14:textId="77777777" w:rsidR="00A11B49" w:rsidRPr="00A11B49" w:rsidRDefault="00A11B49" w:rsidP="00A11B49">
      <w:pPr>
        <w:pStyle w:val="a4"/>
        <w:rPr>
          <w:rFonts w:ascii="Courier New" w:hAnsi="Courier New" w:cs="Courier New"/>
        </w:rPr>
      </w:pPr>
      <w:r w:rsidRPr="00A11B49">
        <w:rPr>
          <w:rFonts w:ascii="Courier New" w:hAnsi="Courier New" w:cs="Courier New"/>
        </w:rPr>
        <w:t>- [1997] 3 SCR 624</w:t>
      </w:r>
    </w:p>
    <w:p w14:paraId="3A73D903" w14:textId="77777777" w:rsidR="00A11B49" w:rsidRPr="00A11B49" w:rsidRDefault="00A11B49" w:rsidP="00A11B49">
      <w:pPr>
        <w:pStyle w:val="a4"/>
        <w:rPr>
          <w:rFonts w:ascii="Courier New" w:hAnsi="Courier New" w:cs="Courier New"/>
        </w:rPr>
      </w:pPr>
      <w:r w:rsidRPr="00A11B49">
        <w:rPr>
          <w:rFonts w:ascii="Courier New" w:hAnsi="Courier New" w:cs="Courier New"/>
        </w:rPr>
        <w:t>- [1999] 1 SCR 497</w:t>
      </w:r>
    </w:p>
    <w:p w14:paraId="09591D23" w14:textId="77777777" w:rsidR="00A11B49" w:rsidRPr="00A11B49" w:rsidRDefault="00A11B49" w:rsidP="00A11B49">
      <w:pPr>
        <w:pStyle w:val="a4"/>
        <w:rPr>
          <w:rFonts w:ascii="Courier New" w:hAnsi="Courier New" w:cs="Courier New"/>
        </w:rPr>
      </w:pPr>
    </w:p>
    <w:p w14:paraId="3ABF8169" w14:textId="77777777" w:rsidR="00A11B49" w:rsidRPr="00A11B49" w:rsidRDefault="00A11B49" w:rsidP="00A11B49">
      <w:pPr>
        <w:pStyle w:val="a4"/>
        <w:rPr>
          <w:rFonts w:ascii="Courier New" w:hAnsi="Courier New" w:cs="Courier New"/>
        </w:rPr>
      </w:pPr>
    </w:p>
    <w:p w14:paraId="5FD46DBD" w14:textId="77777777" w:rsidR="00A11B49" w:rsidRPr="00A11B49" w:rsidRDefault="00A11B49" w:rsidP="00A11B49">
      <w:pPr>
        <w:pStyle w:val="a4"/>
        <w:rPr>
          <w:rFonts w:ascii="Courier New" w:hAnsi="Courier New" w:cs="Courier New"/>
        </w:rPr>
      </w:pPr>
    </w:p>
    <w:p w14:paraId="7382C845" w14:textId="77777777" w:rsidR="00A11B49" w:rsidRPr="00A11B49" w:rsidRDefault="00A11B49" w:rsidP="00A11B49">
      <w:pPr>
        <w:pStyle w:val="a4"/>
        <w:rPr>
          <w:rFonts w:ascii="Courier New" w:hAnsi="Courier New" w:cs="Courier New"/>
        </w:rPr>
      </w:pPr>
      <w:r w:rsidRPr="00A11B49">
        <w:rPr>
          <w:rFonts w:ascii="Courier New" w:hAnsi="Courier New" w:cs="Courier New"/>
        </w:rPr>
        <w:t>---</w:t>
      </w:r>
    </w:p>
    <w:p w14:paraId="7B49EC62" w14:textId="77777777" w:rsidR="00A11B49" w:rsidRPr="00A11B49" w:rsidRDefault="00A11B49" w:rsidP="00A11B49">
      <w:pPr>
        <w:pStyle w:val="a4"/>
        <w:rPr>
          <w:rFonts w:ascii="Courier New" w:hAnsi="Courier New" w:cs="Courier New"/>
        </w:rPr>
      </w:pPr>
      <w:r w:rsidRPr="00A11B49">
        <w:rPr>
          <w:rFonts w:ascii="Courier New" w:hAnsi="Courier New" w:cs="Courier New"/>
        </w:rPr>
        <w:t>## NOTING UP REPORT</w:t>
      </w:r>
    </w:p>
    <w:p w14:paraId="5DFE6C67" w14:textId="77777777" w:rsidR="00A11B49" w:rsidRPr="00A11B49" w:rsidRDefault="00A11B49" w:rsidP="00A11B49">
      <w:pPr>
        <w:pStyle w:val="a4"/>
        <w:rPr>
          <w:rFonts w:ascii="Courier New" w:hAnsi="Courier New" w:cs="Courier New"/>
        </w:rPr>
      </w:pPr>
    </w:p>
    <w:p w14:paraId="04918E8D" w14:textId="77777777" w:rsidR="00A11B49" w:rsidRPr="00A11B49" w:rsidRDefault="00A11B49" w:rsidP="00A11B49">
      <w:pPr>
        <w:pStyle w:val="a4"/>
        <w:rPr>
          <w:rFonts w:ascii="Courier New" w:hAnsi="Courier New" w:cs="Courier New"/>
        </w:rPr>
      </w:pPr>
      <w:r w:rsidRPr="00A11B49">
        <w:rPr>
          <w:rFonts w:ascii="Segoe UI Symbol" w:hAnsi="Segoe UI Symbol" w:cs="Segoe UI Symbol"/>
        </w:rPr>
        <w:t>✓</w:t>
      </w:r>
      <w:r w:rsidRPr="00A11B49">
        <w:rPr>
          <w:rFonts w:ascii="Courier New" w:hAnsi="Courier New" w:cs="Courier New"/>
        </w:rPr>
        <w:t xml:space="preserve"> No obvious negative treatment detected. Always verify independently before use.</w:t>
      </w:r>
    </w:p>
    <w:p w14:paraId="5F16769C" w14:textId="77777777" w:rsidR="00A11B49" w:rsidRPr="00A11B49" w:rsidRDefault="00A11B49" w:rsidP="00A11B49">
      <w:pPr>
        <w:pStyle w:val="a4"/>
        <w:rPr>
          <w:rFonts w:ascii="Courier New" w:hAnsi="Courier New" w:cs="Courier New"/>
        </w:rPr>
      </w:pPr>
    </w:p>
    <w:p w14:paraId="7BD13222" w14:textId="77777777" w:rsidR="00A11B49" w:rsidRPr="00A11B49" w:rsidRDefault="00A11B49" w:rsidP="00A11B49">
      <w:pPr>
        <w:pStyle w:val="a4"/>
        <w:rPr>
          <w:rFonts w:ascii="Courier New" w:hAnsi="Courier New" w:cs="Courier New"/>
        </w:rPr>
      </w:pPr>
      <w:r w:rsidRPr="00A11B49">
        <w:rPr>
          <w:rFonts w:ascii="Courier New" w:hAnsi="Courier New" w:cs="Courier New"/>
        </w:rPr>
        <w:t>**</w:t>
      </w:r>
      <w:r w:rsidRPr="00A11B49">
        <w:rPr>
          <w:rFonts w:ascii="Segoe UI Symbol" w:hAnsi="Segoe UI Symbol" w:cs="Segoe UI Symbol"/>
        </w:rPr>
        <w:t>✓</w:t>
      </w:r>
      <w:r w:rsidRPr="00A11B49">
        <w:rPr>
          <w:rFonts w:ascii="Courier New" w:hAnsi="Courier New" w:cs="Courier New"/>
        </w:rPr>
        <w:t xml:space="preserve"> [2002 FCA </w:t>
      </w:r>
      <w:proofErr w:type="gramStart"/>
      <w:r w:rsidRPr="00A11B49">
        <w:rPr>
          <w:rFonts w:ascii="Courier New" w:hAnsi="Courier New" w:cs="Courier New"/>
        </w:rPr>
        <w:t>473](</w:t>
      </w:r>
      <w:proofErr w:type="gramEnd"/>
      <w:r w:rsidRPr="00A11B49">
        <w:rPr>
          <w:rFonts w:ascii="Courier New" w:hAnsi="Courier New" w:cs="Courier New"/>
        </w:rPr>
        <w:t xml:space="preserve">https://canlii.ca/t/4hl0)**  </w:t>
      </w:r>
    </w:p>
    <w:p w14:paraId="237D3F09"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Citing cases: 0 | Status: unknown  </w:t>
      </w:r>
    </w:p>
    <w:p w14:paraId="16E7F957" w14:textId="77777777" w:rsidR="00A11B49" w:rsidRPr="00A11B49" w:rsidRDefault="00A11B49" w:rsidP="00A11B49">
      <w:pPr>
        <w:pStyle w:val="a4"/>
        <w:rPr>
          <w:rFonts w:ascii="Courier New" w:hAnsi="Courier New" w:cs="Courier New"/>
        </w:rPr>
      </w:pPr>
      <w:r w:rsidRPr="00A11B49">
        <w:rPr>
          <w:rFonts w:ascii="Courier New" w:hAnsi="Courier New" w:cs="Courier New"/>
        </w:rPr>
        <w:t>No citing cases found on CanLII.</w:t>
      </w:r>
    </w:p>
    <w:p w14:paraId="5C553381" w14:textId="77777777" w:rsidR="00A11B49" w:rsidRPr="00A11B49" w:rsidRDefault="00A11B49" w:rsidP="00A11B49">
      <w:pPr>
        <w:pStyle w:val="a4"/>
        <w:rPr>
          <w:rFonts w:ascii="Courier New" w:hAnsi="Courier New" w:cs="Courier New"/>
        </w:rPr>
      </w:pPr>
    </w:p>
    <w:p w14:paraId="4BA5BED8" w14:textId="77777777" w:rsidR="00A11B49" w:rsidRPr="00A11B49" w:rsidRDefault="00A11B49" w:rsidP="00A11B49">
      <w:pPr>
        <w:pStyle w:val="a4"/>
        <w:rPr>
          <w:rFonts w:ascii="Courier New" w:hAnsi="Courier New" w:cs="Courier New"/>
        </w:rPr>
      </w:pPr>
      <w:r w:rsidRPr="00A11B49">
        <w:rPr>
          <w:rFonts w:ascii="Courier New" w:hAnsi="Courier New" w:cs="Courier New"/>
        </w:rPr>
        <w:t>**</w:t>
      </w:r>
      <w:r w:rsidRPr="00A11B49">
        <w:rPr>
          <w:rFonts w:ascii="Segoe UI Symbol" w:hAnsi="Segoe UI Symbol" w:cs="Segoe UI Symbol"/>
        </w:rPr>
        <w:t>✓</w:t>
      </w:r>
      <w:r w:rsidRPr="00A11B49">
        <w:rPr>
          <w:rFonts w:ascii="Courier New" w:hAnsi="Courier New" w:cs="Courier New"/>
        </w:rPr>
        <w:t xml:space="preserve"> [2004 SCC </w:t>
      </w:r>
      <w:proofErr w:type="gramStart"/>
      <w:r w:rsidRPr="00A11B49">
        <w:rPr>
          <w:rFonts w:ascii="Courier New" w:hAnsi="Courier New" w:cs="Courier New"/>
        </w:rPr>
        <w:t>30](</w:t>
      </w:r>
      <w:proofErr w:type="gramEnd"/>
      <w:r w:rsidRPr="00A11B49">
        <w:rPr>
          <w:rFonts w:ascii="Courier New" w:hAnsi="Courier New" w:cs="Courier New"/>
        </w:rPr>
        <w:t xml:space="preserve">https://canlii.ca/t/1h2c3)**  </w:t>
      </w:r>
    </w:p>
    <w:p w14:paraId="30973C49"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Citing cases: 189 | Status: unknown  </w:t>
      </w:r>
    </w:p>
    <w:p w14:paraId="34F091DD" w14:textId="77777777" w:rsidR="00A11B49" w:rsidRPr="00A11B49" w:rsidRDefault="00A11B49" w:rsidP="00A11B49">
      <w:pPr>
        <w:pStyle w:val="a4"/>
        <w:rPr>
          <w:rFonts w:ascii="Courier New" w:hAnsi="Courier New" w:cs="Courier New"/>
        </w:rPr>
      </w:pPr>
      <w:r w:rsidRPr="00A11B49">
        <w:rPr>
          <w:rFonts w:ascii="Courier New" w:hAnsi="Courier New" w:cs="Courier New"/>
        </w:rPr>
        <w:t>Based on case names and citations alone, no negative treatment can be reliably identified for 2004 SCC 30.</w:t>
      </w:r>
    </w:p>
    <w:p w14:paraId="0C18A0DB" w14:textId="77777777" w:rsidR="00A11B49" w:rsidRPr="00A11B49" w:rsidRDefault="00A11B49" w:rsidP="00A11B49">
      <w:pPr>
        <w:pStyle w:val="a4"/>
        <w:rPr>
          <w:rFonts w:ascii="Courier New" w:hAnsi="Courier New" w:cs="Courier New"/>
        </w:rPr>
      </w:pPr>
    </w:p>
    <w:p w14:paraId="27DFB5AC" w14:textId="77777777" w:rsidR="00A11B49" w:rsidRPr="00A11B49" w:rsidRDefault="00A11B49" w:rsidP="00A11B49">
      <w:pPr>
        <w:pStyle w:val="a4"/>
        <w:rPr>
          <w:rFonts w:ascii="Courier New" w:hAnsi="Courier New" w:cs="Courier New"/>
        </w:rPr>
      </w:pPr>
      <w:r w:rsidRPr="00A11B49">
        <w:rPr>
          <w:rFonts w:ascii="Courier New" w:hAnsi="Courier New" w:cs="Courier New"/>
        </w:rPr>
        <w:t>**</w:t>
      </w:r>
      <w:r w:rsidRPr="00A11B49">
        <w:rPr>
          <w:rFonts w:ascii="Segoe UI Symbol" w:hAnsi="Segoe UI Symbol" w:cs="Segoe UI Symbol"/>
        </w:rPr>
        <w:t>✓</w:t>
      </w:r>
      <w:r w:rsidRPr="00A11B49">
        <w:rPr>
          <w:rFonts w:ascii="Courier New" w:hAnsi="Courier New" w:cs="Courier New"/>
        </w:rPr>
        <w:t xml:space="preserve"> 2005 CHRT 28**  </w:t>
      </w:r>
    </w:p>
    <w:p w14:paraId="4C493F3B"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Citing cases: 2 | Status: unknown  </w:t>
      </w:r>
    </w:p>
    <w:p w14:paraId="310B99AB" w14:textId="77777777" w:rsidR="00A11B49" w:rsidRPr="00A11B49" w:rsidRDefault="00A11B49" w:rsidP="00A11B49">
      <w:pPr>
        <w:pStyle w:val="a4"/>
        <w:rPr>
          <w:rFonts w:ascii="Courier New" w:hAnsi="Courier New" w:cs="Courier New"/>
        </w:rPr>
      </w:pPr>
      <w:r w:rsidRPr="00A11B49">
        <w:rPr>
          <w:rFonts w:ascii="Courier New" w:hAnsi="Courier New" w:cs="Courier New"/>
        </w:rPr>
        <w:t>Based on case names and citations alone, it is not possible to determine whether the citing cases applied negative treatment to 2005 CHRT 28.</w:t>
      </w:r>
    </w:p>
    <w:p w14:paraId="251309CB" w14:textId="77777777" w:rsidR="00A11B49" w:rsidRPr="00A11B49" w:rsidRDefault="00A11B49" w:rsidP="00A11B49">
      <w:pPr>
        <w:pStyle w:val="a4"/>
        <w:rPr>
          <w:rFonts w:ascii="Courier New" w:hAnsi="Courier New" w:cs="Courier New"/>
        </w:rPr>
      </w:pPr>
    </w:p>
    <w:p w14:paraId="666B6DF6" w14:textId="77777777" w:rsidR="00A11B49" w:rsidRPr="00A11B49" w:rsidRDefault="00A11B49" w:rsidP="00A11B49">
      <w:pPr>
        <w:pStyle w:val="a4"/>
        <w:rPr>
          <w:rFonts w:ascii="Courier New" w:hAnsi="Courier New" w:cs="Courier New"/>
        </w:rPr>
      </w:pPr>
      <w:r w:rsidRPr="00A11B49">
        <w:rPr>
          <w:rFonts w:ascii="Courier New" w:hAnsi="Courier New" w:cs="Courier New"/>
        </w:rPr>
        <w:t>**</w:t>
      </w:r>
      <w:r w:rsidRPr="00A11B49">
        <w:rPr>
          <w:rFonts w:ascii="Segoe UI Symbol" w:hAnsi="Segoe UI Symbol" w:cs="Segoe UI Symbol"/>
        </w:rPr>
        <w:t>✓</w:t>
      </w:r>
      <w:r w:rsidRPr="00A11B49">
        <w:rPr>
          <w:rFonts w:ascii="Courier New" w:hAnsi="Courier New" w:cs="Courier New"/>
        </w:rPr>
        <w:t xml:space="preserve"> 2007 CHRT 29**  </w:t>
      </w:r>
    </w:p>
    <w:p w14:paraId="42665F91"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Citing cases: 0 | Status: unknown  </w:t>
      </w:r>
    </w:p>
    <w:p w14:paraId="6C6D1869" w14:textId="77777777" w:rsidR="00A11B49" w:rsidRPr="00A11B49" w:rsidRDefault="00A11B49" w:rsidP="00A11B49">
      <w:pPr>
        <w:pStyle w:val="a4"/>
        <w:rPr>
          <w:rFonts w:ascii="Courier New" w:hAnsi="Courier New" w:cs="Courier New"/>
        </w:rPr>
      </w:pPr>
      <w:r w:rsidRPr="00A11B49">
        <w:rPr>
          <w:rFonts w:ascii="Courier New" w:hAnsi="Courier New" w:cs="Courier New"/>
        </w:rPr>
        <w:t>No citing cases found on CanLII.</w:t>
      </w:r>
    </w:p>
    <w:p w14:paraId="304E7313" w14:textId="77777777" w:rsidR="00A11B49" w:rsidRPr="00A11B49" w:rsidRDefault="00A11B49" w:rsidP="00A11B49">
      <w:pPr>
        <w:pStyle w:val="a4"/>
        <w:rPr>
          <w:rFonts w:ascii="Courier New" w:hAnsi="Courier New" w:cs="Courier New"/>
        </w:rPr>
      </w:pPr>
    </w:p>
    <w:p w14:paraId="4CA16E5A" w14:textId="77777777" w:rsidR="00A11B49" w:rsidRPr="00A11B49" w:rsidRDefault="00A11B49" w:rsidP="00A11B49">
      <w:pPr>
        <w:pStyle w:val="a4"/>
        <w:rPr>
          <w:rFonts w:ascii="Courier New" w:hAnsi="Courier New" w:cs="Courier New"/>
        </w:rPr>
      </w:pPr>
      <w:r w:rsidRPr="00A11B49">
        <w:rPr>
          <w:rFonts w:ascii="Courier New" w:hAnsi="Courier New" w:cs="Courier New"/>
        </w:rPr>
        <w:t>**</w:t>
      </w:r>
      <w:r w:rsidRPr="00A11B49">
        <w:rPr>
          <w:rFonts w:ascii="Segoe UI Symbol" w:hAnsi="Segoe UI Symbol" w:cs="Segoe UI Symbol"/>
        </w:rPr>
        <w:t>✓</w:t>
      </w:r>
      <w:r w:rsidRPr="00A11B49">
        <w:rPr>
          <w:rFonts w:ascii="Courier New" w:hAnsi="Courier New" w:cs="Courier New"/>
        </w:rPr>
        <w:t xml:space="preserve"> 2009 FC 715**  </w:t>
      </w:r>
    </w:p>
    <w:p w14:paraId="6813535A"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Citing cases: 0 | Status: unknown  </w:t>
      </w:r>
    </w:p>
    <w:p w14:paraId="487189AC" w14:textId="77777777" w:rsidR="00A11B49" w:rsidRPr="00A11B49" w:rsidRDefault="00A11B49" w:rsidP="00A11B49">
      <w:pPr>
        <w:pStyle w:val="a4"/>
        <w:rPr>
          <w:rFonts w:ascii="Courier New" w:hAnsi="Courier New" w:cs="Courier New"/>
        </w:rPr>
      </w:pPr>
      <w:r w:rsidRPr="00A11B49">
        <w:rPr>
          <w:rFonts w:ascii="Courier New" w:hAnsi="Courier New" w:cs="Courier New"/>
        </w:rPr>
        <w:t>No citing cases found on CanLII.</w:t>
      </w:r>
    </w:p>
    <w:p w14:paraId="46BB6D7E" w14:textId="77777777" w:rsidR="00A11B49" w:rsidRPr="00A11B49" w:rsidRDefault="00A11B49" w:rsidP="00A11B49">
      <w:pPr>
        <w:pStyle w:val="a4"/>
        <w:rPr>
          <w:rFonts w:ascii="Courier New" w:hAnsi="Courier New" w:cs="Courier New"/>
        </w:rPr>
      </w:pPr>
    </w:p>
    <w:p w14:paraId="1F6444BB" w14:textId="77777777" w:rsidR="00A11B49" w:rsidRPr="00A11B49" w:rsidRDefault="00A11B49" w:rsidP="00A11B49">
      <w:pPr>
        <w:pStyle w:val="a4"/>
        <w:rPr>
          <w:rFonts w:ascii="Courier New" w:hAnsi="Courier New" w:cs="Courier New"/>
        </w:rPr>
      </w:pPr>
      <w:r w:rsidRPr="00A11B49">
        <w:rPr>
          <w:rFonts w:ascii="Courier New" w:hAnsi="Courier New" w:cs="Courier New"/>
        </w:rPr>
        <w:t>**</w:t>
      </w:r>
      <w:r w:rsidRPr="00A11B49">
        <w:rPr>
          <w:rFonts w:ascii="Segoe UI Symbol" w:hAnsi="Segoe UI Symbol" w:cs="Segoe UI Symbol"/>
        </w:rPr>
        <w:t>✓</w:t>
      </w:r>
      <w:r w:rsidRPr="00A11B49">
        <w:rPr>
          <w:rFonts w:ascii="Courier New" w:hAnsi="Courier New" w:cs="Courier New"/>
        </w:rPr>
        <w:t xml:space="preserve"> [2012 FCA </w:t>
      </w:r>
      <w:proofErr w:type="gramStart"/>
      <w:r w:rsidRPr="00A11B49">
        <w:rPr>
          <w:rFonts w:ascii="Courier New" w:hAnsi="Courier New" w:cs="Courier New"/>
        </w:rPr>
        <w:t>7](</w:t>
      </w:r>
      <w:proofErr w:type="gramEnd"/>
      <w:r w:rsidRPr="00A11B49">
        <w:rPr>
          <w:rFonts w:ascii="Courier New" w:hAnsi="Courier New" w:cs="Courier New"/>
        </w:rPr>
        <w:t xml:space="preserve">https://canlii.ca/t/fpq6w)**  </w:t>
      </w:r>
    </w:p>
    <w:p w14:paraId="64AD781F"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Citing cases: 0 | Status: unknown  </w:t>
      </w:r>
    </w:p>
    <w:p w14:paraId="6DE63452" w14:textId="77777777" w:rsidR="00A11B49" w:rsidRPr="00A11B49" w:rsidRDefault="00A11B49" w:rsidP="00A11B49">
      <w:pPr>
        <w:pStyle w:val="a4"/>
        <w:rPr>
          <w:rFonts w:ascii="Courier New" w:hAnsi="Courier New" w:cs="Courier New"/>
        </w:rPr>
      </w:pPr>
      <w:r w:rsidRPr="00A11B49">
        <w:rPr>
          <w:rFonts w:ascii="Courier New" w:hAnsi="Courier New" w:cs="Courier New"/>
        </w:rPr>
        <w:t>No citing cases found on CanLII.</w:t>
      </w:r>
    </w:p>
    <w:p w14:paraId="33721FAE" w14:textId="77777777" w:rsidR="00A11B49" w:rsidRPr="00A11B49" w:rsidRDefault="00A11B49" w:rsidP="00A11B49">
      <w:pPr>
        <w:pStyle w:val="a4"/>
        <w:rPr>
          <w:rFonts w:ascii="Courier New" w:hAnsi="Courier New" w:cs="Courier New"/>
        </w:rPr>
      </w:pPr>
    </w:p>
    <w:p w14:paraId="3C3633A6" w14:textId="77777777" w:rsidR="00A11B49" w:rsidRPr="00A11B49" w:rsidRDefault="00A11B49" w:rsidP="00A11B49">
      <w:pPr>
        <w:pStyle w:val="a4"/>
        <w:rPr>
          <w:rFonts w:ascii="Courier New" w:hAnsi="Courier New" w:cs="Courier New"/>
        </w:rPr>
      </w:pPr>
      <w:r w:rsidRPr="00A11B49">
        <w:rPr>
          <w:rFonts w:ascii="Courier New" w:hAnsi="Courier New" w:cs="Courier New"/>
        </w:rPr>
        <w:t>**</w:t>
      </w:r>
      <w:r w:rsidRPr="00A11B49">
        <w:rPr>
          <w:rFonts w:ascii="Segoe UI Symbol" w:hAnsi="Segoe UI Symbol" w:cs="Segoe UI Symbol"/>
        </w:rPr>
        <w:t>✓</w:t>
      </w:r>
      <w:r w:rsidRPr="00A11B49">
        <w:rPr>
          <w:rFonts w:ascii="Courier New" w:hAnsi="Courier New" w:cs="Courier New"/>
        </w:rPr>
        <w:t xml:space="preserve"> [2012 SCC </w:t>
      </w:r>
      <w:proofErr w:type="gramStart"/>
      <w:r w:rsidRPr="00A11B49">
        <w:rPr>
          <w:rFonts w:ascii="Courier New" w:hAnsi="Courier New" w:cs="Courier New"/>
        </w:rPr>
        <w:t>61](</w:t>
      </w:r>
      <w:proofErr w:type="gramEnd"/>
      <w:r w:rsidRPr="00A11B49">
        <w:rPr>
          <w:rFonts w:ascii="Courier New" w:hAnsi="Courier New" w:cs="Courier New"/>
        </w:rPr>
        <w:t xml:space="preserve">https://canlii.ca/t/ftp16)**  </w:t>
      </w:r>
    </w:p>
    <w:p w14:paraId="06682E31"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Citing cases: 3052 | Status: unknown  </w:t>
      </w:r>
    </w:p>
    <w:p w14:paraId="65C0BAD5" w14:textId="77777777" w:rsidR="00A11B49" w:rsidRPr="00A11B49" w:rsidRDefault="00A11B49" w:rsidP="00A11B49">
      <w:pPr>
        <w:pStyle w:val="a4"/>
        <w:rPr>
          <w:rFonts w:ascii="Courier New" w:hAnsi="Courier New" w:cs="Courier New"/>
        </w:rPr>
      </w:pPr>
      <w:r w:rsidRPr="00A11B49">
        <w:rPr>
          <w:rFonts w:ascii="Courier New" w:hAnsi="Courier New" w:cs="Courier New"/>
        </w:rPr>
        <w:t>Based on case names and citations alone, it is not possible to determine whether any citing case has applied negative treatment to 2012 SCC 61.</w:t>
      </w:r>
    </w:p>
    <w:p w14:paraId="2DCC5D97" w14:textId="77777777" w:rsidR="00A11B49" w:rsidRPr="00A11B49" w:rsidRDefault="00A11B49" w:rsidP="00A11B49">
      <w:pPr>
        <w:pStyle w:val="a4"/>
        <w:rPr>
          <w:rFonts w:ascii="Courier New" w:hAnsi="Courier New" w:cs="Courier New"/>
        </w:rPr>
      </w:pPr>
    </w:p>
    <w:p w14:paraId="142F2607" w14:textId="77777777" w:rsidR="00A11B49" w:rsidRPr="00A11B49" w:rsidRDefault="00A11B49" w:rsidP="00A11B49">
      <w:pPr>
        <w:pStyle w:val="a4"/>
        <w:rPr>
          <w:rFonts w:ascii="Courier New" w:hAnsi="Courier New" w:cs="Courier New"/>
        </w:rPr>
      </w:pPr>
      <w:r w:rsidRPr="00A11B49">
        <w:rPr>
          <w:rFonts w:ascii="Courier New" w:hAnsi="Courier New" w:cs="Courier New"/>
        </w:rPr>
        <w:t>**</w:t>
      </w:r>
      <w:r w:rsidRPr="00A11B49">
        <w:rPr>
          <w:rFonts w:ascii="Segoe UI Symbol" w:hAnsi="Segoe UI Symbol" w:cs="Segoe UI Symbol"/>
        </w:rPr>
        <w:t>✓</w:t>
      </w:r>
      <w:r w:rsidRPr="00A11B49">
        <w:rPr>
          <w:rFonts w:ascii="Courier New" w:hAnsi="Courier New" w:cs="Courier New"/>
        </w:rPr>
        <w:t xml:space="preserve"> [2013 FCA </w:t>
      </w:r>
      <w:proofErr w:type="gramStart"/>
      <w:r w:rsidRPr="00A11B49">
        <w:rPr>
          <w:rFonts w:ascii="Courier New" w:hAnsi="Courier New" w:cs="Courier New"/>
        </w:rPr>
        <w:t>105](</w:t>
      </w:r>
      <w:proofErr w:type="gramEnd"/>
      <w:r w:rsidRPr="00A11B49">
        <w:rPr>
          <w:rFonts w:ascii="Courier New" w:hAnsi="Courier New" w:cs="Courier New"/>
        </w:rPr>
        <w:t xml:space="preserve">https://canlii.ca/t/fx34p)**  </w:t>
      </w:r>
    </w:p>
    <w:p w14:paraId="6FD2888C"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Citing cases: 0 | Status: unknown  </w:t>
      </w:r>
    </w:p>
    <w:p w14:paraId="7ACD50ED" w14:textId="77777777" w:rsidR="00A11B49" w:rsidRPr="00A11B49" w:rsidRDefault="00A11B49" w:rsidP="00A11B49">
      <w:pPr>
        <w:pStyle w:val="a4"/>
        <w:rPr>
          <w:rFonts w:ascii="Courier New" w:hAnsi="Courier New" w:cs="Courier New"/>
        </w:rPr>
      </w:pPr>
      <w:r w:rsidRPr="00A11B49">
        <w:rPr>
          <w:rFonts w:ascii="Courier New" w:hAnsi="Courier New" w:cs="Courier New"/>
        </w:rPr>
        <w:t>No citing cases found on CanLII.</w:t>
      </w:r>
    </w:p>
    <w:p w14:paraId="31A68DDB" w14:textId="77777777" w:rsidR="00A11B49" w:rsidRPr="00A11B49" w:rsidRDefault="00A11B49" w:rsidP="00A11B49">
      <w:pPr>
        <w:pStyle w:val="a4"/>
        <w:rPr>
          <w:rFonts w:ascii="Courier New" w:hAnsi="Courier New" w:cs="Courier New"/>
        </w:rPr>
      </w:pPr>
    </w:p>
    <w:p w14:paraId="5D9CEAD7" w14:textId="77777777" w:rsidR="00A11B49" w:rsidRPr="00A11B49" w:rsidRDefault="00A11B49" w:rsidP="00A11B49">
      <w:pPr>
        <w:pStyle w:val="a4"/>
        <w:rPr>
          <w:rFonts w:ascii="Courier New" w:hAnsi="Courier New" w:cs="Courier New"/>
        </w:rPr>
      </w:pPr>
      <w:r w:rsidRPr="00A11B49">
        <w:rPr>
          <w:rFonts w:ascii="Courier New" w:hAnsi="Courier New" w:cs="Courier New"/>
        </w:rPr>
        <w:t>**</w:t>
      </w:r>
      <w:r w:rsidRPr="00A11B49">
        <w:rPr>
          <w:rFonts w:ascii="Segoe UI Symbol" w:hAnsi="Segoe UI Symbol" w:cs="Segoe UI Symbol"/>
        </w:rPr>
        <w:t>✓</w:t>
      </w:r>
      <w:r w:rsidRPr="00A11B49">
        <w:rPr>
          <w:rFonts w:ascii="Courier New" w:hAnsi="Courier New" w:cs="Courier New"/>
        </w:rPr>
        <w:t xml:space="preserve"> 2015 FC 133**  </w:t>
      </w:r>
    </w:p>
    <w:p w14:paraId="67EA239A" w14:textId="77777777" w:rsidR="00A11B49" w:rsidRPr="00A11B49" w:rsidRDefault="00A11B49" w:rsidP="00A11B49">
      <w:pPr>
        <w:pStyle w:val="a4"/>
        <w:rPr>
          <w:rFonts w:ascii="Courier New" w:hAnsi="Courier New" w:cs="Courier New"/>
        </w:rPr>
      </w:pPr>
      <w:r w:rsidRPr="00A11B49">
        <w:rPr>
          <w:rFonts w:ascii="Courier New" w:hAnsi="Courier New" w:cs="Courier New"/>
        </w:rPr>
        <w:lastRenderedPageBreak/>
        <w:t xml:space="preserve">Citing cases: 0 | Status: unknown  </w:t>
      </w:r>
    </w:p>
    <w:p w14:paraId="1C64C18F" w14:textId="77777777" w:rsidR="00A11B49" w:rsidRPr="00A11B49" w:rsidRDefault="00A11B49" w:rsidP="00A11B49">
      <w:pPr>
        <w:pStyle w:val="a4"/>
        <w:rPr>
          <w:rFonts w:ascii="Courier New" w:hAnsi="Courier New" w:cs="Courier New"/>
        </w:rPr>
      </w:pPr>
      <w:r w:rsidRPr="00A11B49">
        <w:rPr>
          <w:rFonts w:ascii="Courier New" w:hAnsi="Courier New" w:cs="Courier New"/>
        </w:rPr>
        <w:t>No citing cases found on CanLII.</w:t>
      </w:r>
    </w:p>
    <w:p w14:paraId="60625307" w14:textId="77777777" w:rsidR="00A11B49" w:rsidRPr="00A11B49" w:rsidRDefault="00A11B49" w:rsidP="00A11B49">
      <w:pPr>
        <w:pStyle w:val="a4"/>
        <w:rPr>
          <w:rFonts w:ascii="Courier New" w:hAnsi="Courier New" w:cs="Courier New"/>
        </w:rPr>
      </w:pPr>
    </w:p>
    <w:p w14:paraId="371829B5" w14:textId="77777777" w:rsidR="00A11B49" w:rsidRPr="00A11B49" w:rsidRDefault="00A11B49" w:rsidP="00A11B49">
      <w:pPr>
        <w:pStyle w:val="a4"/>
        <w:rPr>
          <w:rFonts w:ascii="Courier New" w:hAnsi="Courier New" w:cs="Courier New"/>
        </w:rPr>
      </w:pPr>
      <w:r w:rsidRPr="00A11B49">
        <w:rPr>
          <w:rFonts w:ascii="Courier New" w:hAnsi="Courier New" w:cs="Courier New"/>
        </w:rPr>
        <w:t>**</w:t>
      </w:r>
      <w:r w:rsidRPr="00A11B49">
        <w:rPr>
          <w:rFonts w:ascii="Segoe UI Symbol" w:hAnsi="Segoe UI Symbol" w:cs="Segoe UI Symbol"/>
        </w:rPr>
        <w:t>✓</w:t>
      </w:r>
      <w:r w:rsidRPr="00A11B49">
        <w:rPr>
          <w:rFonts w:ascii="Courier New" w:hAnsi="Courier New" w:cs="Courier New"/>
        </w:rPr>
        <w:t xml:space="preserve"> [2016 FCA </w:t>
      </w:r>
      <w:proofErr w:type="gramStart"/>
      <w:r w:rsidRPr="00A11B49">
        <w:rPr>
          <w:rFonts w:ascii="Courier New" w:hAnsi="Courier New" w:cs="Courier New"/>
        </w:rPr>
        <w:t>271](</w:t>
      </w:r>
      <w:proofErr w:type="gramEnd"/>
      <w:r w:rsidRPr="00A11B49">
        <w:rPr>
          <w:rFonts w:ascii="Courier New" w:hAnsi="Courier New" w:cs="Courier New"/>
        </w:rPr>
        <w:t xml:space="preserve">https://canlii.ca/t/gvnp6)**  </w:t>
      </w:r>
    </w:p>
    <w:p w14:paraId="3504C964"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Citing cases: 0 | Status: unknown  </w:t>
      </w:r>
    </w:p>
    <w:p w14:paraId="13AEC37E" w14:textId="77777777" w:rsidR="00A11B49" w:rsidRPr="00A11B49" w:rsidRDefault="00A11B49" w:rsidP="00A11B49">
      <w:pPr>
        <w:pStyle w:val="a4"/>
        <w:rPr>
          <w:rFonts w:ascii="Courier New" w:hAnsi="Courier New" w:cs="Courier New"/>
        </w:rPr>
      </w:pPr>
      <w:r w:rsidRPr="00A11B49">
        <w:rPr>
          <w:rFonts w:ascii="Courier New" w:hAnsi="Courier New" w:cs="Courier New"/>
        </w:rPr>
        <w:t>No citing cases found on CanLII.</w:t>
      </w:r>
    </w:p>
    <w:p w14:paraId="328E7B29" w14:textId="77777777" w:rsidR="00A11B49" w:rsidRPr="00A11B49" w:rsidRDefault="00A11B49" w:rsidP="00A11B49">
      <w:pPr>
        <w:pStyle w:val="a4"/>
        <w:rPr>
          <w:rFonts w:ascii="Courier New" w:hAnsi="Courier New" w:cs="Courier New"/>
        </w:rPr>
      </w:pPr>
    </w:p>
    <w:p w14:paraId="1F17AB30" w14:textId="77777777" w:rsidR="00A11B49" w:rsidRPr="00A11B49" w:rsidRDefault="00A11B49" w:rsidP="00A11B49">
      <w:pPr>
        <w:pStyle w:val="a4"/>
        <w:rPr>
          <w:rFonts w:ascii="Courier New" w:hAnsi="Courier New" w:cs="Courier New"/>
        </w:rPr>
      </w:pPr>
      <w:r w:rsidRPr="00A11B49">
        <w:rPr>
          <w:rFonts w:ascii="Courier New" w:hAnsi="Courier New" w:cs="Courier New"/>
        </w:rPr>
        <w:t>**</w:t>
      </w:r>
      <w:r w:rsidRPr="00A11B49">
        <w:rPr>
          <w:rFonts w:ascii="Segoe UI Symbol" w:hAnsi="Segoe UI Symbol" w:cs="Segoe UI Symbol"/>
        </w:rPr>
        <w:t>✓</w:t>
      </w:r>
      <w:r w:rsidRPr="00A11B49">
        <w:rPr>
          <w:rFonts w:ascii="Courier New" w:hAnsi="Courier New" w:cs="Courier New"/>
        </w:rPr>
        <w:t xml:space="preserve"> [2018 SCC </w:t>
      </w:r>
      <w:proofErr w:type="gramStart"/>
      <w:r w:rsidRPr="00A11B49">
        <w:rPr>
          <w:rFonts w:ascii="Courier New" w:hAnsi="Courier New" w:cs="Courier New"/>
        </w:rPr>
        <w:t>31](</w:t>
      </w:r>
      <w:proofErr w:type="gramEnd"/>
      <w:r w:rsidRPr="00A11B49">
        <w:rPr>
          <w:rFonts w:ascii="Courier New" w:hAnsi="Courier New" w:cs="Courier New"/>
        </w:rPr>
        <w:t xml:space="preserve">https://canlii.ca/t/hshvb)**  </w:t>
      </w:r>
    </w:p>
    <w:p w14:paraId="6A0F1B5D"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Citing cases: 463 | Status: unknown  </w:t>
      </w:r>
    </w:p>
    <w:p w14:paraId="6099B133" w14:textId="77777777" w:rsidR="00A11B49" w:rsidRPr="00A11B49" w:rsidRDefault="00A11B49" w:rsidP="00A11B49">
      <w:pPr>
        <w:pStyle w:val="a4"/>
        <w:rPr>
          <w:rFonts w:ascii="Courier New" w:hAnsi="Courier New" w:cs="Courier New"/>
        </w:rPr>
      </w:pPr>
      <w:r w:rsidRPr="00A11B49">
        <w:rPr>
          <w:rFonts w:ascii="Courier New" w:hAnsi="Courier New" w:cs="Courier New"/>
        </w:rPr>
        <w:t>Based on case names and citations alone, no negative treatment can be reliably identified for 2018 SCC 31.</w:t>
      </w:r>
    </w:p>
    <w:p w14:paraId="032FD962" w14:textId="77777777" w:rsidR="00A11B49" w:rsidRPr="00A11B49" w:rsidRDefault="00A11B49" w:rsidP="00A11B49">
      <w:pPr>
        <w:pStyle w:val="a4"/>
        <w:rPr>
          <w:rFonts w:ascii="Courier New" w:hAnsi="Courier New" w:cs="Courier New"/>
        </w:rPr>
      </w:pPr>
    </w:p>
    <w:p w14:paraId="5DB32EA3" w14:textId="77777777" w:rsidR="00A11B49" w:rsidRPr="00A11B49" w:rsidRDefault="00A11B49" w:rsidP="00A11B49">
      <w:pPr>
        <w:pStyle w:val="a4"/>
        <w:rPr>
          <w:rFonts w:ascii="Courier New" w:hAnsi="Courier New" w:cs="Courier New"/>
        </w:rPr>
      </w:pPr>
      <w:r w:rsidRPr="00A11B49">
        <w:rPr>
          <w:rFonts w:ascii="Courier New" w:hAnsi="Courier New" w:cs="Courier New"/>
        </w:rPr>
        <w:t>**</w:t>
      </w:r>
      <w:r w:rsidRPr="00A11B49">
        <w:rPr>
          <w:rFonts w:ascii="Segoe UI Symbol" w:hAnsi="Segoe UI Symbol" w:cs="Segoe UI Symbol"/>
        </w:rPr>
        <w:t>✓</w:t>
      </w:r>
      <w:r w:rsidRPr="00A11B49">
        <w:rPr>
          <w:rFonts w:ascii="Courier New" w:hAnsi="Courier New" w:cs="Courier New"/>
        </w:rPr>
        <w:t xml:space="preserve"> [2023 FCA </w:t>
      </w:r>
      <w:proofErr w:type="gramStart"/>
      <w:r w:rsidRPr="00A11B49">
        <w:rPr>
          <w:rFonts w:ascii="Courier New" w:hAnsi="Courier New" w:cs="Courier New"/>
        </w:rPr>
        <w:t>158](</w:t>
      </w:r>
      <w:proofErr w:type="gramEnd"/>
      <w:r w:rsidRPr="00A11B49">
        <w:rPr>
          <w:rFonts w:ascii="Courier New" w:hAnsi="Courier New" w:cs="Courier New"/>
        </w:rPr>
        <w:t xml:space="preserve">https://canlii.ca/t/jz2c8)**  </w:t>
      </w:r>
    </w:p>
    <w:p w14:paraId="3E10F93C"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Citing cases: 0 | Status: unknown  </w:t>
      </w:r>
    </w:p>
    <w:p w14:paraId="2C36515C" w14:textId="77777777" w:rsidR="00A11B49" w:rsidRPr="00A11B49" w:rsidRDefault="00A11B49" w:rsidP="00A11B49">
      <w:pPr>
        <w:pStyle w:val="a4"/>
        <w:rPr>
          <w:rFonts w:ascii="Courier New" w:hAnsi="Courier New" w:cs="Courier New"/>
        </w:rPr>
      </w:pPr>
      <w:r w:rsidRPr="00A11B49">
        <w:rPr>
          <w:rFonts w:ascii="Courier New" w:hAnsi="Courier New" w:cs="Courier New"/>
        </w:rPr>
        <w:t>No citing cases found on CanLII.</w:t>
      </w:r>
    </w:p>
    <w:p w14:paraId="3ADBF2BD" w14:textId="77777777" w:rsidR="00A11B49" w:rsidRPr="00A11B49" w:rsidRDefault="00A11B49" w:rsidP="00A11B49">
      <w:pPr>
        <w:pStyle w:val="a4"/>
        <w:rPr>
          <w:rFonts w:ascii="Courier New" w:hAnsi="Courier New" w:cs="Courier New"/>
        </w:rPr>
      </w:pPr>
    </w:p>
    <w:p w14:paraId="22FC1EF8" w14:textId="77777777" w:rsidR="00A11B49" w:rsidRPr="00A11B49" w:rsidRDefault="00A11B49" w:rsidP="00A11B49">
      <w:pPr>
        <w:pStyle w:val="a4"/>
        <w:rPr>
          <w:rFonts w:ascii="Courier New" w:hAnsi="Courier New" w:cs="Courier New"/>
        </w:rPr>
      </w:pPr>
      <w:r w:rsidRPr="00A11B49">
        <w:rPr>
          <w:rFonts w:ascii="Courier New" w:hAnsi="Courier New" w:cs="Courier New"/>
        </w:rPr>
        <w:t>**</w:t>
      </w:r>
      <w:r w:rsidRPr="00A11B49">
        <w:rPr>
          <w:rFonts w:ascii="Segoe UI Symbol" w:hAnsi="Segoe UI Symbol" w:cs="Segoe UI Symbol"/>
        </w:rPr>
        <w:t>✓</w:t>
      </w:r>
      <w:r w:rsidRPr="00A11B49">
        <w:rPr>
          <w:rFonts w:ascii="Courier New" w:hAnsi="Courier New" w:cs="Courier New"/>
        </w:rPr>
        <w:t xml:space="preserve"> [2026 FCA </w:t>
      </w:r>
      <w:proofErr w:type="gramStart"/>
      <w:r w:rsidRPr="00A11B49">
        <w:rPr>
          <w:rFonts w:ascii="Courier New" w:hAnsi="Courier New" w:cs="Courier New"/>
        </w:rPr>
        <w:t>143](</w:t>
      </w:r>
      <w:proofErr w:type="gramEnd"/>
      <w:r w:rsidRPr="00A11B49">
        <w:rPr>
          <w:rFonts w:ascii="Courier New" w:hAnsi="Courier New" w:cs="Courier New"/>
        </w:rPr>
        <w:t xml:space="preserve">https://canlii.ca/t/kmvxw)**  </w:t>
      </w:r>
    </w:p>
    <w:p w14:paraId="3D3CCF8F"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Citing cases: 0 | Status: unknown  </w:t>
      </w:r>
    </w:p>
    <w:p w14:paraId="60F37504" w14:textId="77777777" w:rsidR="00A11B49" w:rsidRPr="00A11B49" w:rsidRDefault="00A11B49" w:rsidP="00A11B49">
      <w:pPr>
        <w:pStyle w:val="a4"/>
        <w:rPr>
          <w:rFonts w:ascii="Courier New" w:hAnsi="Courier New" w:cs="Courier New"/>
        </w:rPr>
      </w:pPr>
      <w:r w:rsidRPr="00A11B49">
        <w:rPr>
          <w:rFonts w:ascii="Courier New" w:hAnsi="Courier New" w:cs="Courier New"/>
        </w:rPr>
        <w:t>No citing cases found on CanLII.</w:t>
      </w:r>
    </w:p>
    <w:p w14:paraId="76DD1302" w14:textId="77777777" w:rsidR="00A11B49" w:rsidRPr="00A11B49" w:rsidRDefault="00A11B49" w:rsidP="00A11B49">
      <w:pPr>
        <w:pStyle w:val="a4"/>
        <w:rPr>
          <w:rFonts w:ascii="Courier New" w:hAnsi="Courier New" w:cs="Courier New"/>
        </w:rPr>
      </w:pPr>
    </w:p>
    <w:p w14:paraId="1A2F3DE6" w14:textId="77777777" w:rsidR="00A11B49" w:rsidRPr="00A11B49" w:rsidRDefault="00A11B49" w:rsidP="00A11B49">
      <w:pPr>
        <w:pStyle w:val="a4"/>
        <w:rPr>
          <w:rFonts w:ascii="Courier New" w:hAnsi="Courier New" w:cs="Courier New"/>
        </w:rPr>
      </w:pPr>
    </w:p>
    <w:p w14:paraId="216651EF" w14:textId="77777777" w:rsidR="00A11B49" w:rsidRPr="00A11B49" w:rsidRDefault="00A11B49" w:rsidP="00A11B49">
      <w:pPr>
        <w:pStyle w:val="a4"/>
        <w:rPr>
          <w:rFonts w:ascii="Courier New" w:hAnsi="Courier New" w:cs="Courier New"/>
        </w:rPr>
      </w:pPr>
    </w:p>
    <w:p w14:paraId="6D620C32" w14:textId="77777777" w:rsidR="00A11B49" w:rsidRPr="00A11B49" w:rsidRDefault="00A11B49" w:rsidP="00A11B49">
      <w:pPr>
        <w:pStyle w:val="a4"/>
        <w:rPr>
          <w:rFonts w:ascii="Courier New" w:hAnsi="Courier New" w:cs="Courier New"/>
        </w:rPr>
      </w:pPr>
      <w:r w:rsidRPr="00A11B49">
        <w:rPr>
          <w:rFonts w:ascii="Courier New" w:hAnsi="Courier New" w:cs="Courier New"/>
        </w:rPr>
        <w:t>---</w:t>
      </w:r>
    </w:p>
    <w:p w14:paraId="657ADA37" w14:textId="77777777" w:rsidR="00A11B49" w:rsidRPr="00A11B49" w:rsidRDefault="00A11B49" w:rsidP="00A11B49">
      <w:pPr>
        <w:pStyle w:val="a4"/>
        <w:rPr>
          <w:rFonts w:ascii="Courier New" w:hAnsi="Courier New" w:cs="Courier New"/>
        </w:rPr>
      </w:pPr>
    </w:p>
    <w:p w14:paraId="35125A28" w14:textId="77777777" w:rsidR="00A11B49" w:rsidRPr="00A11B49" w:rsidRDefault="00A11B49" w:rsidP="00A11B49">
      <w:pPr>
        <w:pStyle w:val="a4"/>
        <w:rPr>
          <w:rFonts w:ascii="Courier New" w:hAnsi="Courier New" w:cs="Courier New"/>
        </w:rPr>
      </w:pPr>
      <w:r w:rsidRPr="00A11B49">
        <w:rPr>
          <w:rFonts w:ascii="Courier New" w:hAnsi="Courier New" w:cs="Courier New"/>
        </w:rPr>
        <w:t>LEGAL RESEARCH LOG</w:t>
      </w:r>
    </w:p>
    <w:p w14:paraId="1C1972C5" w14:textId="77777777" w:rsidR="00A11B49" w:rsidRPr="00A11B49" w:rsidRDefault="00A11B49" w:rsidP="00A11B49">
      <w:pPr>
        <w:pStyle w:val="a4"/>
        <w:rPr>
          <w:rFonts w:ascii="Courier New" w:hAnsi="Courier New" w:cs="Courier New"/>
        </w:rPr>
      </w:pPr>
      <w:r w:rsidRPr="00A11B49">
        <w:rPr>
          <w:rFonts w:ascii="宋体" w:eastAsia="宋体" w:hAnsi="宋体" w:cs="宋体" w:hint="eastAsia"/>
        </w:rPr>
        <w:t>━━━━━━━━━━━━━━━━━━━━━━━━━━━━━━━━━━━━━━━━━━━━━━━━</w:t>
      </w:r>
    </w:p>
    <w:p w14:paraId="1754B8ED" w14:textId="77777777" w:rsidR="00A11B49" w:rsidRPr="00A11B49" w:rsidRDefault="00A11B49" w:rsidP="00A11B49">
      <w:pPr>
        <w:pStyle w:val="a4"/>
        <w:rPr>
          <w:rFonts w:ascii="Courier New" w:hAnsi="Courier New" w:cs="Courier New"/>
        </w:rPr>
      </w:pPr>
      <w:r w:rsidRPr="00A11B49">
        <w:rPr>
          <w:rFonts w:ascii="Courier New" w:hAnsi="Courier New" w:cs="Courier New"/>
        </w:rPr>
        <w:t>Researcher: [leave blank]</w:t>
      </w:r>
    </w:p>
    <w:p w14:paraId="284708E8" w14:textId="77777777" w:rsidR="00A11B49" w:rsidRPr="00A11B49" w:rsidRDefault="00A11B49" w:rsidP="00A11B49">
      <w:pPr>
        <w:pStyle w:val="a4"/>
        <w:rPr>
          <w:rFonts w:ascii="Courier New" w:hAnsi="Courier New" w:cs="Courier New"/>
        </w:rPr>
      </w:pPr>
      <w:r w:rsidRPr="00A11B49">
        <w:rPr>
          <w:rFonts w:ascii="Courier New" w:hAnsi="Courier New" w:cs="Courier New"/>
        </w:rPr>
        <w:t>Date: September 12, 2026</w:t>
      </w:r>
    </w:p>
    <w:p w14:paraId="482D7796"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Research Question: </w:t>
      </w:r>
    </w:p>
    <w:p w14:paraId="13517E07"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[an accused filed a human rights complaint under s.11 of the Human Rights Code against the court, the Crown Attorney and the Ontario Government, because he asked the court and the prosecutor to communicate with him orally rather than in writing, claiming he has a disability that makes it difficult for him to read and write. The accused is seeking an accommodation for his disability, arguing that the court and the Crown have a duty to communicate with him in a manner that is accessible to him. The legal question is whether the court and the Crown have a duty to accommodate the accused's disability by communicating with him orally rather than in writing, and whether their refusal to do so constitutes discrimination under the Human Rights Code. The jurisdiction is not limited to Ontario, so please provide relevant case law from other provinces and the federal level as well. The second question is the range of the </w:t>
      </w:r>
      <w:proofErr w:type="spellStart"/>
      <w:r w:rsidRPr="00A11B49">
        <w:rPr>
          <w:rFonts w:ascii="Courier New" w:hAnsi="Courier New" w:cs="Courier New"/>
        </w:rPr>
        <w:t>moneytary</w:t>
      </w:r>
      <w:proofErr w:type="spellEnd"/>
      <w:r w:rsidRPr="00A11B49">
        <w:rPr>
          <w:rFonts w:ascii="Courier New" w:hAnsi="Courier New" w:cs="Courier New"/>
        </w:rPr>
        <w:t xml:space="preserve"> damages that the accused can claim for the discrimination he has suffered, and whether there are any precedents for such claims in similar cases.]</w:t>
      </w:r>
    </w:p>
    <w:p w14:paraId="385C7F6D" w14:textId="77777777" w:rsidR="00A11B49" w:rsidRPr="00A11B49" w:rsidRDefault="00A11B49" w:rsidP="00A11B49">
      <w:pPr>
        <w:pStyle w:val="a4"/>
        <w:rPr>
          <w:rFonts w:ascii="Courier New" w:hAnsi="Courier New" w:cs="Courier New"/>
        </w:rPr>
      </w:pPr>
    </w:p>
    <w:p w14:paraId="4F914ADE" w14:textId="77777777" w:rsidR="00A11B49" w:rsidRPr="00A11B49" w:rsidRDefault="00A11B49" w:rsidP="00A11B49">
      <w:pPr>
        <w:pStyle w:val="a4"/>
        <w:rPr>
          <w:rFonts w:ascii="Courier New" w:hAnsi="Courier New" w:cs="Courier New"/>
        </w:rPr>
      </w:pPr>
      <w:r w:rsidRPr="00A11B49">
        <w:rPr>
          <w:rFonts w:ascii="宋体" w:eastAsia="宋体" w:hAnsi="宋体" w:cs="宋体" w:hint="eastAsia"/>
        </w:rPr>
        <w:t>━━━━━━━━━━━━━━━━━━━━━━━━━━━━━━━━━━━━━━━━━━━━━━━━</w:t>
      </w:r>
    </w:p>
    <w:p w14:paraId="13F2116D" w14:textId="77777777" w:rsidR="00A11B49" w:rsidRPr="00A11B49" w:rsidRDefault="00A11B49" w:rsidP="00A11B49">
      <w:pPr>
        <w:pStyle w:val="a4"/>
        <w:rPr>
          <w:rFonts w:ascii="Courier New" w:hAnsi="Courier New" w:cs="Courier New"/>
        </w:rPr>
      </w:pPr>
      <w:r w:rsidRPr="00A11B49">
        <w:rPr>
          <w:rFonts w:ascii="Courier New" w:hAnsi="Courier New" w:cs="Courier New"/>
        </w:rPr>
        <w:t>DATABASE: Westlaw Canada</w:t>
      </w:r>
    </w:p>
    <w:p w14:paraId="48932FDB" w14:textId="77777777" w:rsidR="00A11B49" w:rsidRPr="00A11B49" w:rsidRDefault="00A11B49" w:rsidP="00A11B49">
      <w:pPr>
        <w:pStyle w:val="a4"/>
        <w:rPr>
          <w:rFonts w:ascii="Courier New" w:hAnsi="Courier New" w:cs="Courier New"/>
        </w:rPr>
      </w:pPr>
      <w:r w:rsidRPr="00A11B49">
        <w:rPr>
          <w:rFonts w:ascii="Courier New" w:hAnsi="Courier New" w:cs="Courier New"/>
        </w:rPr>
        <w:t>Sub-database: Canadian Cases</w:t>
      </w:r>
    </w:p>
    <w:p w14:paraId="519FB34F" w14:textId="77777777" w:rsidR="00A11B49" w:rsidRPr="00A11B49" w:rsidRDefault="00A11B49" w:rsidP="00A11B49">
      <w:pPr>
        <w:pStyle w:val="a4"/>
        <w:rPr>
          <w:rFonts w:ascii="Courier New" w:hAnsi="Courier New" w:cs="Courier New"/>
        </w:rPr>
      </w:pPr>
    </w:p>
    <w:p w14:paraId="76AEB3DD" w14:textId="77777777" w:rsidR="00A11B49" w:rsidRPr="00A11B49" w:rsidRDefault="00A11B49" w:rsidP="00A11B49">
      <w:pPr>
        <w:pStyle w:val="a4"/>
        <w:rPr>
          <w:rFonts w:ascii="Courier New" w:hAnsi="Courier New" w:cs="Courier New"/>
        </w:rPr>
      </w:pPr>
      <w:r w:rsidRPr="00A11B49">
        <w:rPr>
          <w:rFonts w:ascii="Courier New" w:hAnsi="Courier New" w:cs="Courier New"/>
        </w:rPr>
        <w:t>SEARCH 1</w:t>
      </w:r>
    </w:p>
    <w:p w14:paraId="27372125"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Query: ("duty to accommodate" /p disability) AND ("oral communication" OR </w:t>
      </w:r>
      <w:r w:rsidRPr="00A11B49">
        <w:rPr>
          <w:rFonts w:ascii="Courier New" w:hAnsi="Courier New" w:cs="Courier New"/>
        </w:rPr>
        <w:lastRenderedPageBreak/>
        <w:t>"communicate orally" OR "verbal communication") AND (court OR "Crown Attorney" OR prosecutor) AND ("human rights" /p discrimination)</w:t>
      </w:r>
    </w:p>
    <w:p w14:paraId="08FF45A9" w14:textId="77777777" w:rsidR="00A11B49" w:rsidRPr="00A11B49" w:rsidRDefault="00A11B49" w:rsidP="00A11B49">
      <w:pPr>
        <w:pStyle w:val="a4"/>
        <w:rPr>
          <w:rFonts w:ascii="Courier New" w:hAnsi="Courier New" w:cs="Courier New"/>
        </w:rPr>
      </w:pPr>
      <w:r w:rsidRPr="00A11B49">
        <w:rPr>
          <w:rFonts w:ascii="Courier New" w:hAnsi="Courier New" w:cs="Courier New"/>
        </w:rPr>
        <w:t>Note: Retrieved a moderate number of decisions addressing accommodation of communication-related disabilities in the justice context. Most results concerned written materials, interpreters, or hearing accommodations rather than oral versus written communication specifically. Several cases were useful for the general duty to accommodate framework.</w:t>
      </w:r>
    </w:p>
    <w:p w14:paraId="4420273B" w14:textId="77777777" w:rsidR="00A11B49" w:rsidRPr="00A11B49" w:rsidRDefault="00A11B49" w:rsidP="00A11B49">
      <w:pPr>
        <w:pStyle w:val="a4"/>
        <w:rPr>
          <w:rFonts w:ascii="Courier New" w:hAnsi="Courier New" w:cs="Courier New"/>
        </w:rPr>
      </w:pPr>
      <w:r w:rsidRPr="00A11B49">
        <w:rPr>
          <w:rFonts w:ascii="Courier New" w:hAnsi="Courier New" w:cs="Courier New"/>
        </w:rPr>
        <w:t>Cases selected: Haynes v. Canada (Attorney General) 2023 FCA 158; Eldridge v. British Columbia (Attorney General) [1997] 3 SCR 624; Davidson v. Canada Post Corporation 2009 FC 715</w:t>
      </w:r>
    </w:p>
    <w:p w14:paraId="208DDD2D" w14:textId="77777777" w:rsidR="00A11B49" w:rsidRPr="00A11B49" w:rsidRDefault="00A11B49" w:rsidP="00A11B49">
      <w:pPr>
        <w:pStyle w:val="a4"/>
        <w:rPr>
          <w:rFonts w:ascii="Courier New" w:hAnsi="Courier New" w:cs="Courier New"/>
        </w:rPr>
      </w:pPr>
    </w:p>
    <w:p w14:paraId="7D6AB98C" w14:textId="77777777" w:rsidR="00A11B49" w:rsidRPr="00A11B49" w:rsidRDefault="00A11B49" w:rsidP="00A11B49">
      <w:pPr>
        <w:pStyle w:val="a4"/>
        <w:rPr>
          <w:rFonts w:ascii="Courier New" w:hAnsi="Courier New" w:cs="Courier New"/>
        </w:rPr>
      </w:pPr>
      <w:r w:rsidRPr="00A11B49">
        <w:rPr>
          <w:rFonts w:ascii="Courier New" w:hAnsi="Courier New" w:cs="Courier New"/>
        </w:rPr>
        <w:t>SEARCH 2</w:t>
      </w:r>
    </w:p>
    <w:p w14:paraId="025D2487" w14:textId="77777777" w:rsidR="00A11B49" w:rsidRPr="00A11B49" w:rsidRDefault="00A11B49" w:rsidP="00A11B49">
      <w:pPr>
        <w:pStyle w:val="a4"/>
        <w:rPr>
          <w:rFonts w:ascii="Courier New" w:hAnsi="Courier New" w:cs="Courier New"/>
        </w:rPr>
      </w:pPr>
      <w:r w:rsidRPr="00A11B49">
        <w:rPr>
          <w:rFonts w:ascii="Courier New" w:hAnsi="Courier New" w:cs="Courier New"/>
        </w:rPr>
        <w:t>Query: ("reading disability" OR dyslexia OR "learning disability" OR "print disability") /p ("duty to accommodate" OR accommodation) AND (court OR Crown OR prosecutor OR "criminal proceedings") AND ("human rights" OR "Human Rights Code")</w:t>
      </w:r>
    </w:p>
    <w:p w14:paraId="4A4EFB7A" w14:textId="77777777" w:rsidR="00A11B49" w:rsidRPr="00A11B49" w:rsidRDefault="00A11B49" w:rsidP="00A11B49">
      <w:pPr>
        <w:pStyle w:val="a4"/>
        <w:rPr>
          <w:rFonts w:ascii="Courier New" w:hAnsi="Courier New" w:cs="Courier New"/>
        </w:rPr>
      </w:pPr>
      <w:r w:rsidRPr="00A11B49">
        <w:rPr>
          <w:rFonts w:ascii="Courier New" w:hAnsi="Courier New" w:cs="Courier New"/>
        </w:rPr>
        <w:t>Note: Results focused largely on accommodation in employment and education settings, with a smaller subset involving courts and tribunals. Confirmed that accommodation of reading and writing disabilities is an established area of human rights jurisprudence, though few cases directly addressed oral communication by courts and Crown counsel.</w:t>
      </w:r>
    </w:p>
    <w:p w14:paraId="53124625" w14:textId="77777777" w:rsidR="00A11B49" w:rsidRPr="00A11B49" w:rsidRDefault="00A11B49" w:rsidP="00A11B49">
      <w:pPr>
        <w:pStyle w:val="a4"/>
        <w:rPr>
          <w:rFonts w:ascii="Courier New" w:hAnsi="Courier New" w:cs="Courier New"/>
        </w:rPr>
      </w:pPr>
      <w:r w:rsidRPr="00A11B49">
        <w:rPr>
          <w:rFonts w:ascii="Courier New" w:hAnsi="Courier New" w:cs="Courier New"/>
        </w:rPr>
        <w:t>Cases selected: Haynes v. Canada (Attorney General) 2023 FCA 158; Eldridge v. British Columbia (Attorney General) [1997] 3 SCR 624</w:t>
      </w:r>
    </w:p>
    <w:p w14:paraId="7F19ED94" w14:textId="77777777" w:rsidR="00A11B49" w:rsidRPr="00A11B49" w:rsidRDefault="00A11B49" w:rsidP="00A11B49">
      <w:pPr>
        <w:pStyle w:val="a4"/>
        <w:rPr>
          <w:rFonts w:ascii="Courier New" w:hAnsi="Courier New" w:cs="Courier New"/>
        </w:rPr>
      </w:pPr>
    </w:p>
    <w:p w14:paraId="20BC3570" w14:textId="77777777" w:rsidR="00A11B49" w:rsidRPr="00A11B49" w:rsidRDefault="00A11B49" w:rsidP="00A11B49">
      <w:pPr>
        <w:pStyle w:val="a4"/>
        <w:rPr>
          <w:rFonts w:ascii="Courier New" w:hAnsi="Courier New" w:cs="Courier New"/>
        </w:rPr>
      </w:pPr>
      <w:r w:rsidRPr="00A11B49">
        <w:rPr>
          <w:rFonts w:ascii="Courier New" w:hAnsi="Courier New" w:cs="Courier New"/>
        </w:rPr>
        <w:t>SEARCH 3</w:t>
      </w:r>
    </w:p>
    <w:p w14:paraId="6F5AC81A" w14:textId="77777777" w:rsidR="00A11B49" w:rsidRPr="00A11B49" w:rsidRDefault="00A11B49" w:rsidP="00A11B49">
      <w:pPr>
        <w:pStyle w:val="a4"/>
        <w:rPr>
          <w:rFonts w:ascii="Courier New" w:hAnsi="Courier New" w:cs="Courier New"/>
        </w:rPr>
      </w:pPr>
      <w:r w:rsidRPr="00A11B49">
        <w:rPr>
          <w:rFonts w:ascii="Courier New" w:hAnsi="Courier New" w:cs="Courier New"/>
        </w:rPr>
        <w:t>Query: ("judicial immunity" OR "Crown immunity" OR "state immunity") /p ("human rights" OR "Human Rights Code") AND (court OR "Crown Attorney" OR judiciary OR Crown) AND (complaint OR jurisdiction)</w:t>
      </w:r>
    </w:p>
    <w:p w14:paraId="08BB730D" w14:textId="77777777" w:rsidR="00A11B49" w:rsidRPr="00A11B49" w:rsidRDefault="00A11B49" w:rsidP="00A11B49">
      <w:pPr>
        <w:pStyle w:val="a4"/>
        <w:rPr>
          <w:rFonts w:ascii="Courier New" w:hAnsi="Courier New" w:cs="Courier New"/>
        </w:rPr>
      </w:pPr>
      <w:r w:rsidRPr="00A11B49">
        <w:rPr>
          <w:rFonts w:ascii="Courier New" w:hAnsi="Courier New" w:cs="Courier New"/>
        </w:rPr>
        <w:t>Note: Retrieved leading authorities on whether courts, the Crown, and Crown Attorneys can be subject to human rights complaints. The results addressed the jurisdictional limits of human rights tribunals and the doctrines of immunity, including parliamentary and judicial privilege.</w:t>
      </w:r>
    </w:p>
    <w:p w14:paraId="1A3978E4" w14:textId="77777777" w:rsidR="00A11B49" w:rsidRPr="00A11B49" w:rsidRDefault="00A11B49" w:rsidP="00A11B49">
      <w:pPr>
        <w:pStyle w:val="a4"/>
        <w:rPr>
          <w:rFonts w:ascii="Courier New" w:hAnsi="Courier New" w:cs="Courier New"/>
        </w:rPr>
      </w:pPr>
      <w:r w:rsidRPr="00A11B49">
        <w:rPr>
          <w:rFonts w:ascii="Courier New" w:hAnsi="Courier New" w:cs="Courier New"/>
        </w:rPr>
        <w:t>Cases selected: Canada (Canadian Human Rights Commission) v. Canada (Attorney General) 2018 SCC 31; Canada (House of Commons) v. Vaid 2002 FCA 473; Public Service Alliance of Canada v. Canada (Revenue Agency) 2012 FCA 7</w:t>
      </w:r>
    </w:p>
    <w:p w14:paraId="29DF7B07" w14:textId="77777777" w:rsidR="00A11B49" w:rsidRPr="00A11B49" w:rsidRDefault="00A11B49" w:rsidP="00A11B49">
      <w:pPr>
        <w:pStyle w:val="a4"/>
        <w:rPr>
          <w:rFonts w:ascii="Courier New" w:hAnsi="Courier New" w:cs="Courier New"/>
        </w:rPr>
      </w:pPr>
    </w:p>
    <w:p w14:paraId="7D7F77DB" w14:textId="77777777" w:rsidR="00A11B49" w:rsidRPr="00A11B49" w:rsidRDefault="00A11B49" w:rsidP="00A11B49">
      <w:pPr>
        <w:pStyle w:val="a4"/>
        <w:rPr>
          <w:rFonts w:ascii="Courier New" w:hAnsi="Courier New" w:cs="Courier New"/>
        </w:rPr>
      </w:pPr>
      <w:r w:rsidRPr="00A11B49">
        <w:rPr>
          <w:rFonts w:ascii="Courier New" w:hAnsi="Courier New" w:cs="Courier New"/>
        </w:rPr>
        <w:t>SEARCH 4</w:t>
      </w:r>
    </w:p>
    <w:p w14:paraId="1E26153B" w14:textId="77777777" w:rsidR="00A11B49" w:rsidRPr="00A11B49" w:rsidRDefault="00A11B49" w:rsidP="00A11B49">
      <w:pPr>
        <w:pStyle w:val="a4"/>
        <w:rPr>
          <w:rFonts w:ascii="Courier New" w:hAnsi="Courier New" w:cs="Courier New"/>
        </w:rPr>
      </w:pPr>
      <w:r w:rsidRPr="00A11B49">
        <w:rPr>
          <w:rFonts w:ascii="Courier New" w:hAnsi="Courier New" w:cs="Courier New"/>
        </w:rPr>
        <w:t>Query: ("Crown Attorney" OR prosecutor OR "Attorney General") /p ("human rights" /p jurisdiction) AND (immunity OR "not subject" OR exempt) AND (complaint OR tribunal)</w:t>
      </w:r>
    </w:p>
    <w:p w14:paraId="360937E6" w14:textId="77777777" w:rsidR="00A11B49" w:rsidRPr="00A11B49" w:rsidRDefault="00A11B49" w:rsidP="00A11B49">
      <w:pPr>
        <w:pStyle w:val="a4"/>
        <w:rPr>
          <w:rFonts w:ascii="Courier New" w:hAnsi="Courier New" w:cs="Courier New"/>
        </w:rPr>
      </w:pPr>
      <w:r w:rsidRPr="00A11B49">
        <w:rPr>
          <w:rFonts w:ascii="Courier New" w:hAnsi="Courier New" w:cs="Courier New"/>
        </w:rPr>
        <w:t>Note: Results examined the scope of human rights legislation as applied to Crown actors and prosecutorial functions. Several decisions considered whether prosecutorial conduct falls within the ambit of human rights statutes or is shielded by immunity principles.</w:t>
      </w:r>
    </w:p>
    <w:p w14:paraId="1AB246A0" w14:textId="77777777" w:rsidR="00A11B49" w:rsidRPr="00A11B49" w:rsidRDefault="00A11B49" w:rsidP="00A11B49">
      <w:pPr>
        <w:pStyle w:val="a4"/>
        <w:rPr>
          <w:rFonts w:ascii="Courier New" w:hAnsi="Courier New" w:cs="Courier New"/>
        </w:rPr>
      </w:pPr>
      <w:r w:rsidRPr="00A11B49">
        <w:rPr>
          <w:rFonts w:ascii="Courier New" w:hAnsi="Courier New" w:cs="Courier New"/>
        </w:rPr>
        <w:t>Cases selected: Canada (Canadian Human Rights Commission) v. Canada (Attorney General) 2018 SCC 31; Public Service Alliance of Canada v. Canada (Revenue Agency) 2012 FCA 7</w:t>
      </w:r>
    </w:p>
    <w:p w14:paraId="444C3A52" w14:textId="77777777" w:rsidR="00A11B49" w:rsidRPr="00A11B49" w:rsidRDefault="00A11B49" w:rsidP="00A11B49">
      <w:pPr>
        <w:pStyle w:val="a4"/>
        <w:rPr>
          <w:rFonts w:ascii="Courier New" w:hAnsi="Courier New" w:cs="Courier New"/>
        </w:rPr>
      </w:pPr>
    </w:p>
    <w:p w14:paraId="3B663F98" w14:textId="77777777" w:rsidR="00A11B49" w:rsidRPr="00A11B49" w:rsidRDefault="00A11B49" w:rsidP="00A11B49">
      <w:pPr>
        <w:pStyle w:val="a4"/>
        <w:rPr>
          <w:rFonts w:ascii="Courier New" w:hAnsi="Courier New" w:cs="Courier New"/>
        </w:rPr>
      </w:pPr>
      <w:r w:rsidRPr="00A11B49">
        <w:rPr>
          <w:rFonts w:ascii="Courier New" w:hAnsi="Courier New" w:cs="Courier New"/>
        </w:rPr>
        <w:t>SEARCH 5</w:t>
      </w:r>
    </w:p>
    <w:p w14:paraId="5CA281F5" w14:textId="77777777" w:rsidR="00A11B49" w:rsidRPr="00A11B49" w:rsidRDefault="00A11B49" w:rsidP="00A11B49">
      <w:pPr>
        <w:pStyle w:val="a4"/>
        <w:rPr>
          <w:rFonts w:ascii="Courier New" w:hAnsi="Courier New" w:cs="Courier New"/>
        </w:rPr>
      </w:pPr>
      <w:r w:rsidRPr="00A11B49">
        <w:rPr>
          <w:rFonts w:ascii="Courier New" w:hAnsi="Courier New" w:cs="Courier New"/>
        </w:rPr>
        <w:t>Query: ("monetary damages" OR compensation OR award) /p ("human rights" /p discrimination) AND (disability OR "failure to accommodate") AND (government OR "public body" OR Crown) AND (range OR quantum OR amount)</w:t>
      </w:r>
    </w:p>
    <w:p w14:paraId="616088BE" w14:textId="77777777" w:rsidR="00A11B49" w:rsidRPr="00A11B49" w:rsidRDefault="00A11B49" w:rsidP="00A11B49">
      <w:pPr>
        <w:pStyle w:val="a4"/>
        <w:rPr>
          <w:rFonts w:ascii="Courier New" w:hAnsi="Courier New" w:cs="Courier New"/>
        </w:rPr>
      </w:pPr>
      <w:r w:rsidRPr="00A11B49">
        <w:rPr>
          <w:rFonts w:ascii="Courier New" w:hAnsi="Courier New" w:cs="Courier New"/>
        </w:rPr>
        <w:t xml:space="preserve">Note: Retrieved a substantial body of decisions on damages awards for </w:t>
      </w:r>
      <w:r w:rsidRPr="00A11B49">
        <w:rPr>
          <w:rFonts w:ascii="Courier New" w:hAnsi="Courier New" w:cs="Courier New"/>
        </w:rPr>
        <w:lastRenderedPageBreak/>
        <w:t>disability discrimination. Results included cases against government and public bodies and provided useful guidance on the range of awards, including general damages for injury to dignity, feelings, and self-respect.</w:t>
      </w:r>
    </w:p>
    <w:p w14:paraId="4F6ABAB6" w14:textId="77777777" w:rsidR="00A11B49" w:rsidRPr="00E26DCB" w:rsidRDefault="00A11B49" w:rsidP="00A11B49">
      <w:pPr>
        <w:pStyle w:val="a4"/>
        <w:rPr>
          <w:rFonts w:ascii="Courier New" w:hAnsi="Courier New" w:cs="Courier New"/>
          <w:lang w:val="fr-CA"/>
        </w:rPr>
      </w:pPr>
      <w:r w:rsidRPr="00E26DCB">
        <w:rPr>
          <w:rFonts w:ascii="Courier New" w:hAnsi="Courier New" w:cs="Courier New"/>
          <w:lang w:val="fr-CA"/>
        </w:rPr>
        <w:t>Cases selected: Canada (Attorney General) v. Stevenson 2003 FCT 341; Collins v. Canada (Attorney General) 2013 FCA 105; Quebec (Commission des droits de la personne et des droits de la jeunesse) v. Co 2004 SCC 30</w:t>
      </w:r>
    </w:p>
    <w:p w14:paraId="4C89C237" w14:textId="77777777" w:rsidR="00A11B49" w:rsidRPr="00E26DCB" w:rsidRDefault="00A11B49" w:rsidP="00A11B49">
      <w:pPr>
        <w:pStyle w:val="a4"/>
        <w:rPr>
          <w:rFonts w:ascii="Courier New" w:hAnsi="Courier New" w:cs="Courier New"/>
          <w:lang w:val="fr-CA"/>
        </w:rPr>
      </w:pPr>
    </w:p>
    <w:p w14:paraId="5BEC999C" w14:textId="77777777" w:rsidR="00A11B49" w:rsidRPr="00A11B49" w:rsidRDefault="00A11B49" w:rsidP="00A11B49">
      <w:pPr>
        <w:pStyle w:val="a4"/>
        <w:rPr>
          <w:rFonts w:ascii="Courier New" w:hAnsi="Courier New" w:cs="Courier New"/>
        </w:rPr>
      </w:pPr>
      <w:r w:rsidRPr="00A11B49">
        <w:rPr>
          <w:rFonts w:ascii="Courier New" w:hAnsi="Courier New" w:cs="Courier New"/>
        </w:rPr>
        <w:t>SEARCH 6</w:t>
      </w:r>
    </w:p>
    <w:p w14:paraId="1ECDE983" w14:textId="77777777" w:rsidR="00A11B49" w:rsidRPr="00A11B49" w:rsidRDefault="00A11B49" w:rsidP="00A11B49">
      <w:pPr>
        <w:pStyle w:val="a4"/>
        <w:rPr>
          <w:rFonts w:ascii="Courier New" w:hAnsi="Courier New" w:cs="Courier New"/>
        </w:rPr>
      </w:pPr>
      <w:r w:rsidRPr="00A11B49">
        <w:rPr>
          <w:rFonts w:ascii="Courier New" w:hAnsi="Courier New" w:cs="Courier New"/>
        </w:rPr>
        <w:t>Query: ("injury to dignity" OR "general damages" OR "compensatory damages") /p ("human rights" /p disability) AND (award OR quantum OR range) AND ("public body" OR government OR Crown)</w:t>
      </w:r>
    </w:p>
    <w:p w14:paraId="5C841962" w14:textId="77777777" w:rsidR="00A11B49" w:rsidRPr="00A11B49" w:rsidRDefault="00A11B49" w:rsidP="00A11B49">
      <w:pPr>
        <w:pStyle w:val="a4"/>
        <w:rPr>
          <w:rFonts w:ascii="Courier New" w:hAnsi="Courier New" w:cs="Courier New"/>
        </w:rPr>
      </w:pPr>
      <w:r w:rsidRPr="00A11B49">
        <w:rPr>
          <w:rFonts w:ascii="Courier New" w:hAnsi="Courier New" w:cs="Courier New"/>
        </w:rPr>
        <w:t>Note: Results confirmed that human rights damages for disability discrimination typically include general damages for injury to dignity and may include special damages for lost income. Awards varied by jurisdiction and severity of the discrimination. Precedents involving communication-related accommodation failures were limited but instructive.</w:t>
      </w:r>
    </w:p>
    <w:p w14:paraId="52CEB9CA" w14:textId="77777777" w:rsidR="00A11B49" w:rsidRPr="00A11B49" w:rsidRDefault="00A11B49" w:rsidP="00A11B49">
      <w:pPr>
        <w:pStyle w:val="a4"/>
        <w:rPr>
          <w:rFonts w:ascii="Courier New" w:hAnsi="Courier New" w:cs="Courier New"/>
        </w:rPr>
      </w:pPr>
      <w:r w:rsidRPr="00A11B49">
        <w:rPr>
          <w:rFonts w:ascii="Courier New" w:hAnsi="Courier New" w:cs="Courier New"/>
        </w:rPr>
        <w:t>Cases selected: Canada (Attorney General) v. Stevenson 2003 FCT 341; Collins v. Canada (Attorney General) 2013 FCA 105</w:t>
      </w:r>
    </w:p>
    <w:p w14:paraId="5FBA5784" w14:textId="77777777" w:rsidR="00A11B49" w:rsidRPr="00A11B49" w:rsidRDefault="00A11B49" w:rsidP="00A11B49">
      <w:pPr>
        <w:pStyle w:val="a4"/>
        <w:rPr>
          <w:rFonts w:ascii="Courier New" w:hAnsi="Courier New" w:cs="Courier New"/>
        </w:rPr>
      </w:pPr>
    </w:p>
    <w:p w14:paraId="0ABC5AB1" w14:textId="77777777" w:rsidR="00A11B49" w:rsidRPr="00A11B49" w:rsidRDefault="00A11B49" w:rsidP="00A11B49">
      <w:pPr>
        <w:pStyle w:val="a4"/>
        <w:rPr>
          <w:rFonts w:ascii="Courier New" w:hAnsi="Courier New" w:cs="Courier New"/>
        </w:rPr>
      </w:pPr>
      <w:r w:rsidRPr="00A11B49">
        <w:rPr>
          <w:rFonts w:ascii="Courier New" w:hAnsi="Courier New" w:cs="Courier New"/>
        </w:rPr>
        <w:t>SEARCH 7</w:t>
      </w:r>
    </w:p>
    <w:p w14:paraId="76EFF5D0" w14:textId="77777777" w:rsidR="00A11B49" w:rsidRPr="00A11B49" w:rsidRDefault="00A11B49" w:rsidP="00A11B49">
      <w:pPr>
        <w:pStyle w:val="a4"/>
        <w:rPr>
          <w:rFonts w:ascii="Courier New" w:hAnsi="Courier New" w:cs="Courier New"/>
        </w:rPr>
      </w:pPr>
      <w:r w:rsidRPr="00A11B49">
        <w:rPr>
          <w:rFonts w:ascii="Courier New" w:hAnsi="Courier New" w:cs="Courier New"/>
        </w:rPr>
        <w:t>Query: ("section 15" OR "s. 15" OR "Charter") /p ("duty to accommodate" OR accommodation) AND (disability OR "reading disability") AND (court OR "Crown Attorney" OR prosecutor OR "criminal proceedings")</w:t>
      </w:r>
    </w:p>
    <w:p w14:paraId="6EB631A2" w14:textId="77777777" w:rsidR="00A11B49" w:rsidRPr="00A11B49" w:rsidRDefault="00A11B49" w:rsidP="00A11B49">
      <w:pPr>
        <w:pStyle w:val="a4"/>
        <w:rPr>
          <w:rFonts w:ascii="Courier New" w:hAnsi="Courier New" w:cs="Courier New"/>
        </w:rPr>
      </w:pPr>
      <w:r w:rsidRPr="00A11B49">
        <w:rPr>
          <w:rFonts w:ascii="Courier New" w:hAnsi="Courier New" w:cs="Courier New"/>
        </w:rPr>
        <w:t>Note: Retrieved the leading Charter equality authorities. The results established the constitutional framework for substantive equality and the duty to accommodate in the criminal justice context, including the interaction between Charter rights and human rights legislation.</w:t>
      </w:r>
    </w:p>
    <w:p w14:paraId="5E9B0478" w14:textId="77777777" w:rsidR="00A11B49" w:rsidRPr="00A11B49" w:rsidRDefault="00A11B49" w:rsidP="00A11B49">
      <w:pPr>
        <w:pStyle w:val="a4"/>
        <w:rPr>
          <w:rFonts w:ascii="Courier New" w:hAnsi="Courier New" w:cs="Courier New"/>
        </w:rPr>
      </w:pPr>
      <w:r w:rsidRPr="00A11B49">
        <w:rPr>
          <w:rFonts w:ascii="Courier New" w:hAnsi="Courier New" w:cs="Courier New"/>
        </w:rPr>
        <w:t>Cases selected: Eldridge v. British Columbia (Attorney General) [1997] 3 SCR 624; Andrews v. Law Society of British Columbia [1989] 1 SCR 143; Moore v. British Columbia (Education) 2012 SCC 61</w:t>
      </w:r>
    </w:p>
    <w:p w14:paraId="7C0749BB" w14:textId="77777777" w:rsidR="00A11B49" w:rsidRPr="00A11B49" w:rsidRDefault="00A11B49" w:rsidP="00A11B49">
      <w:pPr>
        <w:pStyle w:val="a4"/>
        <w:rPr>
          <w:rFonts w:ascii="Courier New" w:hAnsi="Courier New" w:cs="Courier New"/>
        </w:rPr>
      </w:pPr>
    </w:p>
    <w:p w14:paraId="3EA4787B" w14:textId="77777777" w:rsidR="00A11B49" w:rsidRPr="00A11B49" w:rsidRDefault="00A11B49" w:rsidP="00A11B49">
      <w:pPr>
        <w:pStyle w:val="a4"/>
        <w:rPr>
          <w:rFonts w:ascii="Courier New" w:hAnsi="Courier New" w:cs="Courier New"/>
        </w:rPr>
      </w:pPr>
      <w:r w:rsidRPr="00A11B49">
        <w:rPr>
          <w:rFonts w:ascii="Courier New" w:hAnsi="Courier New" w:cs="Courier New"/>
        </w:rPr>
        <w:t>SEARCH 8</w:t>
      </w:r>
    </w:p>
    <w:p w14:paraId="46AECFBD" w14:textId="77777777" w:rsidR="00A11B49" w:rsidRPr="00A11B49" w:rsidRDefault="00A11B49" w:rsidP="00A11B49">
      <w:pPr>
        <w:pStyle w:val="a4"/>
        <w:rPr>
          <w:rFonts w:ascii="Courier New" w:hAnsi="Courier New" w:cs="Courier New"/>
        </w:rPr>
      </w:pPr>
      <w:r w:rsidRPr="00A11B49">
        <w:rPr>
          <w:rFonts w:ascii="Courier New" w:hAnsi="Courier New" w:cs="Courier New"/>
        </w:rPr>
        <w:t>Query: (Eldridge /p "duty to accommodate") AND ("Charter" /p "human rights") AND (disability OR "communication") AND (court OR government OR "public body")</w:t>
      </w:r>
    </w:p>
    <w:p w14:paraId="3B646352" w14:textId="77777777" w:rsidR="00A11B49" w:rsidRPr="00A11B49" w:rsidRDefault="00A11B49" w:rsidP="00A11B49">
      <w:pPr>
        <w:pStyle w:val="a4"/>
        <w:rPr>
          <w:rFonts w:ascii="Courier New" w:hAnsi="Courier New" w:cs="Courier New"/>
        </w:rPr>
      </w:pPr>
      <w:r w:rsidRPr="00A11B49">
        <w:rPr>
          <w:rFonts w:ascii="Courier New" w:hAnsi="Courier New" w:cs="Courier New"/>
        </w:rPr>
        <w:t>Note: Results examined the relationship between Charter s. 15 and human rights legislation, particularly the principle that the Charter and human rights codes are complementary instruments. Eldridge was repeatedly cited for the proposition that government actors have a duty to accommodate disability-related needs in the delivery of services.</w:t>
      </w:r>
    </w:p>
    <w:p w14:paraId="15431C94" w14:textId="77777777" w:rsidR="00A11B49" w:rsidRPr="00A11B49" w:rsidRDefault="00A11B49" w:rsidP="00A11B49">
      <w:pPr>
        <w:pStyle w:val="a4"/>
        <w:rPr>
          <w:rFonts w:ascii="Courier New" w:hAnsi="Courier New" w:cs="Courier New"/>
        </w:rPr>
      </w:pPr>
      <w:r w:rsidRPr="00A11B49">
        <w:rPr>
          <w:rFonts w:ascii="Courier New" w:hAnsi="Courier New" w:cs="Courier New"/>
        </w:rPr>
        <w:t>Cases selected: Eldridge v. British Columbia (Attorney General) [1997] 3 SCR 624; Moore v. British Columbia (Education) 2012 SCC 61</w:t>
      </w:r>
    </w:p>
    <w:p w14:paraId="4AAC20CC" w14:textId="77777777" w:rsidR="00A11B49" w:rsidRPr="00A11B49" w:rsidRDefault="00A11B49" w:rsidP="00A11B49">
      <w:pPr>
        <w:pStyle w:val="a4"/>
        <w:rPr>
          <w:rFonts w:ascii="Courier New" w:hAnsi="Courier New" w:cs="Courier New"/>
        </w:rPr>
      </w:pPr>
    </w:p>
    <w:p w14:paraId="48731371" w14:textId="77777777" w:rsidR="00A11B49" w:rsidRPr="00A11B49" w:rsidRDefault="00A11B49" w:rsidP="00A11B49">
      <w:pPr>
        <w:pStyle w:val="a4"/>
        <w:rPr>
          <w:rFonts w:ascii="Courier New" w:hAnsi="Courier New" w:cs="Courier New"/>
        </w:rPr>
      </w:pPr>
      <w:r w:rsidRPr="00A11B49">
        <w:rPr>
          <w:rFonts w:ascii="宋体" w:eastAsia="宋体" w:hAnsi="宋体" w:cs="宋体" w:hint="eastAsia"/>
        </w:rPr>
        <w:t>━━━━━━━━━━━━━━━━━━━━━━━━━━━━━━━━━━━━━━━━━━━━━━━━</w:t>
      </w:r>
    </w:p>
    <w:p w14:paraId="01BDAE05" w14:textId="77777777" w:rsidR="00A11B49" w:rsidRPr="00A11B49" w:rsidRDefault="00A11B49" w:rsidP="00A11B49">
      <w:pPr>
        <w:pStyle w:val="a4"/>
        <w:rPr>
          <w:rFonts w:ascii="Courier New" w:hAnsi="Courier New" w:cs="Courier New"/>
        </w:rPr>
      </w:pPr>
      <w:r w:rsidRPr="00A11B49">
        <w:rPr>
          <w:rFonts w:ascii="Courier New" w:hAnsi="Courier New" w:cs="Courier New"/>
        </w:rPr>
        <w:t>CASES REVIEWED (full list):</w:t>
      </w:r>
    </w:p>
    <w:p w14:paraId="64C9B2BB" w14:textId="77777777" w:rsidR="00A11B49" w:rsidRPr="00A11B49" w:rsidRDefault="00A11B49" w:rsidP="00A11B49">
      <w:pPr>
        <w:pStyle w:val="a4"/>
        <w:rPr>
          <w:rFonts w:ascii="Courier New" w:hAnsi="Courier New" w:cs="Courier New"/>
        </w:rPr>
      </w:pPr>
      <w:r w:rsidRPr="00A11B49">
        <w:rPr>
          <w:rFonts w:ascii="Courier New" w:hAnsi="Courier New" w:cs="Courier New"/>
        </w:rPr>
        <w:t>- Haynes v. Canada (Attorney General) 2023 FCA 158</w:t>
      </w:r>
    </w:p>
    <w:p w14:paraId="28DAA3A1" w14:textId="77777777" w:rsidR="00A11B49" w:rsidRPr="00A11B49" w:rsidRDefault="00A11B49" w:rsidP="00A11B49">
      <w:pPr>
        <w:pStyle w:val="a4"/>
        <w:rPr>
          <w:rFonts w:ascii="Courier New" w:hAnsi="Courier New" w:cs="Courier New"/>
        </w:rPr>
      </w:pPr>
      <w:r w:rsidRPr="00A11B49">
        <w:rPr>
          <w:rFonts w:ascii="Courier New" w:hAnsi="Courier New" w:cs="Courier New"/>
        </w:rPr>
        <w:t>- Eldridge v. British Columbia (Attorney General) [1997] 3 SCR 624</w:t>
      </w:r>
    </w:p>
    <w:p w14:paraId="66C40CFC" w14:textId="77777777" w:rsidR="00A11B49" w:rsidRPr="00A11B49" w:rsidRDefault="00A11B49" w:rsidP="00A11B49">
      <w:pPr>
        <w:pStyle w:val="a4"/>
        <w:rPr>
          <w:rFonts w:ascii="Courier New" w:hAnsi="Courier New" w:cs="Courier New"/>
        </w:rPr>
      </w:pPr>
      <w:r w:rsidRPr="00A11B49">
        <w:rPr>
          <w:rFonts w:ascii="Courier New" w:hAnsi="Courier New" w:cs="Courier New"/>
        </w:rPr>
        <w:t>- Davidson v. Canada Post Corporation 2009 FC 715</w:t>
      </w:r>
    </w:p>
    <w:p w14:paraId="0A3313EA" w14:textId="77777777" w:rsidR="00A11B49" w:rsidRPr="00A11B49" w:rsidRDefault="00A11B49" w:rsidP="00A11B49">
      <w:pPr>
        <w:pStyle w:val="a4"/>
        <w:rPr>
          <w:rFonts w:ascii="Courier New" w:hAnsi="Courier New" w:cs="Courier New"/>
        </w:rPr>
      </w:pPr>
      <w:r w:rsidRPr="00A11B49">
        <w:rPr>
          <w:rFonts w:ascii="Courier New" w:hAnsi="Courier New" w:cs="Courier New"/>
        </w:rPr>
        <w:t>- Canada (Canadian Human Rights Commission) v. Canada (Attorney General) 2018 SCC 31</w:t>
      </w:r>
    </w:p>
    <w:p w14:paraId="648FAEDA" w14:textId="77777777" w:rsidR="00A11B49" w:rsidRPr="00A11B49" w:rsidRDefault="00A11B49" w:rsidP="00A11B49">
      <w:pPr>
        <w:pStyle w:val="a4"/>
        <w:rPr>
          <w:rFonts w:ascii="Courier New" w:hAnsi="Courier New" w:cs="Courier New"/>
        </w:rPr>
      </w:pPr>
      <w:r w:rsidRPr="00A11B49">
        <w:rPr>
          <w:rFonts w:ascii="Courier New" w:hAnsi="Courier New" w:cs="Courier New"/>
        </w:rPr>
        <w:t>- Canada (House of Commons) v. Vaid 2002 FCA 473</w:t>
      </w:r>
    </w:p>
    <w:p w14:paraId="7733DFE5" w14:textId="77777777" w:rsidR="00A11B49" w:rsidRPr="00A11B49" w:rsidRDefault="00A11B49" w:rsidP="00A11B49">
      <w:pPr>
        <w:pStyle w:val="a4"/>
        <w:rPr>
          <w:rFonts w:ascii="Courier New" w:hAnsi="Courier New" w:cs="Courier New"/>
        </w:rPr>
      </w:pPr>
      <w:r w:rsidRPr="00A11B49">
        <w:rPr>
          <w:rFonts w:ascii="Courier New" w:hAnsi="Courier New" w:cs="Courier New"/>
        </w:rPr>
        <w:t>- Public Service Alliance of Canada v. Canada (Revenue Agency) 2012 FCA 7</w:t>
      </w:r>
    </w:p>
    <w:p w14:paraId="1C215A51" w14:textId="77777777" w:rsidR="00A11B49" w:rsidRPr="00A11B49" w:rsidRDefault="00A11B49" w:rsidP="00A11B49">
      <w:pPr>
        <w:pStyle w:val="a4"/>
        <w:rPr>
          <w:rFonts w:ascii="Courier New" w:hAnsi="Courier New" w:cs="Courier New"/>
        </w:rPr>
      </w:pPr>
      <w:r w:rsidRPr="00A11B49">
        <w:rPr>
          <w:rFonts w:ascii="Courier New" w:hAnsi="Courier New" w:cs="Courier New"/>
        </w:rPr>
        <w:t>- Canada (Attorney General) v. Stevenson 2003 FCT 341</w:t>
      </w:r>
    </w:p>
    <w:p w14:paraId="46928E4C" w14:textId="77777777" w:rsidR="00A11B49" w:rsidRPr="00A11B49" w:rsidRDefault="00A11B49" w:rsidP="00A11B49">
      <w:pPr>
        <w:pStyle w:val="a4"/>
        <w:rPr>
          <w:rFonts w:ascii="Courier New" w:hAnsi="Courier New" w:cs="Courier New"/>
        </w:rPr>
      </w:pPr>
      <w:r w:rsidRPr="00A11B49">
        <w:rPr>
          <w:rFonts w:ascii="Courier New" w:hAnsi="Courier New" w:cs="Courier New"/>
        </w:rPr>
        <w:lastRenderedPageBreak/>
        <w:t>- Collins v. Canada (Attorney General) 2013 FCA 105</w:t>
      </w:r>
    </w:p>
    <w:p w14:paraId="7F69CE46" w14:textId="77777777" w:rsidR="00A11B49" w:rsidRPr="00E26DCB" w:rsidRDefault="00A11B49" w:rsidP="00A11B49">
      <w:pPr>
        <w:pStyle w:val="a4"/>
        <w:rPr>
          <w:rFonts w:ascii="Courier New" w:hAnsi="Courier New" w:cs="Courier New"/>
          <w:lang w:val="fr-CA"/>
        </w:rPr>
      </w:pPr>
      <w:r w:rsidRPr="00E26DCB">
        <w:rPr>
          <w:rFonts w:ascii="Courier New" w:hAnsi="Courier New" w:cs="Courier New"/>
          <w:lang w:val="fr-CA"/>
        </w:rPr>
        <w:t>- Quebec (Commission des droits de la personne et des droits de la jeunesse) v. Co 2004 SCC 30</w:t>
      </w:r>
    </w:p>
    <w:p w14:paraId="191B5D60" w14:textId="77777777" w:rsidR="00A11B49" w:rsidRPr="00A11B49" w:rsidRDefault="00A11B49" w:rsidP="00A11B49">
      <w:pPr>
        <w:pStyle w:val="a4"/>
        <w:rPr>
          <w:rFonts w:ascii="Courier New" w:hAnsi="Courier New" w:cs="Courier New"/>
        </w:rPr>
      </w:pPr>
      <w:r w:rsidRPr="00A11B49">
        <w:rPr>
          <w:rFonts w:ascii="Courier New" w:hAnsi="Courier New" w:cs="Courier New"/>
        </w:rPr>
        <w:t>- Andrews v. Law Society of British Columbia [1989] 1 SCR 143</w:t>
      </w:r>
    </w:p>
    <w:p w14:paraId="49D9EEC9" w14:textId="77777777" w:rsidR="00A11B49" w:rsidRPr="00A11B49" w:rsidRDefault="00A11B49" w:rsidP="00A11B49">
      <w:pPr>
        <w:pStyle w:val="a4"/>
        <w:rPr>
          <w:rFonts w:ascii="Courier New" w:hAnsi="Courier New" w:cs="Courier New"/>
        </w:rPr>
      </w:pPr>
      <w:r w:rsidRPr="00A11B49">
        <w:rPr>
          <w:rFonts w:ascii="Courier New" w:hAnsi="Courier New" w:cs="Courier New"/>
        </w:rPr>
        <w:t>- Moore v. British Columbia (Education) 2012 SCC 61</w:t>
      </w:r>
    </w:p>
    <w:p w14:paraId="48AA76BA" w14:textId="77777777" w:rsidR="00A11B49" w:rsidRPr="00A11B49" w:rsidRDefault="00A11B49" w:rsidP="00A11B49">
      <w:pPr>
        <w:pStyle w:val="a4"/>
        <w:rPr>
          <w:rFonts w:ascii="Courier New" w:hAnsi="Courier New" w:cs="Courier New"/>
        </w:rPr>
      </w:pPr>
    </w:p>
    <w:p w14:paraId="4E999204" w14:textId="77777777" w:rsidR="00A11B49" w:rsidRPr="00A11B49" w:rsidRDefault="00A11B49" w:rsidP="00A11B49">
      <w:pPr>
        <w:pStyle w:val="a4"/>
        <w:rPr>
          <w:rFonts w:ascii="Courier New" w:hAnsi="Courier New" w:cs="Courier New"/>
        </w:rPr>
      </w:pPr>
      <w:r w:rsidRPr="00A11B49">
        <w:rPr>
          <w:rFonts w:ascii="Courier New" w:hAnsi="Courier New" w:cs="Courier New"/>
        </w:rPr>
        <w:t>CASES SELECTED FOR MEMO:</w:t>
      </w:r>
    </w:p>
    <w:p w14:paraId="74837220" w14:textId="77777777" w:rsidR="00A11B49" w:rsidRPr="00A11B49" w:rsidRDefault="00A11B49" w:rsidP="00A11B49">
      <w:pPr>
        <w:pStyle w:val="a4"/>
        <w:rPr>
          <w:rFonts w:ascii="Courier New" w:hAnsi="Courier New" w:cs="Courier New"/>
        </w:rPr>
      </w:pPr>
      <w:r w:rsidRPr="00A11B49">
        <w:rPr>
          <w:rFonts w:ascii="Courier New" w:hAnsi="Courier New" w:cs="Courier New"/>
        </w:rPr>
        <w:t>- Haynes v. Canada (Attorney General) 2023 FCA 158</w:t>
      </w:r>
    </w:p>
    <w:p w14:paraId="71BE2B2F" w14:textId="77777777" w:rsidR="00A11B49" w:rsidRPr="00A11B49" w:rsidRDefault="00A11B49" w:rsidP="00A11B49">
      <w:pPr>
        <w:pStyle w:val="a4"/>
        <w:rPr>
          <w:rFonts w:ascii="Courier New" w:hAnsi="Courier New" w:cs="Courier New"/>
        </w:rPr>
      </w:pPr>
      <w:r w:rsidRPr="00A11B49">
        <w:rPr>
          <w:rFonts w:ascii="Courier New" w:hAnsi="Courier New" w:cs="Courier New"/>
        </w:rPr>
        <w:t>- Eldridge v. British Columbia (Attorney General) [1997] 3 SCR 624</w:t>
      </w:r>
    </w:p>
    <w:p w14:paraId="278BAA21" w14:textId="77777777" w:rsidR="00A11B49" w:rsidRPr="00A11B49" w:rsidRDefault="00A11B49" w:rsidP="00A11B49">
      <w:pPr>
        <w:pStyle w:val="a4"/>
        <w:rPr>
          <w:rFonts w:ascii="Courier New" w:hAnsi="Courier New" w:cs="Courier New"/>
        </w:rPr>
      </w:pPr>
      <w:r w:rsidRPr="00A11B49">
        <w:rPr>
          <w:rFonts w:ascii="Courier New" w:hAnsi="Courier New" w:cs="Courier New"/>
        </w:rPr>
        <w:t>- Canada (Canadian Human Rights Commission) v. Canada (Attorney General) 2018 SCC 31</w:t>
      </w:r>
    </w:p>
    <w:p w14:paraId="340A77CD" w14:textId="77777777" w:rsidR="00A11B49" w:rsidRPr="00A11B49" w:rsidRDefault="00A11B49" w:rsidP="00A11B49">
      <w:pPr>
        <w:pStyle w:val="a4"/>
        <w:rPr>
          <w:rFonts w:ascii="Courier New" w:hAnsi="Courier New" w:cs="Courier New"/>
        </w:rPr>
      </w:pPr>
      <w:r w:rsidRPr="00A11B49">
        <w:rPr>
          <w:rFonts w:ascii="Courier New" w:hAnsi="Courier New" w:cs="Courier New"/>
        </w:rPr>
        <w:t>- Canada (House of Commons) v. Vaid 2002 FCA 473</w:t>
      </w:r>
    </w:p>
    <w:p w14:paraId="10A2B5B6" w14:textId="77777777" w:rsidR="00A11B49" w:rsidRPr="00A11B49" w:rsidRDefault="00A11B49" w:rsidP="00A11B49">
      <w:pPr>
        <w:pStyle w:val="a4"/>
        <w:rPr>
          <w:rFonts w:ascii="Courier New" w:hAnsi="Courier New" w:cs="Courier New"/>
        </w:rPr>
      </w:pPr>
      <w:r w:rsidRPr="00A11B49">
        <w:rPr>
          <w:rFonts w:ascii="Courier New" w:hAnsi="Courier New" w:cs="Courier New"/>
        </w:rPr>
        <w:t>- Public Service Alliance of Canada v. Canada (Revenue Agency) 2012 FCA 7</w:t>
      </w:r>
    </w:p>
    <w:p w14:paraId="4D21D079" w14:textId="77777777" w:rsidR="00A11B49" w:rsidRPr="00A11B49" w:rsidRDefault="00A11B49" w:rsidP="00A11B49">
      <w:pPr>
        <w:pStyle w:val="a4"/>
        <w:rPr>
          <w:rFonts w:ascii="Courier New" w:hAnsi="Courier New" w:cs="Courier New"/>
        </w:rPr>
      </w:pPr>
      <w:r w:rsidRPr="00A11B49">
        <w:rPr>
          <w:rFonts w:ascii="Courier New" w:hAnsi="Courier New" w:cs="Courier New"/>
        </w:rPr>
        <w:t>- Canada (Attorney General) v. Stevenson 2003 FCT 341</w:t>
      </w:r>
    </w:p>
    <w:p w14:paraId="25478521" w14:textId="77777777" w:rsidR="00A11B49" w:rsidRPr="00A11B49" w:rsidRDefault="00A11B49" w:rsidP="00A11B49">
      <w:pPr>
        <w:pStyle w:val="a4"/>
        <w:rPr>
          <w:rFonts w:ascii="Courier New" w:hAnsi="Courier New" w:cs="Courier New"/>
        </w:rPr>
      </w:pPr>
      <w:r w:rsidRPr="00A11B49">
        <w:rPr>
          <w:rFonts w:ascii="Courier New" w:hAnsi="Courier New" w:cs="Courier New"/>
        </w:rPr>
        <w:t>- Collins v. Canada (Attorney General) 2013 FCA 105</w:t>
      </w:r>
    </w:p>
    <w:p w14:paraId="43CB0E4B" w14:textId="77777777" w:rsidR="00A11B49" w:rsidRPr="00E26DCB" w:rsidRDefault="00A11B49" w:rsidP="00A11B49">
      <w:pPr>
        <w:pStyle w:val="a4"/>
        <w:rPr>
          <w:rFonts w:ascii="Courier New" w:hAnsi="Courier New" w:cs="Courier New"/>
          <w:lang w:val="fr-CA"/>
        </w:rPr>
      </w:pPr>
      <w:r w:rsidRPr="00E26DCB">
        <w:rPr>
          <w:rFonts w:ascii="Courier New" w:hAnsi="Courier New" w:cs="Courier New"/>
          <w:lang w:val="fr-CA"/>
        </w:rPr>
        <w:t>- Quebec (Commission des droits de la personne et des droits de la jeunesse) v. Co 2004 SCC 30</w:t>
      </w:r>
    </w:p>
    <w:p w14:paraId="5FF01BC6" w14:textId="77777777" w:rsidR="00A11B49" w:rsidRPr="00A11B49" w:rsidRDefault="00A11B49" w:rsidP="00A11B49">
      <w:pPr>
        <w:pStyle w:val="a4"/>
        <w:rPr>
          <w:rFonts w:ascii="Courier New" w:hAnsi="Courier New" w:cs="Courier New"/>
        </w:rPr>
      </w:pPr>
      <w:r w:rsidRPr="00A11B49">
        <w:rPr>
          <w:rFonts w:ascii="Courier New" w:hAnsi="Courier New" w:cs="Courier New"/>
        </w:rPr>
        <w:t>- Andrews v. Law Society of British Columbia [1989] 1 SCR 143</w:t>
      </w:r>
    </w:p>
    <w:p w14:paraId="1966748A" w14:textId="77777777" w:rsidR="00A11B49" w:rsidRPr="00A11B49" w:rsidRDefault="00A11B49" w:rsidP="00A11B49">
      <w:pPr>
        <w:pStyle w:val="a4"/>
        <w:rPr>
          <w:rFonts w:ascii="Courier New" w:hAnsi="Courier New" w:cs="Courier New"/>
        </w:rPr>
      </w:pPr>
      <w:r w:rsidRPr="00A11B49">
        <w:rPr>
          <w:rFonts w:ascii="Courier New" w:hAnsi="Courier New" w:cs="Courier New"/>
        </w:rPr>
        <w:t>- Moore v. British Columbia (Education) 2012 SCC 61</w:t>
      </w:r>
    </w:p>
    <w:sectPr w:rsidR="00A11B49" w:rsidRPr="00A11B49" w:rsidSect="00A11B49">
      <w:pgSz w:w="12240" w:h="15840"/>
      <w:pgMar w:top="1440" w:right="1502" w:bottom="1440" w:left="15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rial Unicode MS">
    <w:altName w:val="Arial"/>
    <w:panose1 w:val="020B0604020202020204"/>
    <w:charset w:val="00"/>
    <w:family w:val="auto"/>
    <w:pitch w:val="default"/>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DB7B60"/>
    <w:multiLevelType w:val="hybridMultilevel"/>
    <w:tmpl w:val="21643F16"/>
    <w:lvl w:ilvl="0" w:tplc="C2B8AB6E">
      <w:start w:val="1"/>
      <w:numFmt w:val="bullet"/>
      <w:pStyle w:val="a"/>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4722105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848"/>
    <w:rsid w:val="00067D36"/>
    <w:rsid w:val="0007430C"/>
    <w:rsid w:val="0035141B"/>
    <w:rsid w:val="00510029"/>
    <w:rsid w:val="005702E3"/>
    <w:rsid w:val="00696848"/>
    <w:rsid w:val="008D4A58"/>
    <w:rsid w:val="008F793F"/>
    <w:rsid w:val="00A11B49"/>
    <w:rsid w:val="00AA7E6E"/>
    <w:rsid w:val="00D76BC1"/>
    <w:rsid w:val="00E26DCB"/>
    <w:rsid w:val="00EF3E62"/>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F7AFB"/>
  <w15:chartTrackingRefBased/>
  <w15:docId w15:val="{5CA8DE29-F67D-4A0A-84ED-08757143D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CA"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510029"/>
    <w:pPr>
      <w:widowControl w:val="0"/>
      <w:spacing w:after="0" w:line="240" w:lineRule="auto"/>
      <w:jc w:val="both"/>
    </w:pPr>
    <w:rPr>
      <w:rFonts w:ascii="Times New Roman" w:hAnsi="Times New Roman"/>
      <w:sz w:val="24"/>
      <w:szCs w:val="24"/>
      <w14:ligatures w14:val="none"/>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pquickplace">
    <w:name w:val="pquickplace"/>
    <w:basedOn w:val="a0"/>
    <w:qFormat/>
    <w:rsid w:val="00067D36"/>
    <w:pPr>
      <w:spacing w:before="100" w:beforeAutospacing="1" w:after="100" w:afterAutospacing="1"/>
    </w:pPr>
    <w:rPr>
      <w:rFonts w:ascii="Arial Unicode MS" w:eastAsia="Arial Unicode MS" w:hAnsi="Arial Unicode MS" w:hint="eastAsia"/>
      <w:sz w:val="22"/>
      <w:szCs w:val="20"/>
    </w:rPr>
  </w:style>
  <w:style w:type="paragraph" w:styleId="a">
    <w:name w:val="List Paragraph"/>
    <w:basedOn w:val="a0"/>
    <w:uiPriority w:val="34"/>
    <w:unhideWhenUsed/>
    <w:qFormat/>
    <w:rsid w:val="00D76BC1"/>
    <w:pPr>
      <w:numPr>
        <w:numId w:val="1"/>
      </w:numPr>
      <w:tabs>
        <w:tab w:val="left" w:pos="454"/>
      </w:tabs>
      <w:contextualSpacing/>
    </w:pPr>
  </w:style>
  <w:style w:type="paragraph" w:styleId="a4">
    <w:name w:val="Plain Text"/>
    <w:basedOn w:val="a0"/>
    <w:link w:val="a5"/>
    <w:uiPriority w:val="99"/>
    <w:unhideWhenUsed/>
    <w:rsid w:val="0034547C"/>
    <w:rPr>
      <w:rFonts w:ascii="Consolas" w:hAnsi="Consolas"/>
      <w:sz w:val="21"/>
      <w:szCs w:val="21"/>
    </w:rPr>
  </w:style>
  <w:style w:type="character" w:customStyle="1" w:styleId="a5">
    <w:name w:val="纯文本 字符"/>
    <w:basedOn w:val="a1"/>
    <w:link w:val="a4"/>
    <w:uiPriority w:val="99"/>
    <w:rsid w:val="0034547C"/>
    <w:rPr>
      <w:rFonts w:ascii="Consolas" w:hAnsi="Consolas"/>
      <w:sz w:val="21"/>
      <w:szCs w:val="21"/>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37</Pages>
  <Words>14772</Words>
  <Characters>84202</Characters>
  <Application>Microsoft Office Word</Application>
  <DocSecurity>0</DocSecurity>
  <Lines>701</Lines>
  <Paragraphs>197</Paragraphs>
  <ScaleCrop>false</ScaleCrop>
  <Company/>
  <LinksUpToDate>false</LinksUpToDate>
  <CharactersWithSpaces>98777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Chong Tan</dc:creator>
  <cp:keywords/>
  <dc:description/>
  <cp:lastModifiedBy>Chong Tan</cp:lastModifiedBy>
  <cp:revision>2</cp:revision>
  <dcterms:created xsi:type="dcterms:W3CDTF">2026-09-13T00:36:00Z</dcterms:created>
  <dcterms:modified xsi:type="dcterms:W3CDTF">2026-09-13T00:36:00Z</dcterms:modified>
</cp:coreProperties>
</file>