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CCE9" w14:textId="77777777" w:rsidR="00187BCD" w:rsidRDefault="00000000" w:rsidP="00876379">
      <w:pPr>
        <w:spacing w:after="60"/>
        <w:jc w:val="both"/>
      </w:pPr>
      <w:r>
        <w:rPr>
          <w:b/>
          <w:bCs/>
          <w:sz w:val="28"/>
          <w:szCs w:val="28"/>
        </w:rPr>
        <w:t>MEDIATION BRIEF</w:t>
      </w:r>
    </w:p>
    <w:p w14:paraId="7306FEAD" w14:textId="77777777" w:rsidR="00187BCD" w:rsidRDefault="00000000" w:rsidP="00876379">
      <w:pPr>
        <w:spacing w:after="40"/>
        <w:jc w:val="both"/>
      </w:pPr>
      <w:r>
        <w:t>Human Rights Tribunal of Ontario</w:t>
      </w:r>
    </w:p>
    <w:p w14:paraId="7C099FAE" w14:textId="77777777" w:rsidR="00187BCD" w:rsidRDefault="00000000" w:rsidP="00876379">
      <w:pPr>
        <w:spacing w:after="40"/>
        <w:jc w:val="both"/>
      </w:pPr>
      <w:r>
        <w:t>Mediation Date: October 14, 2026</w:t>
      </w:r>
    </w:p>
    <w:p w14:paraId="626AE530" w14:textId="77777777" w:rsidR="00187BCD" w:rsidRDefault="00187BCD" w:rsidP="00876379">
      <w:pPr>
        <w:pBdr>
          <w:bottom w:val="single" w:sz="4" w:space="0" w:color="CCCCCC"/>
        </w:pBdr>
        <w:spacing w:before="60" w:after="60"/>
        <w:jc w:val="both"/>
      </w:pPr>
    </w:p>
    <w:p w14:paraId="39E75A2C" w14:textId="77777777" w:rsidR="00187BCD" w:rsidRDefault="00000000" w:rsidP="00876379">
      <w:pPr>
        <w:spacing w:before="280" w:after="100"/>
        <w:jc w:val="both"/>
      </w:pPr>
      <w:r>
        <w:rPr>
          <w:b/>
          <w:bCs/>
          <w:sz w:val="22"/>
          <w:szCs w:val="22"/>
          <w:u w:val="single"/>
        </w:rPr>
        <w:t>1.  OVERVIEW</w:t>
      </w:r>
    </w:p>
    <w:p w14:paraId="3F9B55FF" w14:textId="77777777" w:rsidR="00187BCD" w:rsidRDefault="00000000" w:rsidP="00876379">
      <w:pPr>
        <w:spacing w:before="60" w:after="60"/>
        <w:jc w:val="both"/>
      </w:pPr>
      <w:r>
        <w:t>The Applicant approaches this mediation in good faith and with a genuine interest in reaching a resolution. The Applicant's primary goal is not to maximize monetary compensation, but to address the underlying conduct and to prevent the same experience from recurring — for herself and for others in similar circumstances.</w:t>
      </w:r>
    </w:p>
    <w:p w14:paraId="453EE1E4" w14:textId="77777777" w:rsidR="00187BCD" w:rsidRDefault="00187BCD" w:rsidP="00876379">
      <w:pPr>
        <w:pBdr>
          <w:bottom w:val="single" w:sz="4" w:space="0" w:color="CCCCCC"/>
        </w:pBdr>
        <w:spacing w:before="60" w:after="60"/>
        <w:jc w:val="both"/>
      </w:pPr>
    </w:p>
    <w:p w14:paraId="186CC1E5" w14:textId="77777777" w:rsidR="00187BCD" w:rsidRDefault="00000000" w:rsidP="00876379">
      <w:pPr>
        <w:spacing w:before="280" w:after="100"/>
        <w:jc w:val="both"/>
      </w:pPr>
      <w:r>
        <w:rPr>
          <w:b/>
          <w:bCs/>
          <w:sz w:val="22"/>
          <w:szCs w:val="22"/>
          <w:u w:val="single"/>
        </w:rPr>
        <w:t>2.  BACKGROUND</w:t>
      </w:r>
    </w:p>
    <w:p w14:paraId="1F572E68" w14:textId="77777777" w:rsidR="00187BCD" w:rsidRDefault="00000000" w:rsidP="00876379">
      <w:pPr>
        <w:spacing w:before="60" w:after="60"/>
        <w:jc w:val="both"/>
      </w:pPr>
      <w:r>
        <w:t>In March 2025, the Applicant was directed to obtain a criminal record check from Triton Canada Inc. ("Triton") as part of pre-employment requirements for a position with the Ministry of the Attorney General. On March 24, 2025, the Applicant purchased a Criminal Record Check and International Criminal Records verification from Triton.</w:t>
      </w:r>
    </w:p>
    <w:p w14:paraId="6E9C18CE" w14:textId="77777777" w:rsidR="00187BCD" w:rsidRDefault="00000000" w:rsidP="00876379">
      <w:pPr>
        <w:spacing w:before="60" w:after="60"/>
        <w:jc w:val="both"/>
      </w:pPr>
      <w:r>
        <w:t>Along with her invoice, the Applicant received a form titled "People's Republic of China Personal Details Sheet for Screening Purposes for PRC Citizens" (</w:t>
      </w:r>
      <w:proofErr w:type="spellStart"/>
      <w:r>
        <w:rPr>
          <w:i/>
          <w:iCs/>
        </w:rPr>
        <w:t>中国公民个人资料表格</w:t>
      </w:r>
      <w:proofErr w:type="spellEnd"/>
      <w:r>
        <w:t>). This Form required the Applicant to authorize access to her Chinese state-held personal record file (</w:t>
      </w:r>
      <w:proofErr w:type="spellStart"/>
      <w:r>
        <w:rPr>
          <w:i/>
          <w:iCs/>
        </w:rPr>
        <w:t>人事档案</w:t>
      </w:r>
      <w:proofErr w:type="spellEnd"/>
      <w:r>
        <w:rPr>
          <w:i/>
          <w:iCs/>
        </w:rPr>
        <w:t xml:space="preserve">, </w:t>
      </w:r>
      <w:proofErr w:type="spellStart"/>
      <w:r>
        <w:rPr>
          <w:i/>
          <w:iCs/>
        </w:rPr>
        <w:t>dang'an</w:t>
      </w:r>
      <w:proofErr w:type="spellEnd"/>
      <w:r>
        <w:t>) — a permanent dossier held by state institutions containing academic records, political assessments, employment evaluations, and other sensitive personal information wholly unrelated to criminal history. No comparable requirement was imposed on applicants of other nationalities.</w:t>
      </w:r>
    </w:p>
    <w:p w14:paraId="75708C8C" w14:textId="77777777" w:rsidR="00187BCD" w:rsidRDefault="00000000" w:rsidP="00876379">
      <w:pPr>
        <w:spacing w:before="60" w:after="60"/>
        <w:jc w:val="both"/>
      </w:pPr>
      <w:r>
        <w:t>When the Applicant raised concerns, she received a dismissive response from a Triton representative who stated they could not read the Form in Mandarin and did not know what information it required. The Applicant subsequently filed a formal complaint with Triton's privacy officer on April 29, 2025, which received no meaningful response.</w:t>
      </w:r>
    </w:p>
    <w:p w14:paraId="79CCBE7B" w14:textId="77777777" w:rsidR="00187BCD" w:rsidRDefault="00000000" w:rsidP="00876379">
      <w:pPr>
        <w:spacing w:before="60" w:after="60"/>
        <w:jc w:val="both"/>
      </w:pPr>
      <w:r>
        <w:t xml:space="preserve">The Applicant filed an Application with the HRTO on March 12, 2026, alleging discrimination in the provision of services on the grounds of citizenship and place of origin, contrary to the </w:t>
      </w:r>
      <w:r>
        <w:rPr>
          <w:i/>
          <w:iCs/>
        </w:rPr>
        <w:t>Human Rights Code</w:t>
      </w:r>
      <w:r>
        <w:t>, R.S.O. 1990, c. H.19.</w:t>
      </w:r>
    </w:p>
    <w:p w14:paraId="189A4891" w14:textId="77777777" w:rsidR="00B30562" w:rsidRDefault="00B30562" w:rsidP="00876379">
      <w:pPr>
        <w:spacing w:before="60" w:after="60"/>
        <w:jc w:val="both"/>
      </w:pPr>
    </w:p>
    <w:p w14:paraId="04277CDA" w14:textId="77777777" w:rsidR="00B30562" w:rsidRDefault="00B30562" w:rsidP="00876379">
      <w:pPr>
        <w:spacing w:before="60" w:after="60"/>
        <w:jc w:val="both"/>
      </w:pPr>
    </w:p>
    <w:p w14:paraId="3EB47CFB" w14:textId="77777777" w:rsidR="00187BCD" w:rsidRDefault="00187BCD" w:rsidP="00876379">
      <w:pPr>
        <w:pBdr>
          <w:bottom w:val="single" w:sz="4" w:space="0" w:color="CCCCCC"/>
        </w:pBdr>
        <w:spacing w:before="60" w:after="60"/>
        <w:jc w:val="both"/>
      </w:pPr>
    </w:p>
    <w:p w14:paraId="2D2B6C3F" w14:textId="77777777" w:rsidR="00187BCD" w:rsidRDefault="00000000" w:rsidP="00876379">
      <w:pPr>
        <w:spacing w:before="280" w:after="100"/>
        <w:jc w:val="both"/>
      </w:pPr>
      <w:r>
        <w:rPr>
          <w:b/>
          <w:bCs/>
          <w:sz w:val="22"/>
          <w:szCs w:val="22"/>
          <w:u w:val="single"/>
        </w:rPr>
        <w:t>3.  THE APPLICANT'S INTERESTS</w:t>
      </w:r>
    </w:p>
    <w:p w14:paraId="75E4762A" w14:textId="77777777" w:rsidR="00187BCD" w:rsidRDefault="00000000" w:rsidP="00876379">
      <w:pPr>
        <w:spacing w:before="60" w:after="60"/>
        <w:jc w:val="both"/>
      </w:pPr>
      <w:r>
        <w:t>The Applicant's participation in this mediation is guided by the following interests, listed in order of priority:</w:t>
      </w:r>
    </w:p>
    <w:p w14:paraId="58961BD2" w14:textId="77777777" w:rsidR="00187BCD" w:rsidRDefault="00000000" w:rsidP="00876379">
      <w:pPr>
        <w:spacing w:before="180" w:after="80"/>
        <w:jc w:val="both"/>
      </w:pPr>
      <w:r>
        <w:rPr>
          <w:b/>
          <w:bCs/>
        </w:rPr>
        <w:t>A.  Preventing Recurrence</w:t>
      </w:r>
    </w:p>
    <w:p w14:paraId="11B63D28" w14:textId="77777777" w:rsidR="00187BCD" w:rsidRDefault="00000000" w:rsidP="00876379">
      <w:pPr>
        <w:spacing w:before="60" w:after="60"/>
        <w:jc w:val="both"/>
      </w:pPr>
      <w:r>
        <w:t>The Applicant is a lawyer-in-training who intends to continue working in the Ontario public service. It is likely that she will be required to undergo further criminal record checks with Triton in the future. She does not wish to face the same invasive and discriminatory requirement again.</w:t>
      </w:r>
    </w:p>
    <w:p w14:paraId="1754D04C" w14:textId="77777777" w:rsidR="00187BCD" w:rsidRDefault="00000000" w:rsidP="00876379">
      <w:pPr>
        <w:spacing w:before="60" w:after="60"/>
        <w:jc w:val="both"/>
      </w:pPr>
      <w:r>
        <w:t xml:space="preserve">The Applicant's primary interest is therefore a concrete, enforceable commitment from Triton that it will not require PRC citizens to provide authorization to access their </w:t>
      </w:r>
      <w:proofErr w:type="spellStart"/>
      <w:r>
        <w:rPr>
          <w:i/>
          <w:iCs/>
        </w:rPr>
        <w:t>人事档案</w:t>
      </w:r>
      <w:proofErr w:type="spellEnd"/>
      <w:r>
        <w:t xml:space="preserve"> as part of any future background check process. A vague commitment to "review" the process is not sufficient — the Applicant seeks a specific, written undertaking regarding the future conduct of the screening process.</w:t>
      </w:r>
    </w:p>
    <w:p w14:paraId="2BC79FE5" w14:textId="77777777" w:rsidR="00187BCD" w:rsidRDefault="00000000" w:rsidP="00876379">
      <w:pPr>
        <w:spacing w:before="180" w:after="80"/>
        <w:jc w:val="both"/>
      </w:pPr>
      <w:r>
        <w:rPr>
          <w:b/>
          <w:bCs/>
        </w:rPr>
        <w:t>B.  Acknowledgment</w:t>
      </w:r>
    </w:p>
    <w:p w14:paraId="244DD515" w14:textId="77777777" w:rsidR="00187BCD" w:rsidRDefault="00000000" w:rsidP="00876379">
      <w:pPr>
        <w:spacing w:before="60" w:after="60"/>
        <w:jc w:val="both"/>
      </w:pPr>
      <w:r>
        <w:t>The Applicant experienced the Respondent's conduct as dismissive and dehumanizing. She was asked to authorize access to a lifetime of state-compiled personal and political records — by a company whose own representative admitted they could not read the Form or understand its purpose. An acknowledgment from Triton that this experience was inappropriate, and an apology, would be meaningful to the Applicant.</w:t>
      </w:r>
    </w:p>
    <w:p w14:paraId="58F445A4" w14:textId="77777777" w:rsidR="00187BCD" w:rsidRDefault="00000000" w:rsidP="00876379">
      <w:pPr>
        <w:spacing w:before="180" w:after="80"/>
        <w:jc w:val="both"/>
      </w:pPr>
      <w:r>
        <w:rPr>
          <w:b/>
          <w:bCs/>
        </w:rPr>
        <w:t>C.  Monetary Compensation</w:t>
      </w:r>
    </w:p>
    <w:p w14:paraId="2E209B91" w14:textId="77777777" w:rsidR="00187BCD" w:rsidRDefault="00000000" w:rsidP="00876379">
      <w:pPr>
        <w:spacing w:before="60" w:after="60"/>
        <w:jc w:val="both"/>
      </w:pPr>
      <w:r>
        <w:lastRenderedPageBreak/>
        <w:t>The Applicant seeks monetary compensation for injury to dignity, feelings, and self-respect, as well as for the significant time and effort expended in pursuing this Application. The Applicant originally sought $5,000 and remains of the view that this amount is appropriate. However, the Applicant is willing to discuss the quantum of compensation in the context of a broader resolution that addresses her primary interests above.</w:t>
      </w:r>
    </w:p>
    <w:p w14:paraId="33FCCE3C" w14:textId="77777777" w:rsidR="00187BCD" w:rsidRDefault="00187BCD" w:rsidP="00876379">
      <w:pPr>
        <w:pBdr>
          <w:bottom w:val="single" w:sz="4" w:space="0" w:color="CCCCCC"/>
        </w:pBdr>
        <w:spacing w:before="60" w:after="60"/>
        <w:jc w:val="both"/>
      </w:pPr>
    </w:p>
    <w:p w14:paraId="0480B55C" w14:textId="77777777" w:rsidR="00187BCD" w:rsidRDefault="00000000" w:rsidP="00876379">
      <w:pPr>
        <w:spacing w:before="280" w:after="100"/>
        <w:jc w:val="both"/>
      </w:pPr>
      <w:r>
        <w:rPr>
          <w:b/>
          <w:bCs/>
          <w:sz w:val="22"/>
          <w:szCs w:val="22"/>
          <w:u w:val="single"/>
        </w:rPr>
        <w:t>4.  THE APPLICANT'S SETTLEMENT POSITION</w:t>
      </w:r>
    </w:p>
    <w:p w14:paraId="78FFD397" w14:textId="5B5C24DC" w:rsidR="00187BCD" w:rsidRDefault="00000000" w:rsidP="00876379">
      <w:pPr>
        <w:spacing w:before="60" w:after="60"/>
        <w:jc w:val="both"/>
      </w:pPr>
      <w:r>
        <w:t>The Applicant is prepared to resolve this matter on terms that include the following elements:</w:t>
      </w:r>
    </w:p>
    <w:p w14:paraId="09653CAC" w14:textId="77777777" w:rsidR="00187BCD" w:rsidRDefault="00000000" w:rsidP="00876379">
      <w:pPr>
        <w:spacing w:before="60" w:after="60"/>
        <w:ind w:left="720" w:hanging="431"/>
        <w:jc w:val="both"/>
      </w:pPr>
      <w:r>
        <w:rPr>
          <w:b/>
          <w:bCs/>
        </w:rPr>
        <w:t>(a)</w:t>
      </w:r>
      <w:r>
        <w:tab/>
        <w:t xml:space="preserve">A written commitment from Triton Canada Inc. that it will not, as part of any criminal record check or background screening process, require applicants to provide authorization to access their </w:t>
      </w:r>
      <w:proofErr w:type="spellStart"/>
      <w:r>
        <w:rPr>
          <w:i/>
          <w:iCs/>
        </w:rPr>
        <w:t>人事档案</w:t>
      </w:r>
      <w:proofErr w:type="spellEnd"/>
      <w:r>
        <w:rPr>
          <w:i/>
          <w:iCs/>
        </w:rPr>
        <w:t xml:space="preserve"> (</w:t>
      </w:r>
      <w:proofErr w:type="spellStart"/>
      <w:r>
        <w:rPr>
          <w:i/>
          <w:iCs/>
        </w:rPr>
        <w:t>dang'an</w:t>
      </w:r>
      <w:proofErr w:type="spellEnd"/>
      <w:r>
        <w:rPr>
          <w:i/>
          <w:iCs/>
        </w:rPr>
        <w:t>)</w:t>
      </w:r>
      <w:r>
        <w:t>;</w:t>
      </w:r>
    </w:p>
    <w:p w14:paraId="0BD54CDB" w14:textId="77777777" w:rsidR="00187BCD" w:rsidRDefault="00000000" w:rsidP="00876379">
      <w:pPr>
        <w:spacing w:before="60" w:after="60"/>
        <w:ind w:left="720" w:hanging="431"/>
        <w:jc w:val="both"/>
      </w:pPr>
      <w:r>
        <w:rPr>
          <w:b/>
          <w:bCs/>
        </w:rPr>
        <w:t>(b)</w:t>
      </w:r>
      <w:r>
        <w:tab/>
        <w:t>A written apology acknowledging that the Applicant's experience with the screening process was inappropriate and caused her harm;</w:t>
      </w:r>
    </w:p>
    <w:p w14:paraId="10F23425" w14:textId="77777777" w:rsidR="00187BCD" w:rsidRDefault="00000000" w:rsidP="00876379">
      <w:pPr>
        <w:spacing w:before="60" w:after="60"/>
        <w:ind w:left="720" w:hanging="431"/>
        <w:jc w:val="both"/>
      </w:pPr>
      <w:r>
        <w:rPr>
          <w:b/>
          <w:bCs/>
        </w:rPr>
        <w:t>(c)</w:t>
      </w:r>
      <w:r>
        <w:tab/>
        <w:t>Monetary compensation in an amount to be negotiated, with the Applicant's floor of $3,000 subject to discussion in the context of a comprehensive resolution.</w:t>
      </w:r>
    </w:p>
    <w:p w14:paraId="36C726F7" w14:textId="77777777" w:rsidR="00187BCD" w:rsidRDefault="00187BCD" w:rsidP="00876379">
      <w:pPr>
        <w:jc w:val="both"/>
      </w:pPr>
    </w:p>
    <w:p w14:paraId="112E9C10" w14:textId="77777777" w:rsidR="00187BCD" w:rsidRDefault="00000000" w:rsidP="00876379">
      <w:pPr>
        <w:spacing w:before="60" w:after="60"/>
        <w:jc w:val="both"/>
      </w:pPr>
      <w:r>
        <w:t>The Applicant notes that elements (a) and (b) are of greater importance to her than the quantum of monetary compensation. She is willing to be flexible on the monetary amount in exchange for a meaningful and enforceable commitment on the procedural change.</w:t>
      </w:r>
    </w:p>
    <w:p w14:paraId="4425CC7B" w14:textId="77777777" w:rsidR="00187BCD" w:rsidRDefault="00187BCD" w:rsidP="00876379">
      <w:pPr>
        <w:pBdr>
          <w:bottom w:val="single" w:sz="4" w:space="0" w:color="CCCCCC"/>
        </w:pBdr>
        <w:spacing w:before="60" w:after="60"/>
        <w:jc w:val="both"/>
      </w:pPr>
    </w:p>
    <w:p w14:paraId="79226D23" w14:textId="77777777" w:rsidR="00187BCD" w:rsidRDefault="00000000" w:rsidP="00876379">
      <w:pPr>
        <w:spacing w:before="280" w:after="100"/>
        <w:jc w:val="both"/>
      </w:pPr>
      <w:r>
        <w:rPr>
          <w:b/>
          <w:bCs/>
          <w:sz w:val="22"/>
          <w:szCs w:val="22"/>
          <w:u w:val="single"/>
        </w:rPr>
        <w:t>5.  A NOTE ON THE VENDOR ARGUMENT</w:t>
      </w:r>
    </w:p>
    <w:p w14:paraId="38C1CB7B" w14:textId="77777777" w:rsidR="00187BCD" w:rsidRDefault="00000000" w:rsidP="00876379">
      <w:pPr>
        <w:spacing w:before="60" w:after="60"/>
        <w:jc w:val="both"/>
      </w:pPr>
      <w:r>
        <w:t>The Respondent's Response characterized the Form as "vendor-supplied" and "vendor-mandated." The Applicant anticipates that this argument may be raised again at mediation.</w:t>
      </w:r>
    </w:p>
    <w:p w14:paraId="7DA7F995" w14:textId="77777777" w:rsidR="00187BCD" w:rsidRDefault="00000000" w:rsidP="00876379">
      <w:pPr>
        <w:spacing w:before="60" w:after="60"/>
        <w:jc w:val="both"/>
      </w:pPr>
      <w:r>
        <w:t xml:space="preserve">The Applicant's response is straightforward: Triton selected its vendor and is responsible for the requirements that vendor imposes on Triton's customers. If the vendor's process requires PRC citizens to provide access to their </w:t>
      </w:r>
      <w:proofErr w:type="spellStart"/>
      <w:r>
        <w:rPr>
          <w:i/>
          <w:iCs/>
        </w:rPr>
        <w:t>人事档案</w:t>
      </w:r>
      <w:proofErr w:type="spellEnd"/>
      <w:r>
        <w:t>, Triton has the ability and the responsibility to request an alternative process from its vendor, or to select a different vendor. The Code does not permit a service provider to outsource its human rights obligations.</w:t>
      </w:r>
    </w:p>
    <w:p w14:paraId="301EC968" w14:textId="77777777" w:rsidR="00187BCD" w:rsidRDefault="00000000" w:rsidP="00876379">
      <w:pPr>
        <w:spacing w:before="60" w:after="60"/>
        <w:jc w:val="both"/>
      </w:pPr>
      <w:r>
        <w:t>The Applicant hopes that Triton will approach this issue constructively at mediation, recognizing that a workable alternative to the current process can be found — one that fulfils the legitimate purpose of international criminal records verification without imposing a disproportionate and invasive burden on PRC citizens.</w:t>
      </w:r>
    </w:p>
    <w:p w14:paraId="2821736C" w14:textId="77777777" w:rsidR="00187BCD" w:rsidRDefault="00187BCD" w:rsidP="00876379">
      <w:pPr>
        <w:pBdr>
          <w:bottom w:val="single" w:sz="4" w:space="0" w:color="CCCCCC"/>
        </w:pBdr>
        <w:spacing w:before="60" w:after="60"/>
        <w:jc w:val="both"/>
      </w:pPr>
    </w:p>
    <w:p w14:paraId="2655CB81" w14:textId="77777777" w:rsidR="00187BCD" w:rsidRDefault="00000000" w:rsidP="00876379">
      <w:pPr>
        <w:spacing w:before="280" w:after="100"/>
        <w:jc w:val="both"/>
      </w:pPr>
      <w:r>
        <w:rPr>
          <w:b/>
          <w:bCs/>
          <w:sz w:val="22"/>
          <w:szCs w:val="22"/>
          <w:u w:val="single"/>
        </w:rPr>
        <w:t>6.  CONCLUSION</w:t>
      </w:r>
    </w:p>
    <w:p w14:paraId="446CE277" w14:textId="77777777" w:rsidR="00187BCD" w:rsidRDefault="00000000" w:rsidP="00876379">
      <w:pPr>
        <w:spacing w:before="60" w:after="60"/>
        <w:jc w:val="both"/>
      </w:pPr>
      <w:r>
        <w:t>The Applicant approaches this mediation with openness and a genuine desire to resolve this matter without the need for a formal hearing. She hopes that Triton will similarly approach the mediation with a commitment to finding a resolution that is fair, meaningful, and addresses the core concerns that gave rise to this Application.</w:t>
      </w:r>
    </w:p>
    <w:p w14:paraId="2038B777" w14:textId="77777777" w:rsidR="00187BCD" w:rsidRDefault="00187BCD" w:rsidP="00876379">
      <w:pPr>
        <w:jc w:val="both"/>
      </w:pPr>
    </w:p>
    <w:p w14:paraId="3AE3079A" w14:textId="77777777" w:rsidR="00187BCD" w:rsidRDefault="00187BCD" w:rsidP="00876379">
      <w:pPr>
        <w:jc w:val="both"/>
      </w:pPr>
    </w:p>
    <w:p w14:paraId="53637641" w14:textId="6DF6DF22" w:rsidR="00876379" w:rsidRDefault="00876379" w:rsidP="00876379">
      <w:pPr>
        <w:jc w:val="both"/>
      </w:pPr>
      <w:r>
        <w:br w:type="page"/>
      </w:r>
    </w:p>
    <w:p w14:paraId="777AD156" w14:textId="77777777" w:rsidR="00876379" w:rsidRPr="00876379" w:rsidRDefault="00876379" w:rsidP="00876379">
      <w:pPr>
        <w:jc w:val="both"/>
        <w:rPr>
          <w:b/>
          <w:bCs/>
          <w:sz w:val="22"/>
          <w:szCs w:val="22"/>
        </w:rPr>
      </w:pPr>
      <w:r w:rsidRPr="00876379">
        <w:rPr>
          <w:b/>
          <w:bCs/>
          <w:sz w:val="22"/>
          <w:szCs w:val="22"/>
        </w:rPr>
        <w:lastRenderedPageBreak/>
        <w:t>1. Opening</w:t>
      </w:r>
    </w:p>
    <w:p w14:paraId="3DBDBED6" w14:textId="77AE9CB1" w:rsidR="00876379" w:rsidRPr="00876379" w:rsidRDefault="00876379" w:rsidP="00876379">
      <w:pPr>
        <w:jc w:val="both"/>
        <w:rPr>
          <w:sz w:val="22"/>
          <w:szCs w:val="22"/>
        </w:rPr>
      </w:pPr>
      <w:r w:rsidRPr="00876379">
        <w:rPr>
          <w:sz w:val="22"/>
          <w:szCs w:val="22"/>
        </w:rPr>
        <w:t>Hello, thank you for making time to speak with me. My name is Chong. I'm the applicant in an HRTO application against Triton Canada, File No. 2026-66162-I, and my HRLSC case number is I-2026-005736.</w:t>
      </w:r>
    </w:p>
    <w:p w14:paraId="334EF57B" w14:textId="6626CB0A" w:rsidR="00876379" w:rsidRPr="00876379" w:rsidRDefault="00876379" w:rsidP="00876379">
      <w:pPr>
        <w:jc w:val="both"/>
        <w:rPr>
          <w:sz w:val="22"/>
          <w:szCs w:val="22"/>
        </w:rPr>
      </w:pPr>
      <w:r w:rsidRPr="00876379">
        <w:rPr>
          <w:sz w:val="22"/>
          <w:szCs w:val="22"/>
        </w:rPr>
        <w:t>I'm self-represented. I graduated from Osgoode's J.D. program and have completed the LSO licensing exams, so you can speak to me in legal terms. My mediation is scheduled for October 14 by Zoom. Today I'd like to do four things: give you a short overview of the case, walk through Triton's defences and my responses, explain my settlement priorities, and find out what support HRLSC can give me before and at the mediation.</w:t>
      </w:r>
    </w:p>
    <w:p w14:paraId="1C340A25" w14:textId="77777777" w:rsidR="00876379" w:rsidRPr="00876379" w:rsidRDefault="00876379" w:rsidP="00876379">
      <w:pPr>
        <w:jc w:val="both"/>
        <w:rPr>
          <w:sz w:val="22"/>
          <w:szCs w:val="22"/>
        </w:rPr>
      </w:pPr>
    </w:p>
    <w:p w14:paraId="772C2C13" w14:textId="77777777" w:rsidR="00876379" w:rsidRPr="00876379" w:rsidRDefault="00876379" w:rsidP="00876379">
      <w:pPr>
        <w:jc w:val="both"/>
        <w:rPr>
          <w:b/>
          <w:bCs/>
          <w:sz w:val="22"/>
          <w:szCs w:val="22"/>
        </w:rPr>
      </w:pPr>
      <w:r w:rsidRPr="00876379">
        <w:rPr>
          <w:b/>
          <w:bCs/>
          <w:sz w:val="22"/>
          <w:szCs w:val="22"/>
        </w:rPr>
        <w:t>2. Case Overview</w:t>
      </w:r>
    </w:p>
    <w:p w14:paraId="74A3BE2C" w14:textId="5DD0B865" w:rsidR="00876379" w:rsidRPr="00876379" w:rsidRDefault="00876379" w:rsidP="00876379">
      <w:pPr>
        <w:jc w:val="both"/>
        <w:rPr>
          <w:sz w:val="22"/>
          <w:szCs w:val="22"/>
        </w:rPr>
      </w:pPr>
      <w:r w:rsidRPr="00876379">
        <w:rPr>
          <w:sz w:val="22"/>
          <w:szCs w:val="22"/>
        </w:rPr>
        <w:t xml:space="preserve">Triton is a background screening company. In a pre-employment screening context, Triton required me, as a PRC citizen, to provide an authorization for my personnel file, known in China as a </w:t>
      </w:r>
      <w:proofErr w:type="spellStart"/>
      <w:r w:rsidRPr="00876379">
        <w:rPr>
          <w:i/>
          <w:iCs/>
          <w:sz w:val="22"/>
          <w:szCs w:val="22"/>
        </w:rPr>
        <w:t>renshi</w:t>
      </w:r>
      <w:proofErr w:type="spellEnd"/>
      <w:r w:rsidRPr="00876379">
        <w:rPr>
          <w:i/>
          <w:iCs/>
          <w:sz w:val="22"/>
          <w:szCs w:val="22"/>
        </w:rPr>
        <w:t xml:space="preserve"> </w:t>
      </w:r>
      <w:proofErr w:type="spellStart"/>
      <w:r w:rsidRPr="00876379">
        <w:rPr>
          <w:i/>
          <w:iCs/>
          <w:sz w:val="22"/>
          <w:szCs w:val="22"/>
        </w:rPr>
        <w:t>dang'an</w:t>
      </w:r>
      <w:proofErr w:type="spellEnd"/>
      <w:r w:rsidRPr="00876379">
        <w:rPr>
          <w:sz w:val="22"/>
          <w:szCs w:val="22"/>
        </w:rPr>
        <w:t xml:space="preserve"> (</w:t>
      </w:r>
      <w:r w:rsidRPr="00876379">
        <w:rPr>
          <w:sz w:val="22"/>
          <w:szCs w:val="22"/>
        </w:rPr>
        <w:t>人事档案</w:t>
      </w:r>
      <w:r w:rsidRPr="00876379">
        <w:rPr>
          <w:sz w:val="22"/>
          <w:szCs w:val="22"/>
        </w:rPr>
        <w:t xml:space="preserve">). [When </w:t>
      </w:r>
      <w:r w:rsidRPr="00876379">
        <w:rPr>
          <w:rFonts w:hint="eastAsia"/>
          <w:sz w:val="22"/>
          <w:szCs w:val="22"/>
        </w:rPr>
        <w:t>I</w:t>
      </w:r>
      <w:r w:rsidRPr="00876379">
        <w:rPr>
          <w:sz w:val="22"/>
          <w:szCs w:val="22"/>
        </w:rPr>
        <w:t xml:space="preserve"> raised concerns, </w:t>
      </w:r>
      <w:r w:rsidRPr="00876379">
        <w:rPr>
          <w:rFonts w:hint="eastAsia"/>
          <w:sz w:val="22"/>
          <w:szCs w:val="22"/>
        </w:rPr>
        <w:t>I</w:t>
      </w:r>
      <w:r w:rsidRPr="00876379">
        <w:rPr>
          <w:sz w:val="22"/>
          <w:szCs w:val="22"/>
        </w:rPr>
        <w:t xml:space="preserve"> received a dismissive response from a Triton representative who stated they could not read the Form in Mandarin and did not know what information it required.</w:t>
      </w:r>
    </w:p>
    <w:p w14:paraId="48C3A621" w14:textId="77777777" w:rsidR="00876379" w:rsidRPr="00876379" w:rsidRDefault="00876379" w:rsidP="00876379">
      <w:pPr>
        <w:jc w:val="both"/>
        <w:rPr>
          <w:sz w:val="22"/>
          <w:szCs w:val="22"/>
        </w:rPr>
      </w:pPr>
      <w:r w:rsidRPr="00876379">
        <w:rPr>
          <w:sz w:val="22"/>
          <w:szCs w:val="22"/>
        </w:rPr>
        <w:t>My position is that this requirement was triggered by my status as a PRC citizen. It's not a neutral requirement applied to everyone. That makes it facial differential treatment, not something that has to be inferred from circumstances.</w:t>
      </w:r>
    </w:p>
    <w:p w14:paraId="14C91B7B" w14:textId="2B3EE385" w:rsidR="00876379" w:rsidRPr="00876379" w:rsidRDefault="00876379" w:rsidP="00876379">
      <w:pPr>
        <w:jc w:val="both"/>
        <w:rPr>
          <w:sz w:val="22"/>
          <w:szCs w:val="22"/>
        </w:rPr>
      </w:pPr>
      <w:r w:rsidRPr="00876379">
        <w:rPr>
          <w:sz w:val="22"/>
          <w:szCs w:val="22"/>
        </w:rPr>
        <w:t>On procedure, I filed the application on March 12, 2026. Triton filed its Response on April 30 through Emmanuelle Champagne of Gowling WLG. The Tribunal delivered the Response to me on July 14. I filed my Form 3 Reply on August 4 and received the Notice of Mediation on August 11. I notified HRLSC by email on August 12.</w:t>
      </w:r>
    </w:p>
    <w:p w14:paraId="30DA1FA7" w14:textId="77777777" w:rsidR="00876379" w:rsidRPr="00876379" w:rsidRDefault="00876379" w:rsidP="00876379">
      <w:pPr>
        <w:jc w:val="both"/>
        <w:rPr>
          <w:sz w:val="22"/>
          <w:szCs w:val="22"/>
        </w:rPr>
      </w:pPr>
    </w:p>
    <w:p w14:paraId="022FE8D9" w14:textId="0D8C8DCB" w:rsidR="00876379" w:rsidRPr="00876379" w:rsidRDefault="00876379" w:rsidP="00876379">
      <w:pPr>
        <w:jc w:val="both"/>
        <w:rPr>
          <w:b/>
          <w:bCs/>
          <w:sz w:val="22"/>
          <w:szCs w:val="22"/>
        </w:rPr>
      </w:pPr>
      <w:r w:rsidRPr="00876379">
        <w:rPr>
          <w:b/>
          <w:bCs/>
          <w:sz w:val="22"/>
          <w:szCs w:val="22"/>
        </w:rPr>
        <w:t>3. Triton's Defences and Responses</w:t>
      </w:r>
    </w:p>
    <w:p w14:paraId="030471ED" w14:textId="26AB1D37" w:rsidR="00876379" w:rsidRPr="00876379" w:rsidRDefault="00876379" w:rsidP="00876379">
      <w:pPr>
        <w:jc w:val="both"/>
        <w:rPr>
          <w:sz w:val="22"/>
          <w:szCs w:val="22"/>
        </w:rPr>
      </w:pPr>
      <w:r w:rsidRPr="00876379">
        <w:rPr>
          <w:sz w:val="22"/>
          <w:szCs w:val="22"/>
        </w:rPr>
        <w:t>Triton makes three main arguments.</w:t>
      </w:r>
    </w:p>
    <w:p w14:paraId="5C934134" w14:textId="77777777" w:rsidR="00876379" w:rsidRPr="00876379" w:rsidRDefault="00876379" w:rsidP="00876379">
      <w:pPr>
        <w:pStyle w:val="a4"/>
        <w:numPr>
          <w:ilvl w:val="0"/>
          <w:numId w:val="7"/>
        </w:numPr>
        <w:jc w:val="both"/>
        <w:rPr>
          <w:sz w:val="22"/>
          <w:szCs w:val="22"/>
        </w:rPr>
      </w:pPr>
      <w:r w:rsidRPr="00876379">
        <w:rPr>
          <w:sz w:val="22"/>
          <w:szCs w:val="22"/>
        </w:rPr>
        <w:t xml:space="preserve">First, it says there is no nexus between the protected grounds and the adverse </w:t>
      </w:r>
      <w:proofErr w:type="gramStart"/>
      <w:r w:rsidRPr="00876379">
        <w:rPr>
          <w:sz w:val="22"/>
          <w:szCs w:val="22"/>
        </w:rPr>
        <w:t>treatment, and</w:t>
      </w:r>
      <w:proofErr w:type="gramEnd"/>
      <w:r w:rsidRPr="00876379">
        <w:rPr>
          <w:sz w:val="22"/>
          <w:szCs w:val="22"/>
        </w:rPr>
        <w:t xml:space="preserve"> asks for a jurisdictional dismissal.</w:t>
      </w:r>
    </w:p>
    <w:p w14:paraId="183949E5" w14:textId="77777777" w:rsidR="00876379" w:rsidRPr="00876379" w:rsidRDefault="00876379" w:rsidP="00876379">
      <w:pPr>
        <w:pStyle w:val="a4"/>
        <w:numPr>
          <w:ilvl w:val="0"/>
          <w:numId w:val="7"/>
        </w:numPr>
        <w:jc w:val="both"/>
        <w:rPr>
          <w:sz w:val="22"/>
          <w:szCs w:val="22"/>
        </w:rPr>
      </w:pPr>
      <w:r w:rsidRPr="00876379">
        <w:rPr>
          <w:sz w:val="22"/>
          <w:szCs w:val="22"/>
        </w:rPr>
        <w:t>Second, it asks for a summary hearing under Rule 19A, saying the application has no reasonable prospect of success.</w:t>
      </w:r>
    </w:p>
    <w:p w14:paraId="68D49880" w14:textId="77777777" w:rsidR="00876379" w:rsidRPr="00876379" w:rsidRDefault="00876379" w:rsidP="00876379">
      <w:pPr>
        <w:pStyle w:val="a4"/>
        <w:numPr>
          <w:ilvl w:val="0"/>
          <w:numId w:val="7"/>
        </w:numPr>
        <w:jc w:val="both"/>
        <w:rPr>
          <w:sz w:val="22"/>
          <w:szCs w:val="22"/>
        </w:rPr>
      </w:pPr>
      <w:r w:rsidRPr="00876379">
        <w:rPr>
          <w:sz w:val="22"/>
          <w:szCs w:val="22"/>
        </w:rPr>
        <w:t>Third, it says the form is mandated by the vendor and is jurisdiction-specific, not identity-based.</w:t>
      </w:r>
    </w:p>
    <w:p w14:paraId="3EEB5D30" w14:textId="77777777" w:rsidR="00876379" w:rsidRPr="00876379" w:rsidRDefault="00876379" w:rsidP="00876379">
      <w:pPr>
        <w:jc w:val="both"/>
        <w:rPr>
          <w:sz w:val="22"/>
          <w:szCs w:val="22"/>
        </w:rPr>
      </w:pPr>
      <w:r w:rsidRPr="00876379">
        <w:rPr>
          <w:sz w:val="22"/>
          <w:szCs w:val="22"/>
        </w:rPr>
        <w:t xml:space="preserve">My response is that the requirement is triggered by PRC citizenship, so the link to the protected ground is direct. I rely on the arbitrariness framework from </w:t>
      </w:r>
      <w:r w:rsidRPr="00876379">
        <w:rPr>
          <w:i/>
          <w:iCs/>
          <w:sz w:val="22"/>
          <w:szCs w:val="22"/>
        </w:rPr>
        <w:t>Rochon</w:t>
      </w:r>
      <w:r w:rsidRPr="00876379">
        <w:rPr>
          <w:sz w:val="22"/>
          <w:szCs w:val="22"/>
        </w:rPr>
        <w:t>. I also distinguish my case from the circumstantial-inference cases, because here the differential treatment is on the face of the requirement. I analyzed six HRTO decisions in preparing my Reply.</w:t>
      </w:r>
    </w:p>
    <w:p w14:paraId="6662C97C" w14:textId="64284ACF" w:rsidR="00876379" w:rsidRPr="00876379" w:rsidRDefault="00876379" w:rsidP="00876379">
      <w:pPr>
        <w:jc w:val="both"/>
        <w:rPr>
          <w:sz w:val="22"/>
          <w:szCs w:val="22"/>
        </w:rPr>
      </w:pPr>
      <w:r w:rsidRPr="00876379">
        <w:rPr>
          <w:sz w:val="22"/>
          <w:szCs w:val="22"/>
        </w:rPr>
        <w:t>Triton correctly identified that the social area is goods, services and facilities, not employment. I'm treating that as settled, and I'm not pursuing an amendment.</w:t>
      </w:r>
    </w:p>
    <w:p w14:paraId="1907D957" w14:textId="77777777" w:rsidR="00876379" w:rsidRPr="00876379" w:rsidRDefault="00876379" w:rsidP="00876379">
      <w:pPr>
        <w:jc w:val="both"/>
        <w:rPr>
          <w:sz w:val="22"/>
          <w:szCs w:val="22"/>
        </w:rPr>
      </w:pPr>
    </w:p>
    <w:p w14:paraId="76D88C16" w14:textId="77777777" w:rsidR="00876379" w:rsidRPr="00876379" w:rsidRDefault="00876379" w:rsidP="00876379">
      <w:pPr>
        <w:jc w:val="both"/>
        <w:rPr>
          <w:b/>
          <w:bCs/>
          <w:sz w:val="22"/>
          <w:szCs w:val="22"/>
        </w:rPr>
      </w:pPr>
      <w:r w:rsidRPr="00876379">
        <w:rPr>
          <w:b/>
          <w:bCs/>
          <w:sz w:val="22"/>
          <w:szCs w:val="22"/>
        </w:rPr>
        <w:t>4. Settlement Priorities</w:t>
      </w:r>
    </w:p>
    <w:p w14:paraId="6C83135D" w14:textId="4051D640" w:rsidR="00876379" w:rsidRPr="00876379" w:rsidRDefault="00876379" w:rsidP="00876379">
      <w:pPr>
        <w:jc w:val="both"/>
        <w:rPr>
          <w:sz w:val="22"/>
          <w:szCs w:val="22"/>
        </w:rPr>
      </w:pPr>
      <w:r w:rsidRPr="00876379">
        <w:rPr>
          <w:sz w:val="22"/>
          <w:szCs w:val="22"/>
        </w:rPr>
        <w:t>I have three priorities, in this order.</w:t>
      </w:r>
    </w:p>
    <w:p w14:paraId="7B8ABBDC" w14:textId="77777777" w:rsidR="00876379" w:rsidRPr="00876379" w:rsidRDefault="00876379" w:rsidP="00876379">
      <w:pPr>
        <w:pStyle w:val="a4"/>
        <w:numPr>
          <w:ilvl w:val="0"/>
          <w:numId w:val="8"/>
        </w:numPr>
        <w:jc w:val="both"/>
        <w:rPr>
          <w:sz w:val="22"/>
          <w:szCs w:val="22"/>
        </w:rPr>
      </w:pPr>
      <w:r w:rsidRPr="00876379">
        <w:rPr>
          <w:sz w:val="22"/>
          <w:szCs w:val="22"/>
        </w:rPr>
        <w:t>First, and most important, I want a written commitment from Triton that it will not require personnel file authorizations from PRC citizens in the future.</w:t>
      </w:r>
    </w:p>
    <w:p w14:paraId="1455E87A" w14:textId="77777777" w:rsidR="00876379" w:rsidRPr="00876379" w:rsidRDefault="00876379" w:rsidP="00876379">
      <w:pPr>
        <w:pStyle w:val="a4"/>
        <w:numPr>
          <w:ilvl w:val="0"/>
          <w:numId w:val="8"/>
        </w:numPr>
        <w:jc w:val="both"/>
        <w:rPr>
          <w:sz w:val="22"/>
          <w:szCs w:val="22"/>
        </w:rPr>
      </w:pPr>
      <w:r w:rsidRPr="00876379">
        <w:rPr>
          <w:sz w:val="22"/>
          <w:szCs w:val="22"/>
        </w:rPr>
        <w:t>Second, I'd like an apology.</w:t>
      </w:r>
    </w:p>
    <w:p w14:paraId="3EC4460B" w14:textId="358A3062" w:rsidR="00876379" w:rsidRPr="00876379" w:rsidRDefault="00876379" w:rsidP="00876379">
      <w:pPr>
        <w:pStyle w:val="a4"/>
        <w:numPr>
          <w:ilvl w:val="0"/>
          <w:numId w:val="8"/>
        </w:numPr>
        <w:jc w:val="both"/>
        <w:rPr>
          <w:sz w:val="22"/>
          <w:szCs w:val="22"/>
        </w:rPr>
      </w:pPr>
      <w:r w:rsidRPr="00876379">
        <w:rPr>
          <w:sz w:val="22"/>
          <w:szCs w:val="22"/>
        </w:rPr>
        <w:t>Third, monetary compensation. I'm aiming for $</w:t>
      </w:r>
      <w:r>
        <w:rPr>
          <w:rFonts w:hint="eastAsia"/>
          <w:sz w:val="22"/>
          <w:szCs w:val="22"/>
        </w:rPr>
        <w:t>5</w:t>
      </w:r>
      <w:r w:rsidRPr="00876379">
        <w:rPr>
          <w:sz w:val="22"/>
          <w:szCs w:val="22"/>
        </w:rPr>
        <w:t xml:space="preserve">,000, and I </w:t>
      </w:r>
      <w:proofErr w:type="gramStart"/>
      <w:r w:rsidRPr="00876379">
        <w:rPr>
          <w:sz w:val="22"/>
          <w:szCs w:val="22"/>
        </w:rPr>
        <w:t>would</w:t>
      </w:r>
      <w:proofErr w:type="gramEnd"/>
      <w:r w:rsidRPr="00876379">
        <w:rPr>
          <w:sz w:val="22"/>
          <w:szCs w:val="22"/>
        </w:rPr>
        <w:t xml:space="preserve"> accept as low as $</w:t>
      </w:r>
      <w:r>
        <w:rPr>
          <w:rFonts w:hint="eastAsia"/>
          <w:sz w:val="22"/>
          <w:szCs w:val="22"/>
        </w:rPr>
        <w:t>3</w:t>
      </w:r>
      <w:r w:rsidRPr="00876379">
        <w:rPr>
          <w:sz w:val="22"/>
          <w:szCs w:val="22"/>
        </w:rPr>
        <w:t>,000 only if I secure the procedural commitment.</w:t>
      </w:r>
    </w:p>
    <w:p w14:paraId="0ABFF6E8" w14:textId="5D29A8A2" w:rsidR="00876379" w:rsidRPr="00876379" w:rsidRDefault="00876379" w:rsidP="00876379">
      <w:pPr>
        <w:jc w:val="both"/>
        <w:rPr>
          <w:sz w:val="22"/>
          <w:szCs w:val="22"/>
        </w:rPr>
      </w:pPr>
      <w:r w:rsidRPr="00876379">
        <w:rPr>
          <w:sz w:val="22"/>
          <w:szCs w:val="22"/>
        </w:rPr>
        <w:t>I'd like your view on whether that order is realistic in mediation.</w:t>
      </w:r>
    </w:p>
    <w:p w14:paraId="3BC74174" w14:textId="77777777" w:rsidR="00876379" w:rsidRPr="00876379" w:rsidRDefault="00876379" w:rsidP="00876379">
      <w:pPr>
        <w:jc w:val="both"/>
        <w:rPr>
          <w:sz w:val="22"/>
          <w:szCs w:val="22"/>
        </w:rPr>
      </w:pPr>
    </w:p>
    <w:p w14:paraId="016FCCC5" w14:textId="77777777" w:rsidR="00876379" w:rsidRPr="00876379" w:rsidRDefault="00876379" w:rsidP="00876379">
      <w:pPr>
        <w:jc w:val="both"/>
        <w:rPr>
          <w:b/>
          <w:bCs/>
          <w:sz w:val="22"/>
          <w:szCs w:val="22"/>
        </w:rPr>
      </w:pPr>
      <w:r w:rsidRPr="00876379">
        <w:rPr>
          <w:b/>
          <w:bCs/>
          <w:sz w:val="22"/>
          <w:szCs w:val="22"/>
        </w:rPr>
        <w:t>5. What I'm Asking HRLSC For</w:t>
      </w:r>
    </w:p>
    <w:p w14:paraId="591CD2BC" w14:textId="77777777" w:rsidR="00876379" w:rsidRPr="00876379" w:rsidRDefault="00876379" w:rsidP="00876379">
      <w:pPr>
        <w:jc w:val="both"/>
        <w:rPr>
          <w:sz w:val="22"/>
          <w:szCs w:val="22"/>
        </w:rPr>
      </w:pPr>
      <w:r w:rsidRPr="00876379">
        <w:rPr>
          <w:sz w:val="22"/>
          <w:szCs w:val="22"/>
        </w:rPr>
        <w:t xml:space="preserve">I'd like help in three areas: </w:t>
      </w:r>
    </w:p>
    <w:p w14:paraId="2498A3AF" w14:textId="77777777" w:rsidR="00876379" w:rsidRPr="00876379" w:rsidRDefault="00876379" w:rsidP="00876379">
      <w:pPr>
        <w:pStyle w:val="a4"/>
        <w:numPr>
          <w:ilvl w:val="0"/>
          <w:numId w:val="9"/>
        </w:numPr>
        <w:jc w:val="both"/>
        <w:rPr>
          <w:sz w:val="22"/>
          <w:szCs w:val="22"/>
        </w:rPr>
      </w:pPr>
      <w:r w:rsidRPr="00876379">
        <w:rPr>
          <w:sz w:val="22"/>
          <w:szCs w:val="22"/>
        </w:rPr>
        <w:t xml:space="preserve">an honest assessment of the strengths and weaknesses of my case, </w:t>
      </w:r>
    </w:p>
    <w:p w14:paraId="4A0E2732" w14:textId="77777777" w:rsidR="00876379" w:rsidRPr="00876379" w:rsidRDefault="00876379" w:rsidP="00876379">
      <w:pPr>
        <w:pStyle w:val="a4"/>
        <w:numPr>
          <w:ilvl w:val="0"/>
          <w:numId w:val="9"/>
        </w:numPr>
        <w:jc w:val="both"/>
        <w:rPr>
          <w:sz w:val="22"/>
          <w:szCs w:val="22"/>
        </w:rPr>
      </w:pPr>
      <w:r w:rsidRPr="00876379">
        <w:rPr>
          <w:sz w:val="22"/>
          <w:szCs w:val="22"/>
        </w:rPr>
        <w:t xml:space="preserve">a review of my settlement terms and mediation brief, and </w:t>
      </w:r>
    </w:p>
    <w:p w14:paraId="390F54AB" w14:textId="1C02778B" w:rsidR="00876379" w:rsidRPr="00876379" w:rsidRDefault="00876379" w:rsidP="00876379">
      <w:pPr>
        <w:pStyle w:val="a4"/>
        <w:numPr>
          <w:ilvl w:val="0"/>
          <w:numId w:val="9"/>
        </w:numPr>
        <w:jc w:val="both"/>
        <w:rPr>
          <w:sz w:val="22"/>
          <w:szCs w:val="22"/>
        </w:rPr>
      </w:pPr>
      <w:r w:rsidRPr="00876379">
        <w:rPr>
          <w:sz w:val="22"/>
          <w:szCs w:val="22"/>
        </w:rPr>
        <w:t>clarity on what support HRLSC can provide at the mediation itself.</w:t>
      </w:r>
    </w:p>
    <w:p w14:paraId="63A24948" w14:textId="77777777" w:rsidR="00876379" w:rsidRPr="00876379" w:rsidRDefault="00876379" w:rsidP="00876379">
      <w:pPr>
        <w:pStyle w:val="a4"/>
        <w:ind w:left="720"/>
        <w:jc w:val="both"/>
        <w:rPr>
          <w:sz w:val="22"/>
          <w:szCs w:val="22"/>
        </w:rPr>
      </w:pPr>
    </w:p>
    <w:p w14:paraId="1C2FF951" w14:textId="77777777" w:rsidR="00876379" w:rsidRPr="00876379" w:rsidRDefault="00876379" w:rsidP="00876379">
      <w:pPr>
        <w:jc w:val="both"/>
        <w:rPr>
          <w:b/>
          <w:bCs/>
          <w:sz w:val="22"/>
          <w:szCs w:val="22"/>
        </w:rPr>
      </w:pPr>
      <w:r w:rsidRPr="00876379">
        <w:rPr>
          <w:b/>
          <w:bCs/>
          <w:sz w:val="22"/>
          <w:szCs w:val="22"/>
        </w:rPr>
        <w:lastRenderedPageBreak/>
        <w:t>6. Questions for HRLSC</w:t>
      </w:r>
    </w:p>
    <w:p w14:paraId="777C6B85" w14:textId="77777777" w:rsidR="00876379" w:rsidRPr="00876379" w:rsidRDefault="00876379" w:rsidP="00876379">
      <w:pPr>
        <w:jc w:val="both"/>
        <w:rPr>
          <w:b/>
          <w:bCs/>
          <w:sz w:val="22"/>
          <w:szCs w:val="22"/>
        </w:rPr>
      </w:pPr>
      <w:r w:rsidRPr="00876379">
        <w:rPr>
          <w:b/>
          <w:bCs/>
          <w:sz w:val="22"/>
          <w:szCs w:val="22"/>
        </w:rPr>
        <w:t>Case assessment</w:t>
      </w:r>
    </w:p>
    <w:p w14:paraId="7B35B803" w14:textId="77777777" w:rsidR="00876379" w:rsidRPr="00876379" w:rsidRDefault="00876379" w:rsidP="00876379">
      <w:pPr>
        <w:numPr>
          <w:ilvl w:val="0"/>
          <w:numId w:val="2"/>
        </w:numPr>
        <w:jc w:val="both"/>
        <w:rPr>
          <w:sz w:val="22"/>
          <w:szCs w:val="22"/>
        </w:rPr>
      </w:pPr>
      <w:r w:rsidRPr="00876379">
        <w:rPr>
          <w:sz w:val="22"/>
          <w:szCs w:val="22"/>
        </w:rPr>
        <w:t>Facing a Rule 19A request, which parts of my Reply are strongest, and where is it thin?</w:t>
      </w:r>
    </w:p>
    <w:p w14:paraId="56E13E1B" w14:textId="77777777" w:rsidR="00876379" w:rsidRPr="00876379" w:rsidRDefault="00876379" w:rsidP="00876379">
      <w:pPr>
        <w:numPr>
          <w:ilvl w:val="0"/>
          <w:numId w:val="2"/>
        </w:numPr>
        <w:jc w:val="both"/>
        <w:rPr>
          <w:sz w:val="22"/>
          <w:szCs w:val="22"/>
        </w:rPr>
      </w:pPr>
      <w:r w:rsidRPr="00876379">
        <w:rPr>
          <w:sz w:val="22"/>
          <w:szCs w:val="22"/>
        </w:rPr>
        <w:t>How do you assess Triton's argument that the requirement is vendor-mandated and jurisdiction-specific, not identity-based? How should I frame the point that it is triggered by PRC citizenship?</w:t>
      </w:r>
    </w:p>
    <w:p w14:paraId="34DE1CE0" w14:textId="77777777" w:rsidR="00876379" w:rsidRPr="00876379" w:rsidRDefault="00876379" w:rsidP="00876379">
      <w:pPr>
        <w:numPr>
          <w:ilvl w:val="0"/>
          <w:numId w:val="2"/>
        </w:numPr>
        <w:jc w:val="both"/>
        <w:rPr>
          <w:sz w:val="22"/>
          <w:szCs w:val="22"/>
        </w:rPr>
      </w:pPr>
      <w:r w:rsidRPr="00876379">
        <w:rPr>
          <w:sz w:val="22"/>
          <w:szCs w:val="22"/>
        </w:rPr>
        <w:t>Does the fact that this is a services case, not an employment case, weaken my position in any practical way?</w:t>
      </w:r>
    </w:p>
    <w:p w14:paraId="48069245" w14:textId="77777777" w:rsidR="00876379" w:rsidRPr="00876379" w:rsidRDefault="00876379" w:rsidP="00876379">
      <w:pPr>
        <w:numPr>
          <w:ilvl w:val="0"/>
          <w:numId w:val="2"/>
        </w:numPr>
        <w:jc w:val="both"/>
        <w:rPr>
          <w:sz w:val="22"/>
          <w:szCs w:val="22"/>
        </w:rPr>
      </w:pPr>
      <w:r w:rsidRPr="00876379">
        <w:rPr>
          <w:sz w:val="22"/>
          <w:szCs w:val="22"/>
        </w:rPr>
        <w:t>What is the biggest risk to my case at this stage?</w:t>
      </w:r>
    </w:p>
    <w:p w14:paraId="3F263330" w14:textId="77777777" w:rsidR="00876379" w:rsidRPr="00876379" w:rsidRDefault="00876379" w:rsidP="00876379">
      <w:pPr>
        <w:jc w:val="both"/>
        <w:rPr>
          <w:b/>
          <w:bCs/>
          <w:sz w:val="22"/>
          <w:szCs w:val="22"/>
        </w:rPr>
      </w:pPr>
      <w:r w:rsidRPr="00876379">
        <w:rPr>
          <w:b/>
          <w:bCs/>
          <w:sz w:val="22"/>
          <w:szCs w:val="22"/>
        </w:rPr>
        <w:t>Remedies and settlement</w:t>
      </w:r>
    </w:p>
    <w:p w14:paraId="37869546" w14:textId="11B6C9B5" w:rsidR="00876379" w:rsidRPr="00876379" w:rsidRDefault="00876379" w:rsidP="00876379">
      <w:pPr>
        <w:numPr>
          <w:ilvl w:val="0"/>
          <w:numId w:val="3"/>
        </w:numPr>
        <w:jc w:val="both"/>
        <w:rPr>
          <w:sz w:val="22"/>
          <w:szCs w:val="22"/>
        </w:rPr>
      </w:pPr>
      <w:r w:rsidRPr="00876379">
        <w:rPr>
          <w:sz w:val="22"/>
          <w:szCs w:val="22"/>
        </w:rPr>
        <w:t>In comparable cases, what is the usual range of awards for injury to dignity, feelings and self-respect? Is $</w:t>
      </w:r>
      <w:r w:rsidRPr="00876379">
        <w:rPr>
          <w:rFonts w:hint="eastAsia"/>
          <w:sz w:val="22"/>
          <w:szCs w:val="22"/>
        </w:rPr>
        <w:t>5</w:t>
      </w:r>
      <w:r w:rsidRPr="00876379">
        <w:rPr>
          <w:sz w:val="22"/>
          <w:szCs w:val="22"/>
        </w:rPr>
        <w:t>,000 realistic, or should I go higher or lower?</w:t>
      </w:r>
    </w:p>
    <w:p w14:paraId="41197A4B" w14:textId="77777777" w:rsidR="00876379" w:rsidRPr="00876379" w:rsidRDefault="00876379" w:rsidP="00876379">
      <w:pPr>
        <w:numPr>
          <w:ilvl w:val="0"/>
          <w:numId w:val="3"/>
        </w:numPr>
        <w:jc w:val="both"/>
        <w:rPr>
          <w:sz w:val="22"/>
          <w:szCs w:val="22"/>
        </w:rPr>
      </w:pPr>
      <w:r w:rsidRPr="00876379">
        <w:rPr>
          <w:sz w:val="22"/>
          <w:szCs w:val="22"/>
        </w:rPr>
        <w:t>Is the order of my priorities realistic? Which of the three is Triton most likely to accept, and which will it resist most?</w:t>
      </w:r>
    </w:p>
    <w:p w14:paraId="09755D40" w14:textId="77777777" w:rsidR="00876379" w:rsidRPr="00876379" w:rsidRDefault="00876379" w:rsidP="00876379">
      <w:pPr>
        <w:numPr>
          <w:ilvl w:val="0"/>
          <w:numId w:val="3"/>
        </w:numPr>
        <w:jc w:val="both"/>
        <w:rPr>
          <w:sz w:val="22"/>
          <w:szCs w:val="22"/>
        </w:rPr>
      </w:pPr>
      <w:r w:rsidRPr="00876379">
        <w:rPr>
          <w:sz w:val="22"/>
          <w:szCs w:val="22"/>
        </w:rPr>
        <w:t>How should a procedural commitment be drafted so it is enforceable, including scope, duration, whether it covers other jurisdictions and clients, and consequences for breach?</w:t>
      </w:r>
    </w:p>
    <w:p w14:paraId="76871718" w14:textId="77777777" w:rsidR="00876379" w:rsidRPr="00876379" w:rsidRDefault="00876379" w:rsidP="00876379">
      <w:pPr>
        <w:numPr>
          <w:ilvl w:val="0"/>
          <w:numId w:val="3"/>
        </w:numPr>
        <w:jc w:val="both"/>
        <w:rPr>
          <w:sz w:val="22"/>
          <w:szCs w:val="22"/>
        </w:rPr>
      </w:pPr>
      <w:r w:rsidRPr="00876379">
        <w:rPr>
          <w:sz w:val="22"/>
          <w:szCs w:val="22"/>
        </w:rPr>
        <w:t>How can I make sure an apology is meaningful (written, signed, and by whom) rather than a formality?</w:t>
      </w:r>
    </w:p>
    <w:p w14:paraId="378DF26C" w14:textId="77777777" w:rsidR="00876379" w:rsidRPr="00876379" w:rsidRDefault="00876379" w:rsidP="00876379">
      <w:pPr>
        <w:numPr>
          <w:ilvl w:val="0"/>
          <w:numId w:val="3"/>
        </w:numPr>
        <w:jc w:val="both"/>
        <w:rPr>
          <w:sz w:val="22"/>
          <w:szCs w:val="22"/>
        </w:rPr>
      </w:pPr>
      <w:r w:rsidRPr="00876379">
        <w:rPr>
          <w:sz w:val="22"/>
          <w:szCs w:val="22"/>
        </w:rPr>
        <w:t>What confidentiality terms are typical in settlements like this, and would they limit my ability to speak about the procedural change afterward?</w:t>
      </w:r>
    </w:p>
    <w:p w14:paraId="5B99F911" w14:textId="77777777" w:rsidR="00876379" w:rsidRPr="00876379" w:rsidRDefault="00876379" w:rsidP="00876379">
      <w:pPr>
        <w:numPr>
          <w:ilvl w:val="0"/>
          <w:numId w:val="3"/>
        </w:numPr>
        <w:jc w:val="both"/>
        <w:rPr>
          <w:sz w:val="22"/>
          <w:szCs w:val="22"/>
        </w:rPr>
      </w:pPr>
      <w:r w:rsidRPr="00876379">
        <w:rPr>
          <w:sz w:val="22"/>
          <w:szCs w:val="22"/>
        </w:rPr>
        <w:t>If Triton offers money but refuses any procedural change, would you advise me to decline?</w:t>
      </w:r>
    </w:p>
    <w:p w14:paraId="7B5ED5DA" w14:textId="77777777" w:rsidR="00876379" w:rsidRPr="00876379" w:rsidRDefault="00876379" w:rsidP="00876379">
      <w:pPr>
        <w:ind w:left="720"/>
        <w:jc w:val="both"/>
        <w:rPr>
          <w:sz w:val="22"/>
          <w:szCs w:val="22"/>
        </w:rPr>
      </w:pPr>
    </w:p>
    <w:p w14:paraId="3CF4E73B" w14:textId="77777777" w:rsidR="00876379" w:rsidRPr="00876379" w:rsidRDefault="00876379" w:rsidP="00876379">
      <w:pPr>
        <w:jc w:val="both"/>
        <w:rPr>
          <w:b/>
          <w:bCs/>
          <w:sz w:val="22"/>
          <w:szCs w:val="22"/>
        </w:rPr>
      </w:pPr>
      <w:r w:rsidRPr="00876379">
        <w:rPr>
          <w:b/>
          <w:bCs/>
          <w:sz w:val="22"/>
          <w:szCs w:val="22"/>
        </w:rPr>
        <w:t>Process and mediation</w:t>
      </w:r>
    </w:p>
    <w:p w14:paraId="1A57850C" w14:textId="77777777" w:rsidR="00876379" w:rsidRPr="00876379" w:rsidRDefault="00876379" w:rsidP="00876379">
      <w:pPr>
        <w:numPr>
          <w:ilvl w:val="0"/>
          <w:numId w:val="4"/>
        </w:numPr>
        <w:jc w:val="both"/>
        <w:rPr>
          <w:sz w:val="22"/>
          <w:szCs w:val="22"/>
        </w:rPr>
      </w:pPr>
      <w:r w:rsidRPr="00876379">
        <w:rPr>
          <w:sz w:val="22"/>
          <w:szCs w:val="22"/>
        </w:rPr>
        <w:t>Can HRLSC accompany or represent me at the October 14 mediation? If not, can I have a follow-up consultation before or after it?</w:t>
      </w:r>
    </w:p>
    <w:p w14:paraId="2A97E332" w14:textId="77777777" w:rsidR="00876379" w:rsidRPr="00876379" w:rsidRDefault="00876379" w:rsidP="00876379">
      <w:pPr>
        <w:numPr>
          <w:ilvl w:val="0"/>
          <w:numId w:val="4"/>
        </w:numPr>
        <w:jc w:val="both"/>
        <w:rPr>
          <w:sz w:val="22"/>
          <w:szCs w:val="22"/>
        </w:rPr>
      </w:pPr>
      <w:r w:rsidRPr="00876379">
        <w:rPr>
          <w:sz w:val="22"/>
          <w:szCs w:val="22"/>
        </w:rPr>
        <w:t>What style do mediators usually take in these cases, evaluative or facilitative?</w:t>
      </w:r>
    </w:p>
    <w:p w14:paraId="1FF3B3BB" w14:textId="77777777" w:rsidR="00876379" w:rsidRPr="00876379" w:rsidRDefault="00876379" w:rsidP="00876379">
      <w:pPr>
        <w:numPr>
          <w:ilvl w:val="0"/>
          <w:numId w:val="4"/>
        </w:numPr>
        <w:jc w:val="both"/>
        <w:rPr>
          <w:sz w:val="22"/>
          <w:szCs w:val="22"/>
        </w:rPr>
      </w:pPr>
      <w:r w:rsidRPr="00876379">
        <w:rPr>
          <w:sz w:val="22"/>
          <w:szCs w:val="22"/>
        </w:rPr>
        <w:t>Can anything I say in mediation affect a later hearing?</w:t>
      </w:r>
    </w:p>
    <w:p w14:paraId="6342DA1C" w14:textId="77777777" w:rsidR="00876379" w:rsidRPr="00876379" w:rsidRDefault="00876379" w:rsidP="00876379">
      <w:pPr>
        <w:numPr>
          <w:ilvl w:val="0"/>
          <w:numId w:val="4"/>
        </w:numPr>
        <w:jc w:val="both"/>
        <w:rPr>
          <w:sz w:val="22"/>
          <w:szCs w:val="22"/>
        </w:rPr>
      </w:pPr>
      <w:r w:rsidRPr="00876379">
        <w:rPr>
          <w:sz w:val="22"/>
          <w:szCs w:val="22"/>
        </w:rPr>
        <w:t>What authority do I need to settle on the day? Should I decide and write down my bottom line beforehand?</w:t>
      </w:r>
    </w:p>
    <w:p w14:paraId="16B64176" w14:textId="05579899" w:rsidR="00876379" w:rsidRPr="00876379" w:rsidRDefault="00876379" w:rsidP="00876379">
      <w:pPr>
        <w:numPr>
          <w:ilvl w:val="0"/>
          <w:numId w:val="4"/>
        </w:numPr>
        <w:jc w:val="both"/>
        <w:rPr>
          <w:sz w:val="22"/>
          <w:szCs w:val="22"/>
        </w:rPr>
      </w:pPr>
      <w:r w:rsidRPr="00876379">
        <w:rPr>
          <w:sz w:val="22"/>
          <w:szCs w:val="22"/>
        </w:rPr>
        <w:t>If mediation fails, what</w:t>
      </w:r>
      <w:r w:rsidRPr="00876379">
        <w:rPr>
          <w:rFonts w:hint="eastAsia"/>
          <w:sz w:val="22"/>
          <w:szCs w:val="22"/>
        </w:rPr>
        <w:t>/when</w:t>
      </w:r>
      <w:r w:rsidRPr="00876379">
        <w:rPr>
          <w:sz w:val="22"/>
          <w:szCs w:val="22"/>
        </w:rPr>
        <w:t xml:space="preserve"> are the next steps, and when would the Rule 19A request be decided?</w:t>
      </w:r>
    </w:p>
    <w:p w14:paraId="0A89DC4F" w14:textId="77777777" w:rsidR="00876379" w:rsidRPr="00876379" w:rsidRDefault="00876379" w:rsidP="00876379">
      <w:pPr>
        <w:ind w:left="720"/>
        <w:jc w:val="both"/>
        <w:rPr>
          <w:sz w:val="22"/>
          <w:szCs w:val="22"/>
        </w:rPr>
      </w:pPr>
    </w:p>
    <w:p w14:paraId="68FA04CF" w14:textId="77777777" w:rsidR="00876379" w:rsidRPr="00876379" w:rsidRDefault="00876379" w:rsidP="00876379">
      <w:pPr>
        <w:jc w:val="both"/>
        <w:rPr>
          <w:b/>
          <w:bCs/>
          <w:sz w:val="22"/>
          <w:szCs w:val="22"/>
        </w:rPr>
      </w:pPr>
      <w:r w:rsidRPr="00876379">
        <w:rPr>
          <w:b/>
          <w:bCs/>
          <w:sz w:val="22"/>
          <w:szCs w:val="22"/>
        </w:rPr>
        <w:t>Mediation brief</w:t>
      </w:r>
    </w:p>
    <w:p w14:paraId="5A977B33" w14:textId="77777777" w:rsidR="00876379" w:rsidRPr="00876379" w:rsidRDefault="00876379" w:rsidP="00876379">
      <w:pPr>
        <w:numPr>
          <w:ilvl w:val="0"/>
          <w:numId w:val="5"/>
        </w:numPr>
        <w:jc w:val="both"/>
        <w:rPr>
          <w:sz w:val="22"/>
          <w:szCs w:val="22"/>
        </w:rPr>
      </w:pPr>
      <w:r w:rsidRPr="00876379">
        <w:rPr>
          <w:sz w:val="22"/>
          <w:szCs w:val="22"/>
        </w:rPr>
        <w:t>Can HRLSC review my mediation brief before October 14? What is the deadline?</w:t>
      </w:r>
    </w:p>
    <w:p w14:paraId="005E32FD" w14:textId="77777777" w:rsidR="00876379" w:rsidRPr="00876379" w:rsidRDefault="00876379" w:rsidP="00876379">
      <w:pPr>
        <w:numPr>
          <w:ilvl w:val="0"/>
          <w:numId w:val="5"/>
        </w:numPr>
        <w:jc w:val="both"/>
        <w:rPr>
          <w:sz w:val="22"/>
          <w:szCs w:val="22"/>
        </w:rPr>
      </w:pPr>
      <w:r w:rsidRPr="00876379">
        <w:rPr>
          <w:sz w:val="22"/>
          <w:szCs w:val="22"/>
        </w:rPr>
        <w:t>What should the brief contain to be persuasive without revealing too much of my strategy?</w:t>
      </w:r>
    </w:p>
    <w:p w14:paraId="4AFDC70F" w14:textId="77777777" w:rsidR="00876379" w:rsidRPr="00876379" w:rsidRDefault="00876379" w:rsidP="00876379">
      <w:pPr>
        <w:ind w:left="720"/>
        <w:jc w:val="both"/>
        <w:rPr>
          <w:sz w:val="22"/>
          <w:szCs w:val="22"/>
        </w:rPr>
      </w:pPr>
    </w:p>
    <w:p w14:paraId="38D6D71F" w14:textId="77777777" w:rsidR="00876379" w:rsidRPr="00876379" w:rsidRDefault="00876379" w:rsidP="00876379">
      <w:pPr>
        <w:jc w:val="both"/>
        <w:rPr>
          <w:b/>
          <w:bCs/>
          <w:sz w:val="22"/>
          <w:szCs w:val="22"/>
        </w:rPr>
      </w:pPr>
      <w:r w:rsidRPr="00876379">
        <w:rPr>
          <w:b/>
          <w:bCs/>
          <w:sz w:val="22"/>
          <w:szCs w:val="22"/>
        </w:rPr>
        <w:t>7. Closing</w:t>
      </w:r>
    </w:p>
    <w:p w14:paraId="07CAB045" w14:textId="668E2F04" w:rsidR="00876379" w:rsidRPr="00876379" w:rsidRDefault="00876379" w:rsidP="00876379">
      <w:pPr>
        <w:jc w:val="both"/>
        <w:rPr>
          <w:sz w:val="22"/>
          <w:szCs w:val="22"/>
        </w:rPr>
      </w:pPr>
      <w:r w:rsidRPr="00876379">
        <w:rPr>
          <w:sz w:val="22"/>
          <w:szCs w:val="22"/>
        </w:rPr>
        <w:t xml:space="preserve">Thank you, this has been very helpful. </w:t>
      </w:r>
    </w:p>
    <w:p w14:paraId="1E2E6361" w14:textId="77777777" w:rsidR="00876379" w:rsidRPr="00876379" w:rsidRDefault="00876379" w:rsidP="00876379">
      <w:pPr>
        <w:pStyle w:val="a4"/>
        <w:numPr>
          <w:ilvl w:val="0"/>
          <w:numId w:val="10"/>
        </w:numPr>
        <w:jc w:val="both"/>
        <w:rPr>
          <w:sz w:val="22"/>
          <w:szCs w:val="22"/>
        </w:rPr>
      </w:pPr>
      <w:r w:rsidRPr="00876379">
        <w:rPr>
          <w:sz w:val="22"/>
          <w:szCs w:val="22"/>
        </w:rPr>
        <w:t xml:space="preserve">To confirm the next steps: </w:t>
      </w:r>
    </w:p>
    <w:p w14:paraId="6B0AA2C2" w14:textId="1973618C" w:rsidR="00876379" w:rsidRPr="00876379" w:rsidRDefault="00876379" w:rsidP="00876379">
      <w:pPr>
        <w:pStyle w:val="a4"/>
        <w:numPr>
          <w:ilvl w:val="1"/>
          <w:numId w:val="10"/>
        </w:numPr>
        <w:spacing w:line="360" w:lineRule="auto"/>
        <w:jc w:val="both"/>
        <w:rPr>
          <w:sz w:val="22"/>
          <w:szCs w:val="22"/>
        </w:rPr>
      </w:pPr>
      <w:r w:rsidRPr="00876379">
        <w:rPr>
          <w:rFonts w:hint="eastAsia"/>
          <w:sz w:val="22"/>
          <w:szCs w:val="22"/>
        </w:rPr>
        <w:t>1.</w:t>
      </w:r>
    </w:p>
    <w:p w14:paraId="0212D4C0" w14:textId="54FE6505" w:rsidR="00876379" w:rsidRPr="00876379" w:rsidRDefault="00876379" w:rsidP="00876379">
      <w:pPr>
        <w:pStyle w:val="a4"/>
        <w:numPr>
          <w:ilvl w:val="1"/>
          <w:numId w:val="10"/>
        </w:numPr>
        <w:spacing w:line="360" w:lineRule="auto"/>
        <w:jc w:val="both"/>
        <w:rPr>
          <w:sz w:val="22"/>
          <w:szCs w:val="22"/>
        </w:rPr>
      </w:pPr>
      <w:r w:rsidRPr="00876379">
        <w:rPr>
          <w:rFonts w:hint="eastAsia"/>
          <w:sz w:val="22"/>
          <w:szCs w:val="22"/>
        </w:rPr>
        <w:t>2.</w:t>
      </w:r>
    </w:p>
    <w:p w14:paraId="5B1DC093" w14:textId="64944115" w:rsidR="00876379" w:rsidRPr="00876379" w:rsidRDefault="00876379" w:rsidP="00876379">
      <w:pPr>
        <w:pStyle w:val="a4"/>
        <w:numPr>
          <w:ilvl w:val="1"/>
          <w:numId w:val="10"/>
        </w:numPr>
        <w:spacing w:line="360" w:lineRule="auto"/>
        <w:jc w:val="both"/>
        <w:rPr>
          <w:sz w:val="22"/>
          <w:szCs w:val="22"/>
        </w:rPr>
      </w:pPr>
      <w:r w:rsidRPr="00876379">
        <w:rPr>
          <w:rFonts w:hint="eastAsia"/>
          <w:sz w:val="22"/>
          <w:szCs w:val="22"/>
        </w:rPr>
        <w:t>3.</w:t>
      </w:r>
    </w:p>
    <w:p w14:paraId="2507977B" w14:textId="67B359F0" w:rsidR="00876379" w:rsidRPr="00876379" w:rsidRDefault="00876379" w:rsidP="00876379">
      <w:pPr>
        <w:jc w:val="both"/>
        <w:rPr>
          <w:sz w:val="22"/>
          <w:szCs w:val="22"/>
        </w:rPr>
      </w:pPr>
      <w:r w:rsidRPr="00876379">
        <w:rPr>
          <w:sz w:val="22"/>
          <w:szCs w:val="22"/>
        </w:rPr>
        <w:t>I'll send my mediation brief by [date]. What is the best way to reach you before October 14?</w:t>
      </w:r>
    </w:p>
    <w:p w14:paraId="32DAFDF5" w14:textId="77777777" w:rsidR="00187BCD" w:rsidRDefault="00187BCD" w:rsidP="00876379">
      <w:pPr>
        <w:jc w:val="both"/>
      </w:pPr>
    </w:p>
    <w:sectPr w:rsidR="00187BCD">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904"/>
    <w:multiLevelType w:val="hybridMultilevel"/>
    <w:tmpl w:val="CA1E9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0582D54"/>
    <w:multiLevelType w:val="multilevel"/>
    <w:tmpl w:val="3BCC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60A5A"/>
    <w:multiLevelType w:val="hybridMultilevel"/>
    <w:tmpl w:val="A0181F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BC626A4"/>
    <w:multiLevelType w:val="hybridMultilevel"/>
    <w:tmpl w:val="2626E48A"/>
    <w:lvl w:ilvl="0" w:tplc="2AE624C6">
      <w:start w:val="1"/>
      <w:numFmt w:val="bullet"/>
      <w:lvlText w:val="●"/>
      <w:lvlJc w:val="left"/>
      <w:pPr>
        <w:ind w:left="720" w:hanging="360"/>
      </w:pPr>
    </w:lvl>
    <w:lvl w:ilvl="1" w:tplc="080E7D66">
      <w:start w:val="1"/>
      <w:numFmt w:val="bullet"/>
      <w:lvlText w:val="○"/>
      <w:lvlJc w:val="left"/>
      <w:pPr>
        <w:ind w:left="1440" w:hanging="360"/>
      </w:pPr>
    </w:lvl>
    <w:lvl w:ilvl="2" w:tplc="115EAC54">
      <w:start w:val="1"/>
      <w:numFmt w:val="bullet"/>
      <w:lvlText w:val="■"/>
      <w:lvlJc w:val="left"/>
      <w:pPr>
        <w:ind w:left="2160" w:hanging="360"/>
      </w:pPr>
    </w:lvl>
    <w:lvl w:ilvl="3" w:tplc="9288D2CE">
      <w:start w:val="1"/>
      <w:numFmt w:val="bullet"/>
      <w:lvlText w:val="●"/>
      <w:lvlJc w:val="left"/>
      <w:pPr>
        <w:ind w:left="2880" w:hanging="360"/>
      </w:pPr>
    </w:lvl>
    <w:lvl w:ilvl="4" w:tplc="E43201D6">
      <w:start w:val="1"/>
      <w:numFmt w:val="bullet"/>
      <w:lvlText w:val="○"/>
      <w:lvlJc w:val="left"/>
      <w:pPr>
        <w:ind w:left="3600" w:hanging="360"/>
      </w:pPr>
    </w:lvl>
    <w:lvl w:ilvl="5" w:tplc="B442BBB2">
      <w:start w:val="1"/>
      <w:numFmt w:val="bullet"/>
      <w:lvlText w:val="■"/>
      <w:lvlJc w:val="left"/>
      <w:pPr>
        <w:ind w:left="4320" w:hanging="360"/>
      </w:pPr>
    </w:lvl>
    <w:lvl w:ilvl="6" w:tplc="253A902C">
      <w:start w:val="1"/>
      <w:numFmt w:val="bullet"/>
      <w:lvlText w:val="●"/>
      <w:lvlJc w:val="left"/>
      <w:pPr>
        <w:ind w:left="5040" w:hanging="360"/>
      </w:pPr>
    </w:lvl>
    <w:lvl w:ilvl="7" w:tplc="8B06F976">
      <w:start w:val="1"/>
      <w:numFmt w:val="bullet"/>
      <w:lvlText w:val="●"/>
      <w:lvlJc w:val="left"/>
      <w:pPr>
        <w:ind w:left="5760" w:hanging="360"/>
      </w:pPr>
    </w:lvl>
    <w:lvl w:ilvl="8" w:tplc="E7288460">
      <w:start w:val="1"/>
      <w:numFmt w:val="bullet"/>
      <w:lvlText w:val="●"/>
      <w:lvlJc w:val="left"/>
      <w:pPr>
        <w:ind w:left="6480" w:hanging="360"/>
      </w:pPr>
    </w:lvl>
  </w:abstractNum>
  <w:abstractNum w:abstractNumId="4" w15:restartNumberingAfterBreak="0">
    <w:nsid w:val="23867792"/>
    <w:multiLevelType w:val="multilevel"/>
    <w:tmpl w:val="DD58165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E7DE1"/>
    <w:multiLevelType w:val="multilevel"/>
    <w:tmpl w:val="02B664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302A3"/>
    <w:multiLevelType w:val="multilevel"/>
    <w:tmpl w:val="9E3A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DF74BA"/>
    <w:multiLevelType w:val="hybridMultilevel"/>
    <w:tmpl w:val="8F901000"/>
    <w:lvl w:ilvl="0" w:tplc="44CEFF14">
      <w:start w:val="1"/>
      <w:numFmt w:val="bullet"/>
      <w:lvlText w:val="•"/>
      <w:lvlJc w:val="left"/>
      <w:pPr>
        <w:ind w:left="720" w:hanging="288"/>
      </w:pPr>
    </w:lvl>
    <w:lvl w:ilvl="1" w:tplc="3300175A">
      <w:numFmt w:val="decimal"/>
      <w:lvlText w:val=""/>
      <w:lvlJc w:val="left"/>
    </w:lvl>
    <w:lvl w:ilvl="2" w:tplc="426A7110">
      <w:numFmt w:val="decimal"/>
      <w:lvlText w:val=""/>
      <w:lvlJc w:val="left"/>
    </w:lvl>
    <w:lvl w:ilvl="3" w:tplc="F846552C">
      <w:numFmt w:val="decimal"/>
      <w:lvlText w:val=""/>
      <w:lvlJc w:val="left"/>
    </w:lvl>
    <w:lvl w:ilvl="4" w:tplc="E72AF3D6">
      <w:numFmt w:val="decimal"/>
      <w:lvlText w:val=""/>
      <w:lvlJc w:val="left"/>
    </w:lvl>
    <w:lvl w:ilvl="5" w:tplc="1E5C342C">
      <w:numFmt w:val="decimal"/>
      <w:lvlText w:val=""/>
      <w:lvlJc w:val="left"/>
    </w:lvl>
    <w:lvl w:ilvl="6" w:tplc="C9DC7E72">
      <w:numFmt w:val="decimal"/>
      <w:lvlText w:val=""/>
      <w:lvlJc w:val="left"/>
    </w:lvl>
    <w:lvl w:ilvl="7" w:tplc="51C2E81E">
      <w:numFmt w:val="decimal"/>
      <w:lvlText w:val=""/>
      <w:lvlJc w:val="left"/>
    </w:lvl>
    <w:lvl w:ilvl="8" w:tplc="6F6A97BE">
      <w:numFmt w:val="decimal"/>
      <w:lvlText w:val=""/>
      <w:lvlJc w:val="left"/>
    </w:lvl>
  </w:abstractNum>
  <w:abstractNum w:abstractNumId="8" w15:restartNumberingAfterBreak="0">
    <w:nsid w:val="60834E22"/>
    <w:multiLevelType w:val="hybridMultilevel"/>
    <w:tmpl w:val="83ACDD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9EB3733"/>
    <w:multiLevelType w:val="multilevel"/>
    <w:tmpl w:val="ACA8386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26777D"/>
    <w:multiLevelType w:val="hybridMultilevel"/>
    <w:tmpl w:val="AF8058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03688079">
    <w:abstractNumId w:val="3"/>
    <w:lvlOverride w:ilvl="0">
      <w:startOverride w:val="1"/>
    </w:lvlOverride>
  </w:num>
  <w:num w:numId="2" w16cid:durableId="1189104669">
    <w:abstractNumId w:val="6"/>
  </w:num>
  <w:num w:numId="3" w16cid:durableId="1916239784">
    <w:abstractNumId w:val="5"/>
  </w:num>
  <w:num w:numId="4" w16cid:durableId="1951351744">
    <w:abstractNumId w:val="4"/>
  </w:num>
  <w:num w:numId="5" w16cid:durableId="1191531015">
    <w:abstractNumId w:val="9"/>
  </w:num>
  <w:num w:numId="6" w16cid:durableId="2087150028">
    <w:abstractNumId w:val="1"/>
  </w:num>
  <w:num w:numId="7" w16cid:durableId="1606379463">
    <w:abstractNumId w:val="0"/>
  </w:num>
  <w:num w:numId="8" w16cid:durableId="1266576214">
    <w:abstractNumId w:val="2"/>
  </w:num>
  <w:num w:numId="9" w16cid:durableId="529801540">
    <w:abstractNumId w:val="10"/>
  </w:num>
  <w:num w:numId="10" w16cid:durableId="1672563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BCD"/>
    <w:rsid w:val="00165F30"/>
    <w:rsid w:val="00187BCD"/>
    <w:rsid w:val="00560AA2"/>
    <w:rsid w:val="00876379"/>
    <w:rsid w:val="00B3056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49CB"/>
  <w15:docId w15:val="{41773DED-509A-49F9-87C5-AEF7C508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4</Pages>
  <Words>1686</Words>
  <Characters>9613</Characters>
  <Application>Microsoft Office Word</Application>
  <DocSecurity>0</DocSecurity>
  <Lines>80</Lines>
  <Paragraphs>22</Paragraphs>
  <ScaleCrop>false</ScaleCrop>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Chong Tan</cp:lastModifiedBy>
  <cp:revision>3</cp:revision>
  <dcterms:created xsi:type="dcterms:W3CDTF">2026-09-21T01:11:00Z</dcterms:created>
  <dcterms:modified xsi:type="dcterms:W3CDTF">2026-09-21T01:20:00Z</dcterms:modified>
</cp:coreProperties>
</file>