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7D90" w:rsidRPr="00D13A1A" w:rsidRDefault="00A017F6" w:rsidP="00A017F6">
      <w:pPr>
        <w:pStyle w:val="1"/>
        <w:widowControl w:val="0"/>
        <w:spacing w:before="340" w:after="330" w:line="578" w:lineRule="atLeast"/>
        <w:contextualSpacing w:val="0"/>
        <w:jc w:val="center"/>
        <w:rPr>
          <w:rFonts w:ascii="Times New Roman" w:eastAsia="Times New Roman" w:hAnsi="Times New Roman" w:cs="Times New Roman"/>
          <w:b/>
          <w:bCs/>
          <w:color w:val="auto"/>
          <w:kern w:val="44"/>
          <w:sz w:val="44"/>
          <w:szCs w:val="44"/>
        </w:rPr>
      </w:pPr>
      <w:bookmarkStart w:id="0" w:name="_Toc419571293"/>
      <w:r>
        <w:rPr>
          <w:rFonts w:ascii="Times New Roman" w:eastAsiaTheme="minorEastAsia" w:hAnsi="Times New Roman" w:cs="Times New Roman" w:hint="eastAsia"/>
          <w:b/>
          <w:bCs/>
          <w:color w:val="auto"/>
          <w:kern w:val="44"/>
          <w:sz w:val="44"/>
          <w:szCs w:val="44"/>
        </w:rPr>
        <w:t>F</w:t>
      </w:r>
      <w:r w:rsidR="00EF7D90" w:rsidRPr="00D13A1A">
        <w:rPr>
          <w:rFonts w:ascii="Times New Roman" w:eastAsia="Times New Roman" w:hAnsi="Times New Roman" w:cs="Times New Roman"/>
          <w:b/>
          <w:bCs/>
          <w:color w:val="auto"/>
          <w:kern w:val="44"/>
          <w:sz w:val="44"/>
          <w:szCs w:val="44"/>
        </w:rPr>
        <w:t xml:space="preserve">eatures with final </w:t>
      </w:r>
      <w:r>
        <w:rPr>
          <w:rFonts w:ascii="Times New Roman" w:eastAsiaTheme="minorEastAsia" w:hAnsi="Times New Roman" w:cs="Times New Roman" w:hint="eastAsia"/>
          <w:b/>
          <w:bCs/>
          <w:color w:val="auto"/>
          <w:kern w:val="44"/>
          <w:sz w:val="44"/>
          <w:szCs w:val="44"/>
        </w:rPr>
        <w:t xml:space="preserve">app </w:t>
      </w:r>
      <w:r w:rsidR="00EF7D90" w:rsidRPr="00D13A1A">
        <w:rPr>
          <w:rFonts w:ascii="Times New Roman" w:eastAsia="Times New Roman" w:hAnsi="Times New Roman" w:cs="Times New Roman"/>
          <w:b/>
          <w:bCs/>
          <w:color w:val="auto"/>
          <w:kern w:val="44"/>
          <w:sz w:val="44"/>
          <w:szCs w:val="44"/>
        </w:rPr>
        <w:t>screenshots</w:t>
      </w:r>
      <w:bookmarkEnd w:id="0"/>
    </w:p>
    <w:p w:rsidR="00EF7D90" w:rsidRDefault="00EF7D90" w:rsidP="00EF7D90">
      <w:pPr>
        <w:pStyle w:val="normal"/>
        <w:ind w:firstLineChars="100" w:firstLine="240"/>
      </w:pPr>
      <w:proofErr w:type="spellStart"/>
      <w:r>
        <w:rPr>
          <w:sz w:val="24"/>
        </w:rPr>
        <w:t>Groupay</w:t>
      </w:r>
      <w:proofErr w:type="spellEnd"/>
      <w:r>
        <w:rPr>
          <w:sz w:val="24"/>
        </w:rPr>
        <w:t xml:space="preserve"> mainly manages expense sharing among group</w:t>
      </w:r>
      <w:r>
        <w:rPr>
          <w:rFonts w:hint="eastAsia"/>
          <w:sz w:val="24"/>
        </w:rPr>
        <w:t xml:space="preserve"> </w:t>
      </w:r>
      <w:r>
        <w:rPr>
          <w:sz w:val="24"/>
        </w:rPr>
        <w:t>mates. The features of this application can be separated as five parts: user module, friend module, group module, event module and finance module.</w:t>
      </w:r>
    </w:p>
    <w:p w:rsidR="00EF7D90" w:rsidRPr="00D13A1A" w:rsidRDefault="00EF7D90" w:rsidP="00EF7D90">
      <w:pPr>
        <w:pStyle w:val="2"/>
        <w:adjustRightInd w:val="0"/>
        <w:snapToGrid w:val="0"/>
        <w:spacing w:before="260" w:after="260" w:line="416" w:lineRule="auto"/>
        <w:contextualSpacing w:val="0"/>
        <w:rPr>
          <w:rFonts w:ascii="Times New Roman" w:eastAsiaTheme="majorEastAsia" w:hAnsi="Times New Roman" w:cs="Times New Roman"/>
          <w:bCs/>
          <w:color w:val="auto"/>
          <w:sz w:val="32"/>
          <w:szCs w:val="32"/>
        </w:rPr>
      </w:pPr>
      <w:bookmarkStart w:id="1" w:name="h.mu0k27eqb5mp" w:colFirst="0" w:colLast="0"/>
      <w:bookmarkStart w:id="2" w:name="_Toc419571294"/>
      <w:bookmarkEnd w:id="1"/>
      <w:r w:rsidRPr="00D13A1A">
        <w:rPr>
          <w:rFonts w:ascii="Times New Roman" w:eastAsiaTheme="majorEastAsia" w:hAnsi="Times New Roman" w:cs="Times New Roman"/>
          <w:bCs/>
          <w:color w:val="auto"/>
          <w:sz w:val="32"/>
          <w:szCs w:val="32"/>
        </w:rPr>
        <w:t>1 User module</w:t>
      </w:r>
      <w:bookmarkEnd w:id="2"/>
    </w:p>
    <w:p w:rsidR="00EF7D90" w:rsidRDefault="00EF7D90" w:rsidP="00EF7D90">
      <w:pPr>
        <w:pStyle w:val="normal"/>
        <w:rPr>
          <w:b/>
          <w:sz w:val="24"/>
        </w:rPr>
      </w:pPr>
      <w:r w:rsidRPr="00D359FA">
        <w:rPr>
          <w:b/>
          <w:sz w:val="24"/>
        </w:rPr>
        <w:t>1.1 User Register feature</w:t>
      </w:r>
    </w:p>
    <w:p w:rsidR="00EF7D90" w:rsidRPr="00D359FA" w:rsidRDefault="00EF7D90" w:rsidP="00EF7D90">
      <w:pPr>
        <w:pStyle w:val="normal"/>
        <w:rPr>
          <w:b/>
        </w:rPr>
      </w:pPr>
    </w:p>
    <w:p w:rsidR="00EF7D90" w:rsidRDefault="00EF7D90" w:rsidP="00EF7D90">
      <w:pPr>
        <w:pStyle w:val="normal"/>
        <w:ind w:firstLineChars="100" w:firstLine="240"/>
        <w:rPr>
          <w:sz w:val="24"/>
        </w:rPr>
      </w:pPr>
      <w:r>
        <w:rPr>
          <w:sz w:val="24"/>
        </w:rPr>
        <w:t>When a new user comes to this application, he has to register at first by clicking the hyperlink “New User, Click her</w:t>
      </w:r>
      <w:r w:rsidR="00A017F6">
        <w:rPr>
          <w:sz w:val="24"/>
        </w:rPr>
        <w:t xml:space="preserve">e” in the main page as Figure </w:t>
      </w:r>
      <w:r>
        <w:rPr>
          <w:sz w:val="24"/>
        </w:rPr>
        <w:t>1.1.a. The application will direct user t</w:t>
      </w:r>
      <w:r w:rsidR="00A017F6">
        <w:rPr>
          <w:sz w:val="24"/>
        </w:rPr>
        <w:t xml:space="preserve">o the register page as Figure </w:t>
      </w:r>
      <w:r>
        <w:rPr>
          <w:sz w:val="24"/>
        </w:rPr>
        <w:t>1.1.b. After setting user email, user name and password and clicking the Register button, it will validate input data. A pop up window will show up if information is validated by application, which also means that your data has been stored in database.</w:t>
      </w:r>
    </w:p>
    <w:p w:rsidR="00EF7D90" w:rsidRDefault="00EF7D90" w:rsidP="00EF7D90">
      <w:pPr>
        <w:pStyle w:val="normal"/>
        <w:ind w:firstLineChars="100" w:firstLine="220"/>
      </w:pPr>
    </w:p>
    <w:p w:rsidR="00EF7D90" w:rsidRDefault="00EF7D90" w:rsidP="00EF7D90">
      <w:pPr>
        <w:pStyle w:val="normal"/>
        <w:ind w:right="-360"/>
      </w:pPr>
      <w:r>
        <w:rPr>
          <w:noProof/>
        </w:rPr>
        <w:lastRenderedPageBreak/>
        <w:drawing>
          <wp:inline distT="114300" distB="114300" distL="114300" distR="114300">
            <wp:extent cx="1852961" cy="2757488"/>
            <wp:effectExtent l="0" t="0" r="0" b="0"/>
            <wp:docPr id="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 cstate="print"/>
                    <a:srcRect l="1126" t="1059" r="1801" b="1361"/>
                    <a:stretch>
                      <a:fillRect/>
                    </a:stretch>
                  </pic:blipFill>
                  <pic:spPr>
                    <a:xfrm>
                      <a:off x="0" y="0"/>
                      <a:ext cx="1852961" cy="2757488"/>
                    </a:xfrm>
                    <a:prstGeom prst="rect">
                      <a:avLst/>
                    </a:prstGeom>
                    <a:ln/>
                  </pic:spPr>
                </pic:pic>
              </a:graphicData>
            </a:graphic>
          </wp:inline>
        </w:drawing>
      </w:r>
      <w:r>
        <w:rPr>
          <w:noProof/>
        </w:rPr>
        <w:drawing>
          <wp:inline distT="114300" distB="114300" distL="114300" distR="114300">
            <wp:extent cx="1832925" cy="2767013"/>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cstate="print"/>
                    <a:srcRect l="1583" t="1580" r="4101" b="775"/>
                    <a:stretch>
                      <a:fillRect/>
                    </a:stretch>
                  </pic:blipFill>
                  <pic:spPr>
                    <a:xfrm>
                      <a:off x="0" y="0"/>
                      <a:ext cx="1832925" cy="2767013"/>
                    </a:xfrm>
                    <a:prstGeom prst="rect">
                      <a:avLst/>
                    </a:prstGeom>
                    <a:ln/>
                  </pic:spPr>
                </pic:pic>
              </a:graphicData>
            </a:graphic>
          </wp:inline>
        </w:drawing>
      </w:r>
      <w:r>
        <w:rPr>
          <w:noProof/>
        </w:rPr>
        <w:drawing>
          <wp:inline distT="114300" distB="114300" distL="114300" distR="114300">
            <wp:extent cx="1848445" cy="2786063"/>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cstate="print"/>
                    <a:srcRect l="1372" t="1225" r="1144" b="918"/>
                    <a:stretch>
                      <a:fillRect/>
                    </a:stretch>
                  </pic:blipFill>
                  <pic:spPr>
                    <a:xfrm>
                      <a:off x="0" y="0"/>
                      <a:ext cx="1848445" cy="2786063"/>
                    </a:xfrm>
                    <a:prstGeom prst="rect">
                      <a:avLst/>
                    </a:prstGeom>
                    <a:ln/>
                  </pic:spPr>
                </pic:pic>
              </a:graphicData>
            </a:graphic>
          </wp:inline>
        </w:drawing>
      </w:r>
    </w:p>
    <w:p w:rsidR="00EF7D90" w:rsidRDefault="00A017F6" w:rsidP="00EF7D90">
      <w:pPr>
        <w:pStyle w:val="normal"/>
      </w:pPr>
      <w:r>
        <w:t xml:space="preserve">              (Figure </w:t>
      </w:r>
      <w:r w:rsidR="00EF7D90">
        <w:t xml:space="preserve">1.1.a) </w:t>
      </w:r>
      <w:r>
        <w:t xml:space="preserve">                      (Figure </w:t>
      </w:r>
      <w:r w:rsidR="00EF7D90">
        <w:t xml:space="preserve">1.1.b)   </w:t>
      </w:r>
      <w:r>
        <w:t xml:space="preserve">                      (Figure </w:t>
      </w:r>
      <w:r w:rsidR="00EF7D90">
        <w:t>1.1.c)</w:t>
      </w:r>
    </w:p>
    <w:p w:rsidR="00EF7D90" w:rsidRDefault="00EF7D90" w:rsidP="00EF7D90">
      <w:pPr>
        <w:pStyle w:val="normal"/>
      </w:pPr>
    </w:p>
    <w:p w:rsidR="00EF7D90" w:rsidRDefault="00EF7D90" w:rsidP="00EF7D90">
      <w:pPr>
        <w:pStyle w:val="normal"/>
      </w:pPr>
    </w:p>
    <w:p w:rsidR="00EF7D90" w:rsidRPr="00D359FA" w:rsidRDefault="00EF7D90" w:rsidP="00EF7D90">
      <w:pPr>
        <w:pStyle w:val="normal"/>
        <w:rPr>
          <w:b/>
          <w:sz w:val="24"/>
        </w:rPr>
      </w:pPr>
      <w:r w:rsidRPr="00D359FA">
        <w:rPr>
          <w:b/>
          <w:sz w:val="24"/>
        </w:rPr>
        <w:t>1.2 User Login feature</w:t>
      </w:r>
    </w:p>
    <w:p w:rsidR="00EF7D90" w:rsidRDefault="00EF7D90" w:rsidP="00EF7D90">
      <w:pPr>
        <w:pStyle w:val="normal"/>
      </w:pPr>
    </w:p>
    <w:p w:rsidR="00EF7D90" w:rsidRDefault="00EF7D90" w:rsidP="00EF7D90">
      <w:pPr>
        <w:pStyle w:val="normal"/>
        <w:ind w:firstLineChars="100" w:firstLine="240"/>
      </w:pPr>
      <w:r>
        <w:rPr>
          <w:sz w:val="24"/>
        </w:rPr>
        <w:t xml:space="preserve">User who has registered the application has access to login the </w:t>
      </w:r>
      <w:proofErr w:type="spellStart"/>
      <w:r>
        <w:rPr>
          <w:sz w:val="24"/>
        </w:rPr>
        <w:t>Groupa</w:t>
      </w:r>
      <w:r w:rsidR="00A017F6">
        <w:rPr>
          <w:sz w:val="24"/>
        </w:rPr>
        <w:t>y</w:t>
      </w:r>
      <w:proofErr w:type="spellEnd"/>
      <w:r w:rsidR="00A017F6">
        <w:rPr>
          <w:sz w:val="24"/>
        </w:rPr>
        <w:t xml:space="preserve">. From the Login page(Figure </w:t>
      </w:r>
      <w:r>
        <w:rPr>
          <w:sz w:val="24"/>
        </w:rPr>
        <w:t xml:space="preserve">1.1.a), if input information is validated, it will jump to the main page automatically. However, if it fails at validating user information, an error message will pop up . </w:t>
      </w:r>
    </w:p>
    <w:p w:rsidR="00EF7D90" w:rsidRDefault="00EF7D90" w:rsidP="00EF7D90">
      <w:pPr>
        <w:pStyle w:val="normal"/>
      </w:pPr>
    </w:p>
    <w:p w:rsidR="00EF7D90" w:rsidRPr="00912018" w:rsidRDefault="00EF7D90" w:rsidP="00EF7D90">
      <w:pPr>
        <w:pStyle w:val="2"/>
        <w:adjustRightInd w:val="0"/>
        <w:snapToGrid w:val="0"/>
        <w:spacing w:before="260" w:after="260" w:line="416" w:lineRule="auto"/>
        <w:contextualSpacing w:val="0"/>
        <w:rPr>
          <w:rFonts w:ascii="Times New Roman" w:eastAsiaTheme="majorEastAsia" w:hAnsi="Times New Roman" w:cs="Times New Roman"/>
          <w:bCs/>
          <w:color w:val="auto"/>
          <w:sz w:val="32"/>
          <w:szCs w:val="32"/>
        </w:rPr>
      </w:pPr>
      <w:bookmarkStart w:id="3" w:name="_Toc419571295"/>
      <w:r w:rsidRPr="00912018">
        <w:rPr>
          <w:rFonts w:ascii="Times New Roman" w:eastAsiaTheme="majorEastAsia" w:hAnsi="Times New Roman" w:cs="Times New Roman"/>
          <w:bCs/>
          <w:color w:val="auto"/>
          <w:sz w:val="32"/>
          <w:szCs w:val="32"/>
        </w:rPr>
        <w:t>2 Friend module</w:t>
      </w:r>
      <w:bookmarkEnd w:id="3"/>
    </w:p>
    <w:p w:rsidR="00EF7D90" w:rsidRDefault="00EF7D90" w:rsidP="00EF7D90">
      <w:pPr>
        <w:pStyle w:val="normal"/>
      </w:pPr>
      <w:r>
        <w:rPr>
          <w:sz w:val="24"/>
        </w:rPr>
        <w:t>2.1 Add Friend Feature</w:t>
      </w:r>
    </w:p>
    <w:p w:rsidR="00EF7D90" w:rsidRDefault="00EF7D90" w:rsidP="00EF7D90">
      <w:pPr>
        <w:pStyle w:val="normal"/>
        <w:ind w:firstLineChars="100" w:firstLine="240"/>
      </w:pPr>
      <w:r>
        <w:rPr>
          <w:sz w:val="24"/>
        </w:rPr>
        <w:t xml:space="preserve">At main page, friend list </w:t>
      </w:r>
      <w:r w:rsidR="00A017F6">
        <w:rPr>
          <w:sz w:val="24"/>
        </w:rPr>
        <w:t xml:space="preserve">shows up as default as Figure </w:t>
      </w:r>
      <w:r>
        <w:rPr>
          <w:sz w:val="24"/>
        </w:rPr>
        <w:t xml:space="preserve">2.1.a. Here user can invite new friend by entering another friend’s nickname and clicking Add </w:t>
      </w:r>
      <w:r>
        <w:rPr>
          <w:sz w:val="24"/>
        </w:rPr>
        <w:lastRenderedPageBreak/>
        <w:t>button. A pop up notice will show up if the operation goes successfully with “</w:t>
      </w:r>
      <w:r w:rsidR="00A017F6">
        <w:rPr>
          <w:sz w:val="24"/>
        </w:rPr>
        <w:t xml:space="preserve">Add Friend Success” as Figure </w:t>
      </w:r>
      <w:r>
        <w:rPr>
          <w:sz w:val="24"/>
        </w:rPr>
        <w:t>2.1.b. After confirming this pop window, the new friend will display in the friend list if click Refre</w:t>
      </w:r>
      <w:r w:rsidR="00A017F6">
        <w:rPr>
          <w:sz w:val="24"/>
        </w:rPr>
        <w:t xml:space="preserve">sh button top right as Figure </w:t>
      </w:r>
      <w:r>
        <w:rPr>
          <w:sz w:val="24"/>
        </w:rPr>
        <w:t>2.1.c.</w:t>
      </w:r>
    </w:p>
    <w:p w:rsidR="00EF7D90" w:rsidRDefault="00EF7D90" w:rsidP="00EF7D90">
      <w:pPr>
        <w:pStyle w:val="normal"/>
        <w:jc w:val="center"/>
      </w:pPr>
    </w:p>
    <w:p w:rsidR="00EF7D90" w:rsidRDefault="00EF7D90" w:rsidP="00EF7D90">
      <w:pPr>
        <w:pStyle w:val="normal"/>
        <w:ind w:right="-900" w:hanging="990"/>
        <w:jc w:val="center"/>
      </w:pPr>
      <w:r>
        <w:rPr>
          <w:noProof/>
        </w:rPr>
        <w:drawing>
          <wp:inline distT="114300" distB="114300" distL="114300" distR="114300">
            <wp:extent cx="1738313" cy="2607469"/>
            <wp:effectExtent l="0" t="0" r="0" b="0"/>
            <wp:docPr id="2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cstate="print"/>
                    <a:srcRect l="1552" t="904" r="1330" b="904"/>
                    <a:stretch>
                      <a:fillRect/>
                    </a:stretch>
                  </pic:blipFill>
                  <pic:spPr>
                    <a:xfrm>
                      <a:off x="0" y="0"/>
                      <a:ext cx="1738313" cy="2607469"/>
                    </a:xfrm>
                    <a:prstGeom prst="rect">
                      <a:avLst/>
                    </a:prstGeom>
                    <a:ln/>
                  </pic:spPr>
                </pic:pic>
              </a:graphicData>
            </a:graphic>
          </wp:inline>
        </w:drawing>
      </w:r>
      <w:r>
        <w:rPr>
          <w:noProof/>
        </w:rPr>
        <w:drawing>
          <wp:inline distT="114300" distB="114300" distL="114300" distR="114300">
            <wp:extent cx="1755738" cy="2586038"/>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cstate="print"/>
                    <a:srcRect/>
                    <a:stretch>
                      <a:fillRect/>
                    </a:stretch>
                  </pic:blipFill>
                  <pic:spPr>
                    <a:xfrm>
                      <a:off x="0" y="0"/>
                      <a:ext cx="1755738" cy="2586038"/>
                    </a:xfrm>
                    <a:prstGeom prst="rect">
                      <a:avLst/>
                    </a:prstGeom>
                    <a:ln/>
                  </pic:spPr>
                </pic:pic>
              </a:graphicData>
            </a:graphic>
          </wp:inline>
        </w:drawing>
      </w:r>
      <w:r>
        <w:rPr>
          <w:noProof/>
        </w:rPr>
        <w:drawing>
          <wp:inline distT="114300" distB="114300" distL="114300" distR="114300">
            <wp:extent cx="1765272" cy="2643188"/>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cstate="print"/>
                    <a:srcRect/>
                    <a:stretch>
                      <a:fillRect/>
                    </a:stretch>
                  </pic:blipFill>
                  <pic:spPr>
                    <a:xfrm>
                      <a:off x="0" y="0"/>
                      <a:ext cx="1765272" cy="2643188"/>
                    </a:xfrm>
                    <a:prstGeom prst="rect">
                      <a:avLst/>
                    </a:prstGeom>
                    <a:ln/>
                  </pic:spPr>
                </pic:pic>
              </a:graphicData>
            </a:graphic>
          </wp:inline>
        </w:drawing>
      </w:r>
    </w:p>
    <w:p w:rsidR="00EF7D90" w:rsidRDefault="00A017F6" w:rsidP="00EF7D90">
      <w:pPr>
        <w:pStyle w:val="normal"/>
        <w:ind w:right="-900" w:hanging="990"/>
        <w:jc w:val="center"/>
      </w:pPr>
      <w:r>
        <w:t xml:space="preserve">(Figure </w:t>
      </w:r>
      <w:r w:rsidR="00EF7D90">
        <w:t>2.1.a)                        (Figure 2.1.b)                (Figure 2.1.c)</w:t>
      </w:r>
    </w:p>
    <w:p w:rsidR="00EF7D90" w:rsidRDefault="00EF7D90" w:rsidP="00EF7D90">
      <w:pPr>
        <w:pStyle w:val="normal"/>
        <w:ind w:right="-900" w:hanging="990"/>
        <w:jc w:val="center"/>
      </w:pPr>
    </w:p>
    <w:p w:rsidR="00EF7D90" w:rsidRPr="00D13A1A" w:rsidRDefault="00EF7D90" w:rsidP="00EF7D90">
      <w:pPr>
        <w:pStyle w:val="2"/>
        <w:adjustRightInd w:val="0"/>
        <w:snapToGrid w:val="0"/>
        <w:spacing w:before="260" w:after="260" w:line="416" w:lineRule="auto"/>
        <w:contextualSpacing w:val="0"/>
        <w:rPr>
          <w:rFonts w:ascii="Times New Roman" w:eastAsiaTheme="majorEastAsia" w:hAnsi="Times New Roman" w:cs="Times New Roman"/>
          <w:bCs/>
          <w:color w:val="auto"/>
          <w:sz w:val="32"/>
          <w:szCs w:val="32"/>
        </w:rPr>
      </w:pPr>
      <w:bookmarkStart w:id="4" w:name="h.rs0aymfiqpyv" w:colFirst="0" w:colLast="0"/>
      <w:bookmarkStart w:id="5" w:name="_Toc419571296"/>
      <w:bookmarkEnd w:id="4"/>
      <w:r w:rsidRPr="00D13A1A">
        <w:rPr>
          <w:rFonts w:ascii="Times New Roman" w:eastAsiaTheme="majorEastAsia" w:hAnsi="Times New Roman" w:cs="Times New Roman"/>
          <w:bCs/>
          <w:color w:val="auto"/>
          <w:sz w:val="32"/>
          <w:szCs w:val="32"/>
        </w:rPr>
        <w:t>3 group module</w:t>
      </w:r>
      <w:bookmarkEnd w:id="5"/>
    </w:p>
    <w:p w:rsidR="00EF7D90" w:rsidRDefault="00EF7D90" w:rsidP="00EF7D90">
      <w:pPr>
        <w:pStyle w:val="normal"/>
        <w:ind w:firstLineChars="100" w:firstLine="240"/>
      </w:pPr>
      <w:r>
        <w:rPr>
          <w:sz w:val="24"/>
        </w:rPr>
        <w:t xml:space="preserve">Group module mainly concentrates its features at the second tab in the bottom bar. Displaying a list of groups is a default page in group module as Figure 3.1.a </w:t>
      </w:r>
    </w:p>
    <w:p w:rsidR="00EF7D90" w:rsidRDefault="00EF7D90" w:rsidP="00EF7D90">
      <w:pPr>
        <w:pStyle w:val="normal"/>
      </w:pPr>
    </w:p>
    <w:p w:rsidR="00EF7D90" w:rsidRDefault="00EF7D90" w:rsidP="00EF7D90">
      <w:pPr>
        <w:pStyle w:val="normal"/>
        <w:rPr>
          <w:b/>
          <w:sz w:val="24"/>
        </w:rPr>
      </w:pPr>
      <w:r w:rsidRPr="00EE6EEC">
        <w:rPr>
          <w:b/>
          <w:sz w:val="24"/>
        </w:rPr>
        <w:t>3.1 Create Group Feature</w:t>
      </w:r>
    </w:p>
    <w:p w:rsidR="00EF7D90" w:rsidRPr="00EE6EEC" w:rsidRDefault="00EF7D90" w:rsidP="00EF7D90">
      <w:pPr>
        <w:pStyle w:val="normal"/>
        <w:rPr>
          <w:b/>
        </w:rPr>
      </w:pPr>
    </w:p>
    <w:p w:rsidR="00EF7D90" w:rsidRDefault="00EF7D90" w:rsidP="00EF7D90">
      <w:pPr>
        <w:pStyle w:val="normal"/>
        <w:ind w:firstLineChars="100" w:firstLine="240"/>
      </w:pPr>
      <w:r>
        <w:rPr>
          <w:sz w:val="24"/>
        </w:rPr>
        <w:t xml:space="preserve">At the main page of group module, user can create a new group by clicking top left Create button. A new page will be directed. After setting up all group information in the create group page, a context window with “Successful!” texts will show up if click create button as Figure 3.1.b. If everything goes well here, it will jump </w:t>
      </w:r>
      <w:r>
        <w:rPr>
          <w:rFonts w:hint="eastAsia"/>
          <w:sz w:val="24"/>
        </w:rPr>
        <w:t xml:space="preserve">to </w:t>
      </w:r>
      <w:r>
        <w:rPr>
          <w:sz w:val="24"/>
        </w:rPr>
        <w:t>the default main page automatically with a new group in a list of groups as Figure 3.1.c.</w:t>
      </w:r>
      <w:r>
        <w:t xml:space="preserve"> </w:t>
      </w:r>
    </w:p>
    <w:p w:rsidR="00EF7D90" w:rsidRDefault="00EF7D90" w:rsidP="00EF7D90">
      <w:pPr>
        <w:pStyle w:val="normal"/>
        <w:jc w:val="center"/>
      </w:pPr>
    </w:p>
    <w:p w:rsidR="00EF7D90" w:rsidRDefault="00EF7D90" w:rsidP="00EF7D90">
      <w:pPr>
        <w:pStyle w:val="normal"/>
        <w:ind w:left="-990" w:right="-990"/>
        <w:jc w:val="center"/>
      </w:pPr>
      <w:r>
        <w:lastRenderedPageBreak/>
        <w:t xml:space="preserve">      </w:t>
      </w:r>
      <w:r>
        <w:rPr>
          <w:noProof/>
        </w:rPr>
        <w:drawing>
          <wp:inline distT="114300" distB="114300" distL="114300" distR="114300">
            <wp:extent cx="1740055" cy="2547938"/>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cstate="print"/>
                    <a:srcRect/>
                    <a:stretch>
                      <a:fillRect/>
                    </a:stretch>
                  </pic:blipFill>
                  <pic:spPr>
                    <a:xfrm>
                      <a:off x="0" y="0"/>
                      <a:ext cx="1740055" cy="2547938"/>
                    </a:xfrm>
                    <a:prstGeom prst="rect">
                      <a:avLst/>
                    </a:prstGeom>
                    <a:ln/>
                  </pic:spPr>
                </pic:pic>
              </a:graphicData>
            </a:graphic>
          </wp:inline>
        </w:drawing>
      </w:r>
      <w:r>
        <w:rPr>
          <w:noProof/>
        </w:rPr>
        <w:drawing>
          <wp:inline distT="114300" distB="114300" distL="114300" distR="114300">
            <wp:extent cx="1728741" cy="2583613"/>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cstate="print"/>
                    <a:srcRect/>
                    <a:stretch>
                      <a:fillRect/>
                    </a:stretch>
                  </pic:blipFill>
                  <pic:spPr>
                    <a:xfrm>
                      <a:off x="0" y="0"/>
                      <a:ext cx="1728741" cy="2583613"/>
                    </a:xfrm>
                    <a:prstGeom prst="rect">
                      <a:avLst/>
                    </a:prstGeom>
                    <a:ln/>
                  </pic:spPr>
                </pic:pic>
              </a:graphicData>
            </a:graphic>
          </wp:inline>
        </w:drawing>
      </w:r>
      <w:r>
        <w:rPr>
          <w:noProof/>
        </w:rPr>
        <w:drawing>
          <wp:inline distT="114300" distB="114300" distL="114300" distR="114300">
            <wp:extent cx="1728741" cy="2554263"/>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cstate="print"/>
                    <a:srcRect/>
                    <a:stretch>
                      <a:fillRect/>
                    </a:stretch>
                  </pic:blipFill>
                  <pic:spPr>
                    <a:xfrm>
                      <a:off x="0" y="0"/>
                      <a:ext cx="1728741" cy="2554263"/>
                    </a:xfrm>
                    <a:prstGeom prst="rect">
                      <a:avLst/>
                    </a:prstGeom>
                    <a:ln/>
                  </pic:spPr>
                </pic:pic>
              </a:graphicData>
            </a:graphic>
          </wp:inline>
        </w:drawing>
      </w:r>
    </w:p>
    <w:p w:rsidR="00EF7D90" w:rsidRDefault="00EF7D90" w:rsidP="00EF7D90">
      <w:pPr>
        <w:pStyle w:val="normal"/>
        <w:ind w:left="-990" w:right="-990"/>
        <w:jc w:val="center"/>
      </w:pPr>
      <w:r>
        <w:t xml:space="preserve">          (Figure 3.1.a)                    (Figure 3.1.b)                   (Figure 3.1.c)</w:t>
      </w:r>
    </w:p>
    <w:p w:rsidR="00EF7D90" w:rsidRDefault="00EF7D90" w:rsidP="00EF7D90">
      <w:pPr>
        <w:pStyle w:val="normal"/>
        <w:ind w:left="-990" w:right="-990"/>
        <w:jc w:val="center"/>
      </w:pPr>
    </w:p>
    <w:p w:rsidR="00EF7D90" w:rsidRPr="00EE6EEC" w:rsidRDefault="00EF7D90" w:rsidP="00EF7D90">
      <w:pPr>
        <w:pStyle w:val="normal"/>
        <w:rPr>
          <w:b/>
          <w:sz w:val="24"/>
        </w:rPr>
      </w:pPr>
      <w:r w:rsidRPr="00EE6EEC">
        <w:rPr>
          <w:b/>
          <w:sz w:val="24"/>
        </w:rPr>
        <w:t>3.2 Group Description Feature</w:t>
      </w:r>
    </w:p>
    <w:p w:rsidR="00EF7D90" w:rsidRDefault="00EF7D90" w:rsidP="00EF7D90">
      <w:pPr>
        <w:pStyle w:val="normal"/>
      </w:pPr>
    </w:p>
    <w:p w:rsidR="00EF7D90" w:rsidRDefault="00EF7D90" w:rsidP="00EF7D90">
      <w:pPr>
        <w:pStyle w:val="normal"/>
        <w:ind w:firstLineChars="100" w:firstLine="240"/>
        <w:rPr>
          <w:sz w:val="24"/>
        </w:rPr>
      </w:pPr>
      <w:r>
        <w:rPr>
          <w:sz w:val="24"/>
        </w:rPr>
        <w:t xml:space="preserve">In the group list, user can view every group description by clicking the group name. Abundant details relate to the selected group will show up in a concise way as Figure 3.2.a, including group name, group leader, fund leader and several impressive features which we will introduce later, like Group Funding, Group Event. </w:t>
      </w:r>
    </w:p>
    <w:p w:rsidR="00EF7D90" w:rsidRDefault="00EF7D90" w:rsidP="00EF7D90">
      <w:pPr>
        <w:pStyle w:val="normal"/>
        <w:ind w:firstLineChars="100" w:firstLine="220"/>
      </w:pPr>
    </w:p>
    <w:p w:rsidR="00EF7D90" w:rsidRDefault="00EF7D90" w:rsidP="00EF7D90">
      <w:pPr>
        <w:pStyle w:val="normal"/>
        <w:jc w:val="center"/>
      </w:pPr>
      <w:r>
        <w:rPr>
          <w:noProof/>
        </w:rPr>
        <w:drawing>
          <wp:inline distT="114300" distB="114300" distL="114300" distR="114300">
            <wp:extent cx="2020382" cy="2614613"/>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cstate="print"/>
                    <a:srcRect l="1351" r="2027" b="1687"/>
                    <a:stretch>
                      <a:fillRect/>
                    </a:stretch>
                  </pic:blipFill>
                  <pic:spPr>
                    <a:xfrm>
                      <a:off x="0" y="0"/>
                      <a:ext cx="2020382" cy="2614613"/>
                    </a:xfrm>
                    <a:prstGeom prst="rect">
                      <a:avLst/>
                    </a:prstGeom>
                    <a:ln/>
                  </pic:spPr>
                </pic:pic>
              </a:graphicData>
            </a:graphic>
          </wp:inline>
        </w:drawing>
      </w:r>
      <w:r>
        <w:t xml:space="preserve"> </w:t>
      </w:r>
    </w:p>
    <w:p w:rsidR="00EF7D90" w:rsidRDefault="00EF7D90" w:rsidP="00EF7D90">
      <w:pPr>
        <w:pStyle w:val="normal"/>
        <w:jc w:val="center"/>
      </w:pPr>
      <w:r>
        <w:t>(Figure 3.2.a)</w:t>
      </w:r>
    </w:p>
    <w:p w:rsidR="00EF7D90" w:rsidRDefault="00EF7D90" w:rsidP="00EF7D90">
      <w:pPr>
        <w:pStyle w:val="normal"/>
        <w:jc w:val="center"/>
      </w:pPr>
      <w:r>
        <w:t xml:space="preserve">                  </w:t>
      </w:r>
    </w:p>
    <w:p w:rsidR="00EF7D90" w:rsidRPr="00EE6EEC" w:rsidRDefault="00EF7D90" w:rsidP="00EF7D90">
      <w:pPr>
        <w:pStyle w:val="normal"/>
        <w:rPr>
          <w:b/>
          <w:sz w:val="24"/>
        </w:rPr>
      </w:pPr>
      <w:r w:rsidRPr="00EE6EEC">
        <w:rPr>
          <w:b/>
          <w:sz w:val="24"/>
        </w:rPr>
        <w:t>3.3 Group Invitation Feature</w:t>
      </w:r>
    </w:p>
    <w:p w:rsidR="00EF7D90" w:rsidRDefault="00EF7D90" w:rsidP="00EF7D90">
      <w:pPr>
        <w:pStyle w:val="normal"/>
      </w:pPr>
    </w:p>
    <w:p w:rsidR="00EF7D90" w:rsidRDefault="00EF7D90" w:rsidP="00EF7D90">
      <w:pPr>
        <w:pStyle w:val="normal"/>
        <w:ind w:firstLineChars="100" w:firstLine="240"/>
      </w:pPr>
      <w:r>
        <w:rPr>
          <w:sz w:val="24"/>
        </w:rPr>
        <w:t xml:space="preserve">From the group description page, user can find the “invite friends to join” button at the bottom. Once click this button, user will be guided to the invite friends page as Figure 3.3.a. At this page, user can choose multiple friends by </w:t>
      </w:r>
      <w:r>
        <w:rPr>
          <w:sz w:val="24"/>
        </w:rPr>
        <w:lastRenderedPageBreak/>
        <w:t>confirming related checkbox. Application will notify user if invitations are sent out successfully.</w:t>
      </w:r>
    </w:p>
    <w:p w:rsidR="00EF7D90" w:rsidRDefault="00EF7D90" w:rsidP="00EF7D90">
      <w:pPr>
        <w:pStyle w:val="normal"/>
        <w:jc w:val="center"/>
      </w:pPr>
      <w:r>
        <w:rPr>
          <w:noProof/>
        </w:rPr>
        <w:drawing>
          <wp:inline distT="114300" distB="114300" distL="114300" distR="114300">
            <wp:extent cx="1908400" cy="2835112"/>
            <wp:effectExtent l="0" t="0" r="0" b="0"/>
            <wp:docPr id="2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6" cstate="print"/>
                    <a:srcRect l="1345" b="1063"/>
                    <a:stretch>
                      <a:fillRect/>
                    </a:stretch>
                  </pic:blipFill>
                  <pic:spPr>
                    <a:xfrm>
                      <a:off x="0" y="0"/>
                      <a:ext cx="1908400" cy="2835112"/>
                    </a:xfrm>
                    <a:prstGeom prst="rect">
                      <a:avLst/>
                    </a:prstGeom>
                    <a:ln/>
                  </pic:spPr>
                </pic:pic>
              </a:graphicData>
            </a:graphic>
          </wp:inline>
        </w:drawing>
      </w:r>
      <w:r>
        <w:t xml:space="preserve"> </w:t>
      </w:r>
    </w:p>
    <w:p w:rsidR="00EF7D90" w:rsidRDefault="00EF7D90" w:rsidP="00EF7D90">
      <w:pPr>
        <w:pStyle w:val="normal"/>
        <w:jc w:val="center"/>
      </w:pPr>
      <w:r>
        <w:t xml:space="preserve">(Figure 3.3.a)                </w:t>
      </w:r>
    </w:p>
    <w:p w:rsidR="00EF7D90" w:rsidRPr="00D13A1A" w:rsidRDefault="00EF7D90" w:rsidP="00EF7D90">
      <w:pPr>
        <w:pStyle w:val="2"/>
        <w:adjustRightInd w:val="0"/>
        <w:snapToGrid w:val="0"/>
        <w:spacing w:before="260" w:after="260" w:line="416" w:lineRule="auto"/>
        <w:contextualSpacing w:val="0"/>
        <w:rPr>
          <w:rFonts w:ascii="Times New Roman" w:eastAsiaTheme="majorEastAsia" w:hAnsi="Times New Roman" w:cs="Times New Roman"/>
          <w:bCs/>
          <w:color w:val="auto"/>
          <w:sz w:val="32"/>
          <w:szCs w:val="32"/>
        </w:rPr>
      </w:pPr>
      <w:bookmarkStart w:id="6" w:name="h.2i3anbeek49" w:colFirst="0" w:colLast="0"/>
      <w:bookmarkStart w:id="7" w:name="_Toc419571297"/>
      <w:bookmarkEnd w:id="6"/>
      <w:r w:rsidRPr="00D13A1A">
        <w:rPr>
          <w:rFonts w:ascii="Times New Roman" w:eastAsiaTheme="majorEastAsia" w:hAnsi="Times New Roman" w:cs="Times New Roman"/>
          <w:bCs/>
          <w:color w:val="auto"/>
          <w:sz w:val="32"/>
          <w:szCs w:val="32"/>
        </w:rPr>
        <w:t>4 ME module</w:t>
      </w:r>
      <w:bookmarkEnd w:id="7"/>
    </w:p>
    <w:p w:rsidR="00EF7D90" w:rsidRDefault="005B51CB" w:rsidP="00EF7D90">
      <w:pPr>
        <w:pStyle w:val="normal"/>
      </w:pPr>
      <w:r>
        <w:rPr>
          <w:rFonts w:hint="eastAsia"/>
          <w:b/>
          <w:sz w:val="24"/>
        </w:rPr>
        <w:t>4.</w:t>
      </w:r>
      <w:r w:rsidR="00EF7D90" w:rsidRPr="00EE6EEC">
        <w:rPr>
          <w:b/>
          <w:sz w:val="24"/>
        </w:rPr>
        <w:t>1 Deposit Funds Feature</w:t>
      </w:r>
      <w:r w:rsidR="00EF7D90">
        <w:rPr>
          <w:sz w:val="24"/>
        </w:rPr>
        <w:t xml:space="preserve"> </w:t>
      </w:r>
    </w:p>
    <w:p w:rsidR="00EF7D90" w:rsidRDefault="00EF7D90" w:rsidP="00EF7D90">
      <w:pPr>
        <w:pStyle w:val="normal"/>
        <w:jc w:val="center"/>
      </w:pPr>
      <w:r>
        <w:rPr>
          <w:noProof/>
        </w:rPr>
        <w:drawing>
          <wp:inline distT="114300" distB="114300" distL="114300" distR="114300">
            <wp:extent cx="2054027" cy="2900363"/>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cstate="print"/>
                    <a:srcRect/>
                    <a:stretch>
                      <a:fillRect/>
                    </a:stretch>
                  </pic:blipFill>
                  <pic:spPr>
                    <a:xfrm>
                      <a:off x="0" y="0"/>
                      <a:ext cx="2054027" cy="2900363"/>
                    </a:xfrm>
                    <a:prstGeom prst="rect">
                      <a:avLst/>
                    </a:prstGeom>
                    <a:ln/>
                  </pic:spPr>
                </pic:pic>
              </a:graphicData>
            </a:graphic>
          </wp:inline>
        </w:drawing>
      </w:r>
      <w:r>
        <w:rPr>
          <w:noProof/>
        </w:rPr>
        <w:drawing>
          <wp:inline distT="114300" distB="114300" distL="114300" distR="114300">
            <wp:extent cx="1926992" cy="2881313"/>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cstate="print"/>
                    <a:srcRect/>
                    <a:stretch>
                      <a:fillRect/>
                    </a:stretch>
                  </pic:blipFill>
                  <pic:spPr>
                    <a:xfrm>
                      <a:off x="0" y="0"/>
                      <a:ext cx="1926992" cy="2881313"/>
                    </a:xfrm>
                    <a:prstGeom prst="rect">
                      <a:avLst/>
                    </a:prstGeom>
                    <a:ln/>
                  </pic:spPr>
                </pic:pic>
              </a:graphicData>
            </a:graphic>
          </wp:inline>
        </w:drawing>
      </w:r>
    </w:p>
    <w:p w:rsidR="00EF7D90" w:rsidRDefault="00EF7D90" w:rsidP="00EF7D90">
      <w:pPr>
        <w:pStyle w:val="normal"/>
        <w:jc w:val="center"/>
      </w:pPr>
      <w:r>
        <w:t xml:space="preserve">          (Figure 1.a)                      (Figure 1.b)</w:t>
      </w:r>
    </w:p>
    <w:p w:rsidR="00EF7D90" w:rsidRDefault="00EF7D90" w:rsidP="00EF7D90">
      <w:pPr>
        <w:pStyle w:val="normal"/>
      </w:pPr>
    </w:p>
    <w:p w:rsidR="00EF7D90" w:rsidRDefault="00EF7D90" w:rsidP="00EF7D90">
      <w:pPr>
        <w:pStyle w:val="normal"/>
        <w:ind w:firstLineChars="100" w:firstLine="240"/>
      </w:pPr>
      <w:r>
        <w:rPr>
          <w:sz w:val="24"/>
        </w:rPr>
        <w:t>Let’s move to the third tab “Me” at the bottom of main page(Figure 1.1.a), where user can deposit his own money for future donating or submitting operations.  From this page, user can enter how much money he would like to deposit in the text</w:t>
      </w:r>
      <w:r>
        <w:rPr>
          <w:rFonts w:hint="eastAsia"/>
          <w:sz w:val="24"/>
        </w:rPr>
        <w:t xml:space="preserve"> </w:t>
      </w:r>
      <w:r>
        <w:rPr>
          <w:sz w:val="24"/>
        </w:rPr>
        <w:t>field and click submit button. After refreshing the page, Account balance will get updated with latest value.</w:t>
      </w:r>
    </w:p>
    <w:p w:rsidR="00EF7D90" w:rsidRDefault="00EF7D90" w:rsidP="00EF7D90">
      <w:pPr>
        <w:pStyle w:val="normal"/>
      </w:pPr>
    </w:p>
    <w:p w:rsidR="00EF7D90" w:rsidRPr="00D13A1A" w:rsidRDefault="00EF7D90" w:rsidP="00EF7D90">
      <w:pPr>
        <w:pStyle w:val="2"/>
        <w:adjustRightInd w:val="0"/>
        <w:snapToGrid w:val="0"/>
        <w:spacing w:before="260" w:after="260" w:line="416" w:lineRule="auto"/>
        <w:contextualSpacing w:val="0"/>
        <w:rPr>
          <w:rFonts w:ascii="Times New Roman" w:eastAsiaTheme="majorEastAsia" w:hAnsi="Times New Roman" w:cs="Times New Roman"/>
          <w:bCs/>
          <w:color w:val="auto"/>
          <w:sz w:val="32"/>
          <w:szCs w:val="32"/>
        </w:rPr>
      </w:pPr>
      <w:bookmarkStart w:id="8" w:name="h.9va697c8lpug" w:colFirst="0" w:colLast="0"/>
      <w:bookmarkStart w:id="9" w:name="_Toc419571298"/>
      <w:bookmarkEnd w:id="8"/>
      <w:r w:rsidRPr="00D13A1A">
        <w:rPr>
          <w:rFonts w:ascii="Times New Roman" w:eastAsiaTheme="majorEastAsia" w:hAnsi="Times New Roman" w:cs="Times New Roman"/>
          <w:bCs/>
          <w:color w:val="auto"/>
          <w:sz w:val="32"/>
          <w:szCs w:val="32"/>
        </w:rPr>
        <w:lastRenderedPageBreak/>
        <w:t>5 finance module in group</w:t>
      </w:r>
      <w:bookmarkEnd w:id="9"/>
    </w:p>
    <w:p w:rsidR="00EF7D90" w:rsidRDefault="00EF7D90" w:rsidP="00EF7D90">
      <w:pPr>
        <w:pStyle w:val="normal"/>
        <w:rPr>
          <w:b/>
          <w:sz w:val="24"/>
        </w:rPr>
      </w:pPr>
      <w:r w:rsidRPr="00306C03">
        <w:rPr>
          <w:b/>
          <w:sz w:val="24"/>
        </w:rPr>
        <w:t>5.1 Donate to Group Feature</w:t>
      </w:r>
    </w:p>
    <w:p w:rsidR="00EF7D90" w:rsidRPr="00306C03" w:rsidRDefault="00EF7D90" w:rsidP="00EF7D90">
      <w:pPr>
        <w:pStyle w:val="normal"/>
        <w:rPr>
          <w:b/>
        </w:rPr>
      </w:pPr>
    </w:p>
    <w:p w:rsidR="00EF7D90" w:rsidRDefault="00EF7D90" w:rsidP="00EF7D90">
      <w:pPr>
        <w:pStyle w:val="normal"/>
        <w:ind w:firstLineChars="100" w:firstLine="240"/>
      </w:pPr>
      <w:r>
        <w:rPr>
          <w:sz w:val="24"/>
        </w:rPr>
        <w:t>From the group description page(Figure 3.2.a), user can check group funds by clicking “Group Fund Detail” button in the middle. If user click the button, application will direct user to a group fund info page as Figure 5.1.a. Enter how much you would like to donate and click submit button. If the donation is equal or less than your own deposit, your operation will success with a pop up notice as Figure 5.1.b. The same as before, group fund account will get updated with latest value while refreshing the page as Figure 5.1.c.</w:t>
      </w:r>
    </w:p>
    <w:p w:rsidR="00EF7D90" w:rsidRDefault="00EF7D90" w:rsidP="00EF7D90">
      <w:pPr>
        <w:pStyle w:val="normal"/>
        <w:jc w:val="center"/>
      </w:pPr>
    </w:p>
    <w:p w:rsidR="00EF7D90" w:rsidRDefault="00EF7D90" w:rsidP="00EF7D90">
      <w:pPr>
        <w:pStyle w:val="normal"/>
        <w:ind w:left="-720" w:right="-630"/>
        <w:jc w:val="center"/>
      </w:pPr>
      <w:r>
        <w:rPr>
          <w:noProof/>
        </w:rPr>
        <w:drawing>
          <wp:inline distT="114300" distB="114300" distL="114300" distR="114300">
            <wp:extent cx="1909763" cy="2798217"/>
            <wp:effectExtent l="0" t="0" r="0" b="0"/>
            <wp:docPr id="1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cstate="print"/>
                    <a:srcRect b="1785"/>
                    <a:stretch>
                      <a:fillRect/>
                    </a:stretch>
                  </pic:blipFill>
                  <pic:spPr>
                    <a:xfrm>
                      <a:off x="0" y="0"/>
                      <a:ext cx="1909763" cy="2798217"/>
                    </a:xfrm>
                    <a:prstGeom prst="rect">
                      <a:avLst/>
                    </a:prstGeom>
                    <a:ln/>
                  </pic:spPr>
                </pic:pic>
              </a:graphicData>
            </a:graphic>
          </wp:inline>
        </w:drawing>
      </w:r>
      <w:r>
        <w:rPr>
          <w:noProof/>
        </w:rPr>
        <w:drawing>
          <wp:inline distT="114300" distB="114300" distL="114300" distR="114300">
            <wp:extent cx="1864526" cy="2805113"/>
            <wp:effectExtent l="0" t="0" r="0" b="0"/>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cstate="print"/>
                    <a:srcRect l="2202" r="2202" b="2678"/>
                    <a:stretch>
                      <a:fillRect/>
                    </a:stretch>
                  </pic:blipFill>
                  <pic:spPr>
                    <a:xfrm>
                      <a:off x="0" y="0"/>
                      <a:ext cx="1864526" cy="2805113"/>
                    </a:xfrm>
                    <a:prstGeom prst="rect">
                      <a:avLst/>
                    </a:prstGeom>
                    <a:ln/>
                  </pic:spPr>
                </pic:pic>
              </a:graphicData>
            </a:graphic>
          </wp:inline>
        </w:drawing>
      </w:r>
      <w:r>
        <w:rPr>
          <w:noProof/>
        </w:rPr>
        <w:drawing>
          <wp:inline distT="114300" distB="114300" distL="114300" distR="114300">
            <wp:extent cx="1888776" cy="2805113"/>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cstate="print"/>
                    <a:srcRect r="2202" b="1791"/>
                    <a:stretch>
                      <a:fillRect/>
                    </a:stretch>
                  </pic:blipFill>
                  <pic:spPr>
                    <a:xfrm>
                      <a:off x="0" y="0"/>
                      <a:ext cx="1888776" cy="2805113"/>
                    </a:xfrm>
                    <a:prstGeom prst="rect">
                      <a:avLst/>
                    </a:prstGeom>
                    <a:ln/>
                  </pic:spPr>
                </pic:pic>
              </a:graphicData>
            </a:graphic>
          </wp:inline>
        </w:drawing>
      </w:r>
    </w:p>
    <w:p w:rsidR="00EF7D90" w:rsidRDefault="00EF7D90" w:rsidP="00EF7D90">
      <w:pPr>
        <w:pStyle w:val="normal"/>
        <w:ind w:left="-720" w:right="-630"/>
        <w:jc w:val="center"/>
      </w:pPr>
      <w:r>
        <w:t xml:space="preserve">   (Figure 5.1.a)                             (Figure 5.1.b)                         (Figure 5.1.c)</w:t>
      </w:r>
    </w:p>
    <w:p w:rsidR="00EF7D90" w:rsidRDefault="00EF7D90" w:rsidP="00EF7D90">
      <w:pPr>
        <w:pStyle w:val="normal"/>
        <w:ind w:left="-720" w:right="-630"/>
      </w:pPr>
    </w:p>
    <w:p w:rsidR="00EF7D90" w:rsidRDefault="00EF7D90" w:rsidP="00EF7D90">
      <w:pPr>
        <w:pStyle w:val="normal"/>
        <w:ind w:left="-720" w:right="-630"/>
      </w:pPr>
    </w:p>
    <w:p w:rsidR="00EF7D90" w:rsidRDefault="00EF7D90" w:rsidP="00EF7D90">
      <w:pPr>
        <w:pStyle w:val="normal"/>
        <w:rPr>
          <w:b/>
          <w:sz w:val="24"/>
        </w:rPr>
      </w:pPr>
      <w:r w:rsidRPr="00306C03">
        <w:rPr>
          <w:b/>
          <w:sz w:val="24"/>
        </w:rPr>
        <w:t>5.2. Donation Notification Feature</w:t>
      </w:r>
    </w:p>
    <w:p w:rsidR="00EF7D90" w:rsidRPr="00306C03" w:rsidRDefault="00EF7D90" w:rsidP="00EF7D90">
      <w:pPr>
        <w:pStyle w:val="normal"/>
        <w:rPr>
          <w:b/>
        </w:rPr>
      </w:pPr>
    </w:p>
    <w:p w:rsidR="00EF7D90" w:rsidRDefault="00EF7D90" w:rsidP="00EF7D90">
      <w:pPr>
        <w:pStyle w:val="normal"/>
        <w:ind w:firstLineChars="100" w:firstLine="240"/>
      </w:pPr>
      <w:r>
        <w:rPr>
          <w:sz w:val="24"/>
        </w:rPr>
        <w:t>As we can see in Figure 5.1.a, there is “Remind others to donate” button in the page. Only group leader has access to operate this feature that notify groups members to do donation. Otherwise, it will tell you a permission denied message as Figure 5.2.a.</w:t>
      </w:r>
    </w:p>
    <w:p w:rsidR="00EF7D90" w:rsidRDefault="00EF7D90" w:rsidP="00EF7D90">
      <w:pPr>
        <w:pStyle w:val="normal"/>
        <w:jc w:val="center"/>
      </w:pPr>
      <w:r>
        <w:rPr>
          <w:noProof/>
        </w:rPr>
        <w:lastRenderedPageBreak/>
        <w:drawing>
          <wp:inline distT="114300" distB="114300" distL="114300" distR="114300">
            <wp:extent cx="1943463" cy="2560320"/>
            <wp:effectExtent l="1905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2" cstate="print"/>
                    <a:srcRect b="1775"/>
                    <a:stretch>
                      <a:fillRect/>
                    </a:stretch>
                  </pic:blipFill>
                  <pic:spPr>
                    <a:xfrm>
                      <a:off x="0" y="0"/>
                      <a:ext cx="1944775" cy="2562049"/>
                    </a:xfrm>
                    <a:prstGeom prst="rect">
                      <a:avLst/>
                    </a:prstGeom>
                    <a:ln/>
                  </pic:spPr>
                </pic:pic>
              </a:graphicData>
            </a:graphic>
          </wp:inline>
        </w:drawing>
      </w:r>
    </w:p>
    <w:p w:rsidR="00EF7D90" w:rsidRDefault="00EF7D90" w:rsidP="00EF7D90">
      <w:pPr>
        <w:pStyle w:val="normal"/>
        <w:jc w:val="center"/>
      </w:pPr>
      <w:r>
        <w:t>(Figure 5.2.a)</w:t>
      </w:r>
    </w:p>
    <w:p w:rsidR="00EF7D90" w:rsidRDefault="00EF7D90" w:rsidP="00EF7D90">
      <w:pPr>
        <w:pStyle w:val="normal"/>
      </w:pPr>
    </w:p>
    <w:p w:rsidR="00EF7D90" w:rsidRPr="00306C03" w:rsidRDefault="00EF7D90" w:rsidP="00EF7D90">
      <w:pPr>
        <w:pStyle w:val="2"/>
        <w:adjustRightInd w:val="0"/>
        <w:snapToGrid w:val="0"/>
        <w:spacing w:before="260" w:after="260" w:line="416" w:lineRule="auto"/>
        <w:contextualSpacing w:val="0"/>
        <w:rPr>
          <w:rFonts w:ascii="Times New Roman" w:eastAsiaTheme="majorEastAsia" w:hAnsi="Times New Roman" w:cs="Times New Roman"/>
          <w:bCs/>
          <w:color w:val="auto"/>
          <w:sz w:val="32"/>
          <w:szCs w:val="32"/>
        </w:rPr>
      </w:pPr>
      <w:r w:rsidRPr="00306C03">
        <w:rPr>
          <w:rFonts w:ascii="Times New Roman" w:eastAsiaTheme="majorEastAsia" w:hAnsi="Times New Roman" w:cs="Times New Roman"/>
          <w:bCs/>
          <w:color w:val="auto"/>
          <w:sz w:val="32"/>
          <w:szCs w:val="32"/>
        </w:rPr>
        <w:t>6 event module</w:t>
      </w:r>
    </w:p>
    <w:p w:rsidR="00EF7D90" w:rsidRDefault="00EF7D90" w:rsidP="00EF7D90">
      <w:pPr>
        <w:pStyle w:val="normal"/>
        <w:rPr>
          <w:b/>
          <w:sz w:val="24"/>
        </w:rPr>
      </w:pPr>
      <w:r w:rsidRPr="00306C03">
        <w:rPr>
          <w:b/>
          <w:sz w:val="24"/>
        </w:rPr>
        <w:t>6.1 Post Event Feature</w:t>
      </w:r>
    </w:p>
    <w:p w:rsidR="00EF7D90" w:rsidRPr="00306C03" w:rsidRDefault="00EF7D90" w:rsidP="00EF7D90">
      <w:pPr>
        <w:pStyle w:val="normal"/>
        <w:rPr>
          <w:b/>
        </w:rPr>
      </w:pPr>
    </w:p>
    <w:p w:rsidR="00EF7D90" w:rsidRDefault="00EF7D90" w:rsidP="00EF7D90">
      <w:pPr>
        <w:pStyle w:val="normal"/>
        <w:ind w:firstLineChars="100" w:firstLine="240"/>
      </w:pPr>
      <w:r>
        <w:rPr>
          <w:sz w:val="24"/>
        </w:rPr>
        <w:t>From the group description page(Figure 3.2.a), user can check events by clicking “Group Event Detail” button in the middle under ”Group Fund Detail”.</w:t>
      </w:r>
      <w:r>
        <w:t xml:space="preserve"> </w:t>
      </w:r>
    </w:p>
    <w:p w:rsidR="00EF7D90" w:rsidRDefault="00EF7D90" w:rsidP="00EF7D90">
      <w:pPr>
        <w:pStyle w:val="normal"/>
        <w:jc w:val="center"/>
      </w:pPr>
    </w:p>
    <w:p w:rsidR="00EF7D90" w:rsidRDefault="00EF7D90" w:rsidP="00EF7D90">
      <w:pPr>
        <w:pStyle w:val="normal"/>
        <w:ind w:left="-720" w:right="-450"/>
        <w:jc w:val="center"/>
      </w:pPr>
      <w:r>
        <w:rPr>
          <w:noProof/>
        </w:rPr>
        <w:drawing>
          <wp:inline distT="114300" distB="114300" distL="114300" distR="114300">
            <wp:extent cx="1862138" cy="2811111"/>
            <wp:effectExtent l="0" t="0" r="0" b="0"/>
            <wp:docPr id="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3" cstate="print"/>
                    <a:srcRect l="2262" r="2714" b="1543"/>
                    <a:stretch>
                      <a:fillRect/>
                    </a:stretch>
                  </pic:blipFill>
                  <pic:spPr>
                    <a:xfrm>
                      <a:off x="0" y="0"/>
                      <a:ext cx="1862138" cy="2811111"/>
                    </a:xfrm>
                    <a:prstGeom prst="rect">
                      <a:avLst/>
                    </a:prstGeom>
                    <a:ln/>
                  </pic:spPr>
                </pic:pic>
              </a:graphicData>
            </a:graphic>
          </wp:inline>
        </w:drawing>
      </w:r>
      <w:r>
        <w:rPr>
          <w:noProof/>
        </w:rPr>
        <w:drawing>
          <wp:inline distT="114300" distB="114300" distL="114300" distR="114300">
            <wp:extent cx="1866851" cy="2805113"/>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cstate="print"/>
                    <a:srcRect l="2469" r="2057" b="1966"/>
                    <a:stretch>
                      <a:fillRect/>
                    </a:stretch>
                  </pic:blipFill>
                  <pic:spPr>
                    <a:xfrm>
                      <a:off x="0" y="0"/>
                      <a:ext cx="1866851" cy="2805113"/>
                    </a:xfrm>
                    <a:prstGeom prst="rect">
                      <a:avLst/>
                    </a:prstGeom>
                    <a:ln/>
                  </pic:spPr>
                </pic:pic>
              </a:graphicData>
            </a:graphic>
          </wp:inline>
        </w:drawing>
      </w:r>
      <w:r>
        <w:rPr>
          <w:noProof/>
        </w:rPr>
        <w:drawing>
          <wp:inline distT="114300" distB="114300" distL="114300" distR="114300">
            <wp:extent cx="1881977" cy="2814638"/>
            <wp:effectExtent l="0" t="0" r="0" b="0"/>
            <wp:docPr id="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5" cstate="print"/>
                    <a:srcRect l="2469" r="2057" b="1694"/>
                    <a:stretch>
                      <a:fillRect/>
                    </a:stretch>
                  </pic:blipFill>
                  <pic:spPr>
                    <a:xfrm>
                      <a:off x="0" y="0"/>
                      <a:ext cx="1881977" cy="2814638"/>
                    </a:xfrm>
                    <a:prstGeom prst="rect">
                      <a:avLst/>
                    </a:prstGeom>
                    <a:ln/>
                  </pic:spPr>
                </pic:pic>
              </a:graphicData>
            </a:graphic>
          </wp:inline>
        </w:drawing>
      </w:r>
    </w:p>
    <w:p w:rsidR="00EF7D90" w:rsidRDefault="00EF7D90" w:rsidP="00EF7D90">
      <w:pPr>
        <w:pStyle w:val="normal"/>
        <w:jc w:val="center"/>
      </w:pPr>
      <w:r>
        <w:t>(Figure 6.1.a)                          (Figure 6.1.b)                        (Figure 6.1.c)</w:t>
      </w:r>
    </w:p>
    <w:p w:rsidR="00EF7D90" w:rsidRDefault="00EF7D90" w:rsidP="00EF7D90">
      <w:pPr>
        <w:pStyle w:val="normal"/>
        <w:jc w:val="center"/>
      </w:pPr>
    </w:p>
    <w:p w:rsidR="00EF7D90" w:rsidRDefault="00EF7D90" w:rsidP="00EF7D90">
      <w:pPr>
        <w:pStyle w:val="normal"/>
        <w:ind w:firstLineChars="100" w:firstLine="240"/>
      </w:pPr>
      <w:r>
        <w:rPr>
          <w:sz w:val="24"/>
        </w:rPr>
        <w:t>If user click the “Group Event Detail” button, application will direct user to a event info page as Figure 6.1.a. Here, user can check all events he would have from the top area. What’s more user can use below buttons to propose an event (Figure 6.1.b), submit receipt(Figure 6.1.c).</w:t>
      </w:r>
    </w:p>
    <w:p w:rsidR="004358AB" w:rsidRDefault="004358AB" w:rsidP="00D31D50">
      <w:pPr>
        <w:spacing w:line="220" w:lineRule="atLeast"/>
      </w:pPr>
    </w:p>
    <w:sectPr w:rsidR="004358AB"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B3026" w:rsidRDefault="00DB3026" w:rsidP="00EF7D90">
      <w:pPr>
        <w:spacing w:after="0"/>
      </w:pPr>
      <w:r>
        <w:separator/>
      </w:r>
    </w:p>
  </w:endnote>
  <w:endnote w:type="continuationSeparator" w:id="0">
    <w:p w:rsidR="00DB3026" w:rsidRDefault="00DB3026" w:rsidP="00EF7D90">
      <w:pPr>
        <w:spacing w:after="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B3026" w:rsidRDefault="00DB3026" w:rsidP="00EF7D90">
      <w:pPr>
        <w:spacing w:after="0"/>
      </w:pPr>
      <w:r>
        <w:separator/>
      </w:r>
    </w:p>
  </w:footnote>
  <w:footnote w:type="continuationSeparator" w:id="0">
    <w:p w:rsidR="00DB3026" w:rsidRDefault="00DB3026" w:rsidP="00EF7D90">
      <w:pPr>
        <w:spacing w:after="0"/>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defaultTabStop w:val="720"/>
  <w:characterSpacingControl w:val="doNotCompress"/>
  <w:hdrShapeDefaults>
    <o:shapedefaults v:ext="edit" spidmax="9218"/>
  </w:hdrShapeDefaults>
  <w:footnotePr>
    <w:footnote w:id="-1"/>
    <w:footnote w:id="0"/>
  </w:footnotePr>
  <w:endnotePr>
    <w:endnote w:id="-1"/>
    <w:endnote w:id="0"/>
  </w:endnotePr>
  <w:compat>
    <w:useFELayout/>
  </w:compat>
  <w:rsids>
    <w:rsidRoot w:val="00D31D50"/>
    <w:rsid w:val="00323B43"/>
    <w:rsid w:val="003D37D8"/>
    <w:rsid w:val="00426133"/>
    <w:rsid w:val="004358AB"/>
    <w:rsid w:val="005B51CB"/>
    <w:rsid w:val="008B7726"/>
    <w:rsid w:val="00963770"/>
    <w:rsid w:val="009E4E4E"/>
    <w:rsid w:val="00A017F6"/>
    <w:rsid w:val="00BF4904"/>
    <w:rsid w:val="00D31D50"/>
    <w:rsid w:val="00DB3026"/>
    <w:rsid w:val="00EF7D9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normal"/>
    <w:next w:val="normal"/>
    <w:link w:val="1Char"/>
    <w:uiPriority w:val="9"/>
    <w:rsid w:val="00EF7D90"/>
    <w:pPr>
      <w:keepNext/>
      <w:keepLines/>
      <w:spacing w:before="200"/>
      <w:contextualSpacing/>
      <w:outlineLvl w:val="0"/>
    </w:pPr>
    <w:rPr>
      <w:rFonts w:ascii="Trebuchet MS" w:eastAsia="Trebuchet MS" w:hAnsi="Trebuchet MS" w:cs="Trebuchet MS"/>
      <w:sz w:val="32"/>
    </w:rPr>
  </w:style>
  <w:style w:type="paragraph" w:styleId="2">
    <w:name w:val="heading 2"/>
    <w:basedOn w:val="normal"/>
    <w:next w:val="normal"/>
    <w:link w:val="2Char"/>
    <w:uiPriority w:val="9"/>
    <w:qFormat/>
    <w:rsid w:val="00EF7D90"/>
    <w:pPr>
      <w:keepNext/>
      <w:keepLines/>
      <w:spacing w:before="200"/>
      <w:contextualSpacing/>
      <w:outlineLvl w:val="1"/>
    </w:pPr>
    <w:rPr>
      <w:rFonts w:ascii="Trebuchet MS" w:eastAsia="Trebuchet MS" w:hAnsi="Trebuchet MS" w:cs="Trebuchet MS"/>
      <w:b/>
      <w:sz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EF7D90"/>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EF7D90"/>
    <w:rPr>
      <w:rFonts w:ascii="Tahoma" w:hAnsi="Tahoma"/>
      <w:sz w:val="18"/>
      <w:szCs w:val="18"/>
    </w:rPr>
  </w:style>
  <w:style w:type="paragraph" w:styleId="a4">
    <w:name w:val="footer"/>
    <w:basedOn w:val="a"/>
    <w:link w:val="Char0"/>
    <w:uiPriority w:val="99"/>
    <w:semiHidden/>
    <w:unhideWhenUsed/>
    <w:rsid w:val="00EF7D90"/>
    <w:pPr>
      <w:tabs>
        <w:tab w:val="center" w:pos="4153"/>
        <w:tab w:val="right" w:pos="8306"/>
      </w:tabs>
    </w:pPr>
    <w:rPr>
      <w:sz w:val="18"/>
      <w:szCs w:val="18"/>
    </w:rPr>
  </w:style>
  <w:style w:type="character" w:customStyle="1" w:styleId="Char0">
    <w:name w:val="页脚 Char"/>
    <w:basedOn w:val="a0"/>
    <w:link w:val="a4"/>
    <w:uiPriority w:val="99"/>
    <w:semiHidden/>
    <w:rsid w:val="00EF7D90"/>
    <w:rPr>
      <w:rFonts w:ascii="Tahoma" w:hAnsi="Tahoma"/>
      <w:sz w:val="18"/>
      <w:szCs w:val="18"/>
    </w:rPr>
  </w:style>
  <w:style w:type="character" w:customStyle="1" w:styleId="1Char">
    <w:name w:val="标题 1 Char"/>
    <w:basedOn w:val="a0"/>
    <w:link w:val="1"/>
    <w:uiPriority w:val="9"/>
    <w:rsid w:val="00EF7D90"/>
    <w:rPr>
      <w:rFonts w:ascii="Trebuchet MS" w:eastAsia="Trebuchet MS" w:hAnsi="Trebuchet MS" w:cs="Trebuchet MS"/>
      <w:color w:val="000000"/>
      <w:sz w:val="32"/>
      <w:szCs w:val="20"/>
    </w:rPr>
  </w:style>
  <w:style w:type="character" w:customStyle="1" w:styleId="2Char">
    <w:name w:val="标题 2 Char"/>
    <w:basedOn w:val="a0"/>
    <w:link w:val="2"/>
    <w:uiPriority w:val="9"/>
    <w:rsid w:val="00EF7D90"/>
    <w:rPr>
      <w:rFonts w:ascii="Trebuchet MS" w:eastAsia="Trebuchet MS" w:hAnsi="Trebuchet MS" w:cs="Trebuchet MS"/>
      <w:b/>
      <w:color w:val="000000"/>
      <w:sz w:val="26"/>
      <w:szCs w:val="20"/>
    </w:rPr>
  </w:style>
  <w:style w:type="paragraph" w:customStyle="1" w:styleId="normal">
    <w:name w:val="normal"/>
    <w:rsid w:val="00EF7D90"/>
    <w:pPr>
      <w:spacing w:after="0" w:line="276" w:lineRule="auto"/>
    </w:pPr>
    <w:rPr>
      <w:rFonts w:ascii="Arial" w:eastAsiaTheme="minorEastAsia" w:hAnsi="Arial" w:cs="Arial"/>
      <w:color w:val="000000"/>
      <w:szCs w:val="20"/>
    </w:rPr>
  </w:style>
  <w:style w:type="paragraph" w:styleId="a5">
    <w:name w:val="Document Map"/>
    <w:basedOn w:val="a"/>
    <w:link w:val="Char1"/>
    <w:uiPriority w:val="99"/>
    <w:semiHidden/>
    <w:unhideWhenUsed/>
    <w:rsid w:val="00EF7D90"/>
    <w:rPr>
      <w:rFonts w:ascii="宋体" w:eastAsia="宋体"/>
      <w:sz w:val="18"/>
      <w:szCs w:val="18"/>
    </w:rPr>
  </w:style>
  <w:style w:type="character" w:customStyle="1" w:styleId="Char1">
    <w:name w:val="文档结构图 Char"/>
    <w:basedOn w:val="a0"/>
    <w:link w:val="a5"/>
    <w:uiPriority w:val="99"/>
    <w:semiHidden/>
    <w:rsid w:val="00EF7D90"/>
    <w:rPr>
      <w:rFonts w:ascii="宋体" w:eastAsia="宋体" w:hAnsi="Tahoma"/>
      <w:sz w:val="18"/>
      <w:szCs w:val="18"/>
    </w:rPr>
  </w:style>
  <w:style w:type="paragraph" w:styleId="a6">
    <w:name w:val="Balloon Text"/>
    <w:basedOn w:val="a"/>
    <w:link w:val="Char2"/>
    <w:uiPriority w:val="99"/>
    <w:semiHidden/>
    <w:unhideWhenUsed/>
    <w:rsid w:val="00EF7D90"/>
    <w:pPr>
      <w:spacing w:after="0"/>
    </w:pPr>
    <w:rPr>
      <w:sz w:val="18"/>
      <w:szCs w:val="18"/>
    </w:rPr>
  </w:style>
  <w:style w:type="character" w:customStyle="1" w:styleId="Char2">
    <w:name w:val="批注框文本 Char"/>
    <w:basedOn w:val="a0"/>
    <w:link w:val="a6"/>
    <w:uiPriority w:val="99"/>
    <w:semiHidden/>
    <w:rsid w:val="00EF7D90"/>
    <w:rPr>
      <w:rFonts w:ascii="Tahoma" w:hAnsi="Tahoma"/>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7</Pages>
  <Words>781</Words>
  <Characters>4452</Characters>
  <Application>Microsoft Office Word</Application>
  <DocSecurity>0</DocSecurity>
  <Lines>37</Lines>
  <Paragraphs>10</Paragraphs>
  <ScaleCrop>false</ScaleCrop>
  <Company/>
  <LinksUpToDate>false</LinksUpToDate>
  <CharactersWithSpaces>5223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4</cp:revision>
  <dcterms:created xsi:type="dcterms:W3CDTF">2008-09-11T17:20:00Z</dcterms:created>
  <dcterms:modified xsi:type="dcterms:W3CDTF">2015-10-13T12:32:00Z</dcterms:modified>
</cp:coreProperties>
</file>