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75102645"/>
        <w:docPartObj>
          <w:docPartGallery w:val="Cover Pages"/>
          <w:docPartUnique/>
        </w:docPartObj>
      </w:sdtPr>
      <w:sdtEndPr/>
      <w:sdtContent>
        <w:bookmarkStart w:id="0" w:name="_Ref130994353" w:displacedByCustomXml="prev"/>
        <w:bookmarkEnd w:id="0" w:displacedByCustomXml="prev"/>
        <w:p w14:paraId="0DE37C9E" w14:textId="77777777" w:rsidR="00A35687" w:rsidRDefault="00A35687" w:rsidP="00517CE9">
          <w:r w:rsidRPr="00517CE9">
            <w:rPr>
              <w:noProof/>
            </w:rPr>
            <w:drawing>
              <wp:anchor distT="0" distB="0" distL="114300" distR="114300" simplePos="0" relativeHeight="251658241" behindDoc="1" locked="0" layoutInCell="1" allowOverlap="1" wp14:anchorId="20E22221" wp14:editId="1E4406F6">
                <wp:simplePos x="0" y="0"/>
                <wp:positionH relativeFrom="page">
                  <wp:posOffset>-144992</wp:posOffset>
                </wp:positionH>
                <wp:positionV relativeFrom="page">
                  <wp:posOffset>769408</wp:posOffset>
                </wp:positionV>
                <wp:extent cx="4739860" cy="5828665"/>
                <wp:effectExtent l="0" t="0" r="3810" b="635"/>
                <wp:wrapNone/>
                <wp:docPr id="33" name="Picture 33" descr="A forest of trees&#10;&#10;Description automatically generated with low confidence">
                  <a:extLst xmlns:a="http://schemas.openxmlformats.org/drawingml/2006/main">
                    <a:ext uri="{FF2B5EF4-FFF2-40B4-BE49-F238E27FC236}">
                      <a16:creationId xmlns:a16="http://schemas.microsoft.com/office/drawing/2014/main" id="{80146F66-C0A1-4459-8A46-7B24D410FF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2" name="Picture Placeholder 4" descr="A forest of trees&#10;&#10;Description automatically generated with low confidence">
                          <a:extLst>
                            <a:ext uri="{FF2B5EF4-FFF2-40B4-BE49-F238E27FC236}">
                              <a16:creationId xmlns:a16="http://schemas.microsoft.com/office/drawing/2014/main" id="{80146F66-C0A1-4459-8A46-7B24D410FF55}"/>
                            </a:ext>
                          </a:extLst>
                        </pic:cNvPr>
                        <pic:cNvPicPr>
                          <a:picLocks noGrp="1" noChangeAspect="1"/>
                        </pic:cNvPicPr>
                      </pic:nvPicPr>
                      <pic:blipFill>
                        <a:blip r:embed="rId12" cstate="print">
                          <a:extLst>
                            <a:ext uri="{28A0092B-C50C-407E-A947-70E740481C1C}">
                              <a14:useLocalDpi xmlns:a14="http://schemas.microsoft.com/office/drawing/2010/main" val="0"/>
                            </a:ext>
                          </a:extLst>
                        </a:blip>
                        <a:srcRect l="22970" r="22970"/>
                        <a:stretch>
                          <a:fillRect/>
                        </a:stretch>
                      </pic:blipFill>
                      <pic:spPr>
                        <a:xfrm flipH="1">
                          <a:off x="0" y="0"/>
                          <a:ext cx="4739860" cy="5828665"/>
                        </a:xfrm>
                        <a:prstGeom prst="rect">
                          <a:avLst/>
                        </a:prstGeom>
                        <a:solidFill>
                          <a:schemeClr val="bg1">
                            <a:lumMod val="85000"/>
                          </a:schemeClr>
                        </a:solidFill>
                      </pic:spPr>
                    </pic:pic>
                  </a:graphicData>
                </a:graphic>
                <wp14:sizeRelH relativeFrom="margin">
                  <wp14:pctWidth>0</wp14:pctWidth>
                </wp14:sizeRelH>
                <wp14:sizeRelV relativeFrom="margin">
                  <wp14:pctHeight>0</wp14:pctHeight>
                </wp14:sizeRelV>
              </wp:anchor>
            </w:drawing>
          </w:r>
          <w:r w:rsidRPr="00334FD7">
            <w:rPr>
              <w:noProof/>
            </w:rPr>
            <mc:AlternateContent>
              <mc:Choice Requires="wps">
                <w:drawing>
                  <wp:anchor distT="0" distB="0" distL="114300" distR="114300" simplePos="0" relativeHeight="251658242" behindDoc="1" locked="1" layoutInCell="1" allowOverlap="1" wp14:anchorId="32CBBCF9" wp14:editId="4D1D5960">
                    <wp:simplePos x="3784600" y="990600"/>
                    <wp:positionH relativeFrom="page">
                      <wp:align>left</wp:align>
                    </wp:positionH>
                    <wp:positionV relativeFrom="page">
                      <wp:align>top</wp:align>
                    </wp:positionV>
                    <wp:extent cx="7740000" cy="10800000"/>
                    <wp:effectExtent l="0" t="0" r="13970" b="20955"/>
                    <wp:wrapNone/>
                    <wp:docPr id="29" name="Freeform: Shape 29"/>
                    <wp:cNvGraphicFramePr/>
                    <a:graphic xmlns:a="http://schemas.openxmlformats.org/drawingml/2006/main">
                      <a:graphicData uri="http://schemas.microsoft.com/office/word/2010/wordprocessingShape">
                        <wps:wsp>
                          <wps:cNvSpPr/>
                          <wps:spPr>
                            <a:xfrm>
                              <a:off x="0" y="0"/>
                              <a:ext cx="7740000" cy="10800000"/>
                            </a:xfrm>
                            <a:custGeom>
                              <a:avLst/>
                              <a:gdLst>
                                <a:gd name="connsiteX0" fmla="*/ 0 w 7739380"/>
                                <a:gd name="connsiteY0" fmla="*/ 0 h 10799445"/>
                                <a:gd name="connsiteX1" fmla="*/ 7739380 w 7739380"/>
                                <a:gd name="connsiteY1" fmla="*/ 0 h 10799445"/>
                                <a:gd name="connsiteX2" fmla="*/ 7739380 w 7739380"/>
                                <a:gd name="connsiteY2" fmla="*/ 10799445 h 10799445"/>
                                <a:gd name="connsiteX3" fmla="*/ 0 w 7739380"/>
                                <a:gd name="connsiteY3" fmla="*/ 10799445 h 10799445"/>
                                <a:gd name="connsiteX4" fmla="*/ 0 w 7739380"/>
                                <a:gd name="connsiteY4" fmla="*/ 0 h 10799445"/>
                                <a:gd name="connsiteX5" fmla="*/ 642529 w 7739380"/>
                                <a:gd name="connsiteY5" fmla="*/ 1007110 h 10799445"/>
                                <a:gd name="connsiteX6" fmla="*/ 540385 w 7739380"/>
                                <a:gd name="connsiteY6" fmla="*/ 1109254 h 10799445"/>
                                <a:gd name="connsiteX7" fmla="*/ 540385 w 7739380"/>
                                <a:gd name="connsiteY7" fmla="*/ 3784691 h 10799445"/>
                                <a:gd name="connsiteX8" fmla="*/ 642529 w 7739380"/>
                                <a:gd name="connsiteY8" fmla="*/ 3886835 h 10799445"/>
                                <a:gd name="connsiteX9" fmla="*/ 3317966 w 7739380"/>
                                <a:gd name="connsiteY9" fmla="*/ 3886835 h 10799445"/>
                                <a:gd name="connsiteX10" fmla="*/ 3420110 w 7739380"/>
                                <a:gd name="connsiteY10" fmla="*/ 3784691 h 10799445"/>
                                <a:gd name="connsiteX11" fmla="*/ 3420110 w 7739380"/>
                                <a:gd name="connsiteY11" fmla="*/ 1109254 h 10799445"/>
                                <a:gd name="connsiteX12" fmla="*/ 3317966 w 7739380"/>
                                <a:gd name="connsiteY12" fmla="*/ 1007110 h 10799445"/>
                                <a:gd name="connsiteX13" fmla="*/ 642529 w 7739380"/>
                                <a:gd name="connsiteY13" fmla="*/ 1007110 h 107994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7739380" h="10799445">
                                  <a:moveTo>
                                    <a:pt x="0" y="0"/>
                                  </a:moveTo>
                                  <a:lnTo>
                                    <a:pt x="7739380" y="0"/>
                                  </a:lnTo>
                                  <a:lnTo>
                                    <a:pt x="7739380" y="10799445"/>
                                  </a:lnTo>
                                  <a:lnTo>
                                    <a:pt x="0" y="10799445"/>
                                  </a:lnTo>
                                  <a:lnTo>
                                    <a:pt x="0" y="0"/>
                                  </a:lnTo>
                                  <a:close/>
                                  <a:moveTo>
                                    <a:pt x="642529" y="1007110"/>
                                  </a:moveTo>
                                  <a:cubicBezTo>
                                    <a:pt x="586116" y="1007110"/>
                                    <a:pt x="540385" y="1052841"/>
                                    <a:pt x="540385" y="1109254"/>
                                  </a:cubicBezTo>
                                  <a:lnTo>
                                    <a:pt x="540385" y="3784691"/>
                                  </a:lnTo>
                                  <a:cubicBezTo>
                                    <a:pt x="540385" y="3841104"/>
                                    <a:pt x="586116" y="3886835"/>
                                    <a:pt x="642529" y="3886835"/>
                                  </a:cubicBezTo>
                                  <a:lnTo>
                                    <a:pt x="3317966" y="3886835"/>
                                  </a:lnTo>
                                  <a:cubicBezTo>
                                    <a:pt x="3374379" y="3886835"/>
                                    <a:pt x="3420110" y="3841104"/>
                                    <a:pt x="3420110" y="3784691"/>
                                  </a:cubicBezTo>
                                  <a:lnTo>
                                    <a:pt x="3420110" y="1109254"/>
                                  </a:lnTo>
                                  <a:cubicBezTo>
                                    <a:pt x="3420110" y="1052841"/>
                                    <a:pt x="3374379" y="1007110"/>
                                    <a:pt x="3317966" y="1007110"/>
                                  </a:cubicBezTo>
                                  <a:lnTo>
                                    <a:pt x="642529" y="1007110"/>
                                  </a:lnTo>
                                  <a:close/>
                                </a:path>
                              </a:pathLst>
                            </a:custGeom>
                            <a:solidFill>
                              <a:schemeClr val="tx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4EF61" id="Freeform: Shape 29" o:spid="_x0000_s1026" style="position:absolute;margin-left:0;margin-top:0;width:609.45pt;height:850.4pt;z-index:-25165823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coordsize="7739380,10799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" path="m,l7739380,r,10799445l,10799445,,xm642529,1007110v-56413,,-102144,45731,-102144,102144l540385,3784691v,56413,45731,102144,102144,102144l3317966,3886835v56413,,102144,-45731,102144,-102144l3420110,1109254v,-56413,-45731,-102144,-102144,-102144l642529,1007110xe" fillcolor="#285c4d [3215]" strokecolor="#3b5e10 [1604]" strokeweight="1pt">
                    <v:stroke joinstyle="miter"/>
                    <v:path arrowok="t" o:connecttype="custom" o:connectlocs="0,0;7740000,0;7740000,10800000;0,10800000;0,0;642580,1007162;540428,1109311;540428,3784886;642580,3887035;3318232,3887035;3420384,3784886;3420384,1109311;3318232,1007162;642580,1007162" o:connectangles="0,0,0,0,0,0,0,0,0,0,0,0,0,0"/>
                    <w10:wrap anchorx="page" anchory="page"/>
                    <w10:anchorlock/>
                  </v:shape>
                </w:pict>
              </mc:Fallback>
            </mc:AlternateContent>
          </w:r>
        </w:p>
        <w:p w14:paraId="6B30709E" w14:textId="77777777" w:rsidR="00A35687" w:rsidRDefault="00A35687" w:rsidP="00517CE9">
          <w:pPr>
            <w:pStyle w:val="Coverbannertop"/>
            <w:framePr w:wrap="around"/>
          </w:pPr>
          <w:r>
            <mc:AlternateContent>
              <mc:Choice Requires="wps">
                <w:drawing>
                  <wp:inline distT="0" distB="0" distL="0" distR="0" wp14:anchorId="79FA8533" wp14:editId="1AD4E0C1">
                    <wp:extent cx="7563600" cy="54000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BC85CD3" id="Rectangle 30"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" fillcolor="#f1f8e8 [3214]" stroked="f" strokeweight="1pt">
                    <o:lock v:ext="edit" aspectratio="t"/>
                    <w10:anchorlock/>
                  </v:rect>
                </w:pict>
              </mc:Fallback>
            </mc:AlternateContent>
          </w:r>
        </w:p>
        <w:p w14:paraId="3C5D5895" w14:textId="77777777" w:rsidR="00A35687" w:rsidRDefault="00A35687" w:rsidP="00517CE9">
          <w:pPr>
            <w:pStyle w:val="Coverbannerbottom"/>
            <w:framePr w:wrap="around"/>
          </w:pPr>
          <w:r>
            <mc:AlternateContent>
              <mc:Choice Requires="wps">
                <w:drawing>
                  <wp:inline distT="0" distB="0" distL="0" distR="0" wp14:anchorId="73BEFCE4" wp14:editId="00F89A30">
                    <wp:extent cx="7920000" cy="612000"/>
                    <wp:effectExtent l="0" t="0" r="5080" b="0"/>
                    <wp:docPr id="31" name="Rectangle 31"/>
                    <wp:cNvGraphicFramePr/>
                    <a:graphic xmlns:a="http://schemas.openxmlformats.org/drawingml/2006/main">
                      <a:graphicData uri="http://schemas.microsoft.com/office/word/2010/wordprocessingShape">
                        <wps:wsp>
                          <wps:cNvSpPr/>
                          <wps:spPr>
                            <a:xfrm>
                              <a:off x="0" y="0"/>
                              <a:ext cx="7920000" cy="612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D4F32AB" id="Rectangle 31"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" fillcolor="#f1f8e8 [3214]" stroked="f" strokeweight="1pt">
                    <w10:anchorlock/>
                  </v:rect>
                </w:pict>
              </mc:Fallback>
            </mc:AlternateContent>
          </w:r>
        </w:p>
        <w:p w14:paraId="641C1748" w14:textId="77777777" w:rsidR="00A35687" w:rsidRDefault="00A35687" w:rsidP="00517CE9">
          <w:pPr>
            <w:pStyle w:val="Coverbannerbottom"/>
            <w:framePr w:wrap="around"/>
          </w:pPr>
        </w:p>
        <w:p w14:paraId="24B6061E" w14:textId="77777777" w:rsidR="00A35687" w:rsidRDefault="00A35687" w:rsidP="00646456"/>
        <w:sdt>
          <w:sdtPr>
            <w:alias w:val="Click to add Category"/>
            <w:tag w:val="Click to add Category"/>
            <w:id w:val="-84144929"/>
            <w:placeholder>
              <w:docPart w:val="3B8BF4D0553DE94F837CC354C2833D75"/>
            </w:placeholder>
            <w:docPartList>
              <w:docPartGallery w:val="Custom 1"/>
              <w:docPartCategory w:val="Categories"/>
            </w:docPartList>
          </w:sdtPr>
          <w:sdtEndPr/>
          <w:sdtContent>
            <w:p w14:paraId="76156205" w14:textId="77777777" w:rsidR="00A35687" w:rsidRDefault="00A35687" w:rsidP="00416616">
              <w:pPr>
                <w:pStyle w:val="Subtitle"/>
                <w:framePr w:wrap="around"/>
              </w:pPr>
              <w:r>
                <w:rPr>
                  <w:noProof/>
                </w:rPr>
                <mc:AlternateContent>
                  <mc:Choice Requires="wps">
                    <w:drawing>
                      <wp:inline distT="0" distB="0" distL="0" distR="0" wp14:anchorId="5C3FD184" wp14:editId="0E51D647">
                        <wp:extent cx="1829018" cy="288000"/>
                        <wp:effectExtent l="0" t="0" r="0" b="0"/>
                        <wp:docPr id="32" name="Text Box 32"/>
                        <wp:cNvGraphicFramePr/>
                        <a:graphic xmlns:a="http://schemas.openxmlformats.org/drawingml/2006/main">
                          <a:graphicData uri="http://schemas.microsoft.com/office/word/2010/wordprocessingShape">
                            <wps:wsp>
                              <wps:cNvSpPr txBox="1"/>
                              <wps:spPr>
                                <a:xfrm>
                                  <a:off x="0" y="0"/>
                                  <a:ext cx="1829018" cy="288000"/>
                                </a:xfrm>
                                <a:prstGeom prst="roundRect">
                                  <a:avLst/>
                                </a:prstGeom>
                                <a:solidFill>
                                  <a:schemeClr val="bg1">
                                    <a:lumMod val="85000"/>
                                  </a:schemeClr>
                                </a:solidFill>
                                <a:ln w="6350">
                                  <a:noFill/>
                                </a:ln>
                              </wps:spPr>
                              <wps:txbx>
                                <w:txbxContent>
                                  <w:p w14:paraId="57F6B592" w14:textId="0832190E" w:rsidR="00A35687" w:rsidRPr="00716B4B" w:rsidRDefault="00716B4B" w:rsidP="00323958">
                                    <w:pPr>
                                      <w:pStyle w:val="Categorytext"/>
                                      <w:rPr>
                                        <w:color w:val="auto"/>
                                        <w:lang w:val="en-US"/>
                                      </w:rPr>
                                    </w:pPr>
                                    <w:r w:rsidRPr="00716B4B">
                                      <w:rPr>
                                        <w:color w:val="auto"/>
                                        <w:lang w:val="en-US"/>
                                      </w:rPr>
                                      <w:t>Policy</w:t>
                                    </w:r>
                                  </w:p>
                                </w:txbxContent>
                              </wps:txbx>
                              <wps:bodyPr rot="0" spcFirstLastPara="0" vertOverflow="overflow" horzOverflow="overflow" vert="horz" wrap="square" lIns="108000" tIns="36000" rIns="91440" bIns="36000" numCol="1" spcCol="0" rtlCol="0" fromWordArt="0" anchor="ctr" anchorCtr="0" forceAA="0" compatLnSpc="1">
                                <a:prstTxWarp prst="textNoShape">
                                  <a:avLst/>
                                </a:prstTxWarp>
                                <a:noAutofit/>
                              </wps:bodyPr>
                            </wps:wsp>
                          </a:graphicData>
                        </a:graphic>
                      </wp:inline>
                    </w:drawing>
                  </mc:Choice>
                  <mc:Fallback>
                    <w:pict>
                      <v:roundrect w14:anchorId="5C3FD184" id="Text Box 32" o:spid="_x0000_s1026" style="width:2in;height: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" fillcolor="#d8d8d8 [2732]" stroked="f" strokeweight=".5pt">
                        <v:textbox inset="3mm,1mm,,1mm">
                          <w:txbxContent>
                            <w:p w14:paraId="57F6B592" w14:textId="0832190E" w:rsidR="00A35687" w:rsidRPr="00716B4B" w:rsidRDefault="00716B4B" w:rsidP="00323958">
                              <w:pPr>
                                <w:pStyle w:val="Categorytext"/>
                                <w:rPr>
                                  <w:color w:val="auto"/>
                                  <w:lang w:val="en-US"/>
                                </w:rPr>
                              </w:pPr>
                              <w:r w:rsidRPr="00716B4B">
                                <w:rPr>
                                  <w:color w:val="auto"/>
                                  <w:lang w:val="en-US"/>
                                </w:rPr>
                                <w:t>Policy</w:t>
                              </w:r>
                            </w:p>
                          </w:txbxContent>
                        </v:textbox>
                        <w10:anchorlock/>
                      </v:roundrect>
                    </w:pict>
                  </mc:Fallback>
                </mc:AlternateContent>
              </w:r>
            </w:p>
          </w:sdtContent>
        </w:sdt>
        <w:p w14:paraId="2D5E51B4" w14:textId="14B9A589" w:rsidR="00A35687" w:rsidRPr="00646456" w:rsidRDefault="008078CE" w:rsidP="0056090A">
          <w:pPr>
            <w:pStyle w:val="Titlegreen"/>
            <w:framePr w:wrap="around"/>
          </w:pPr>
          <w:sdt>
            <w:sdtPr>
              <w:alias w:val="Title"/>
              <w:tag w:val=""/>
              <w:id w:val="65550042"/>
              <w:placeholder>
                <w:docPart w:val="77C60A7D30BE54439655D5A1C61109BB"/>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8E2CF8">
                <w:t>Annual Administration Fee (AAF)</w:t>
              </w:r>
            </w:sdtContent>
          </w:sdt>
        </w:p>
        <w:sdt>
          <w:sdtPr>
            <w:alias w:val="Subject"/>
            <w:tag w:val=""/>
            <w:id w:val="-1493793362"/>
            <w:placeholder>
              <w:docPart w:val="C9EB4A4D03A0BB458A371D2A0BC695FD"/>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167131D9" w14:textId="537F37C5" w:rsidR="00A35687" w:rsidRDefault="008E2CF8" w:rsidP="00615F1C">
              <w:pPr>
                <w:pStyle w:val="Subtitle"/>
                <w:framePr w:wrap="around"/>
              </w:pPr>
              <w:r>
                <w:t>FSC-POL-20-005 V3-3 EN</w:t>
              </w:r>
            </w:p>
          </w:sdtContent>
        </w:sdt>
        <w:p w14:paraId="0F9201F0" w14:textId="77777777" w:rsidR="00A35687" w:rsidRPr="00646456" w:rsidRDefault="00A35687" w:rsidP="00646456"/>
        <w:p w14:paraId="6F611F30" w14:textId="3F849539" w:rsidR="00A35687" w:rsidRPr="00646456" w:rsidRDefault="00A35687" w:rsidP="00615F1C">
          <w:pPr>
            <w:pStyle w:val="Date"/>
            <w:framePr w:wrap="around"/>
          </w:pPr>
        </w:p>
        <w:p w14:paraId="7BF66DD1" w14:textId="7FF02A11" w:rsidR="00A35687" w:rsidRDefault="008E2CF8" w:rsidP="008E2CF8">
          <w:pPr>
            <w:tabs>
              <w:tab w:val="left" w:pos="8580"/>
            </w:tabs>
          </w:pPr>
          <w:r>
            <w:tab/>
          </w:r>
        </w:p>
        <w:p w14:paraId="37DFF505" w14:textId="77777777" w:rsidR="00A35687" w:rsidRDefault="00A35687" w:rsidP="00615F1C">
          <w:pPr>
            <w:pStyle w:val="Coverlogo"/>
            <w:framePr w:wrap="around"/>
          </w:pPr>
          <w:r w:rsidRPr="00110B67">
            <w:rPr>
              <w:noProof/>
            </w:rPr>
            <w:drawing>
              <wp:inline distT="0" distB="0" distL="0" distR="0" wp14:anchorId="4C674FF0" wp14:editId="32727BC9">
                <wp:extent cx="2016559" cy="899326"/>
                <wp:effectExtent l="0" t="0" r="3175" b="0"/>
                <wp:docPr id="34" name="Graphic 34">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8">
                          <a:extLst>
                            <a:ext uri="{FF2B5EF4-FFF2-40B4-BE49-F238E27FC236}">
                              <a16:creationId xmlns:a16="http://schemas.microsoft.com/office/drawing/2014/main" id="{99E31010-2D9D-4F4E-9267-AD318E40DB5B}"/>
                            </a:ext>
                          </a:extLst>
                        </pic:cNvPr>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016559" cy="899326"/>
                        </a:xfrm>
                        <a:prstGeom prst="rect">
                          <a:avLst/>
                        </a:prstGeom>
                      </pic:spPr>
                    </pic:pic>
                  </a:graphicData>
                </a:graphic>
              </wp:inline>
            </w:drawing>
          </w:r>
        </w:p>
        <w:p w14:paraId="25C791AA" w14:textId="77777777" w:rsidR="00A35687" w:rsidRDefault="00A35687" w:rsidP="00730A5D"/>
        <w:p w14:paraId="742C0038" w14:textId="77777777" w:rsidR="00A35687" w:rsidRDefault="00A35687" w:rsidP="00334FD7"/>
        <w:p w14:paraId="57115FE6" w14:textId="77777777" w:rsidR="00A35687" w:rsidRDefault="00A35687">
          <w:r>
            <w:br w:type="page"/>
          </w:r>
        </w:p>
      </w:sdtContent>
    </w:sdt>
    <w:p w14:paraId="3DE63EDC" w14:textId="77777777" w:rsidR="008E2CF8" w:rsidRDefault="008E2CF8"/>
    <w:tbl>
      <w:tblPr>
        <w:tblStyle w:val="FSCTable"/>
        <w:tblW w:w="7938" w:type="dxa"/>
        <w:tblLayout w:type="fixed"/>
        <w:tblLook w:val="0480" w:firstRow="0" w:lastRow="0" w:firstColumn="1" w:lastColumn="0" w:noHBand="0" w:noVBand="1"/>
      </w:tblPr>
      <w:tblGrid>
        <w:gridCol w:w="1800"/>
        <w:gridCol w:w="6138"/>
      </w:tblGrid>
      <w:tr w:rsidR="00CF275E" w14:paraId="14D3E053" w14:textId="77777777" w:rsidTr="3931BDD1">
        <w:tc>
          <w:tcPr>
            <w:cnfStyle w:val="001000000000" w:firstRow="0" w:lastRow="0" w:firstColumn="1" w:lastColumn="0" w:oddVBand="0" w:evenVBand="0" w:oddHBand="0" w:evenHBand="0" w:firstRowFirstColumn="0" w:firstRowLastColumn="0" w:lastRowFirstColumn="0" w:lastRowLastColumn="0"/>
            <w:tcW w:w="1800" w:type="dxa"/>
          </w:tcPr>
          <w:p w14:paraId="15211573" w14:textId="77777777" w:rsidR="00CF275E" w:rsidRDefault="00CF275E" w:rsidP="007771EE">
            <w:pPr>
              <w:pStyle w:val="ContentControl"/>
            </w:pPr>
            <w:r>
              <w:t>Title</w:t>
            </w:r>
            <w:r w:rsidR="005D5937">
              <w:t>:</w:t>
            </w:r>
          </w:p>
        </w:tc>
        <w:sdt>
          <w:sdtPr>
            <w:alias w:val="Title"/>
            <w:tag w:val=""/>
            <w:id w:val="1844350017"/>
            <w:placeholder>
              <w:docPart w:val="1F654E44A81A594BB28B8DC3D348CC92"/>
            </w:placeholder>
            <w:dataBinding w:prefixMappings="xmlns:ns0='http://purl.org/dc/elements/1.1/' xmlns:ns1='http://schemas.openxmlformats.org/package/2006/metadata/core-properties' " w:xpath="/ns1:coreProperties[1]/ns0:title[1]" w:storeItemID="{6C3C8BC8-F283-45AE-878A-BAB7291924A1}"/>
            <w:text/>
          </w:sdtPr>
          <w:sdtEndPr/>
          <w:sdtContent>
            <w:tc>
              <w:tcPr>
                <w:tcW w:w="6138" w:type="dxa"/>
              </w:tcPr>
              <w:p w14:paraId="31408FA8" w14:textId="663CD140" w:rsidR="00CF275E" w:rsidRDefault="008E2CF8" w:rsidP="007771EE">
                <w:pPr>
                  <w:pStyle w:val="ContentControl"/>
                  <w:cnfStyle w:val="000000000000" w:firstRow="0" w:lastRow="0" w:firstColumn="0" w:lastColumn="0" w:oddVBand="0" w:evenVBand="0" w:oddHBand="0" w:evenHBand="0" w:firstRowFirstColumn="0" w:firstRowLastColumn="0" w:lastRowFirstColumn="0" w:lastRowLastColumn="0"/>
                </w:pPr>
                <w:r>
                  <w:t>Annual Administration Fee (AAF)</w:t>
                </w:r>
              </w:p>
            </w:tc>
          </w:sdtContent>
        </w:sdt>
      </w:tr>
      <w:tr w:rsidR="00BB38D0" w14:paraId="5BAD7FD0" w14:textId="77777777" w:rsidTr="3931BDD1">
        <w:tc>
          <w:tcPr>
            <w:cnfStyle w:val="001000000000" w:firstRow="0" w:lastRow="0" w:firstColumn="1" w:lastColumn="0" w:oddVBand="0" w:evenVBand="0" w:oddHBand="0" w:evenHBand="0" w:firstRowFirstColumn="0" w:firstRowLastColumn="0" w:lastRowFirstColumn="0" w:lastRowLastColumn="0"/>
            <w:tcW w:w="1800" w:type="dxa"/>
          </w:tcPr>
          <w:p w14:paraId="1F517DC9" w14:textId="77777777" w:rsidR="00BB38D0" w:rsidRDefault="00BB38D0" w:rsidP="007771EE">
            <w:pPr>
              <w:pStyle w:val="ContentControl"/>
            </w:pPr>
            <w:r>
              <w:t>Dates:</w:t>
            </w:r>
          </w:p>
        </w:tc>
        <w:tc>
          <w:tcPr>
            <w:tcW w:w="6138" w:type="dxa"/>
          </w:tcPr>
          <w:p w14:paraId="14535340" w14:textId="48CEE237" w:rsidR="00BB38D0" w:rsidRDefault="00BB38D0" w:rsidP="007771EE">
            <w:pPr>
              <w:pStyle w:val="ContentControl"/>
              <w:cnfStyle w:val="000000000000" w:firstRow="0" w:lastRow="0" w:firstColumn="0" w:lastColumn="0" w:oddVBand="0" w:evenVBand="0" w:oddHBand="0" w:evenHBand="0" w:firstRowFirstColumn="0" w:firstRowLastColumn="0" w:lastRowFirstColumn="0" w:lastRowLastColumn="0"/>
            </w:pPr>
            <w:r w:rsidRPr="0076132A">
              <w:rPr>
                <w:b/>
                <w:bCs/>
              </w:rPr>
              <w:t>Approval date:</w:t>
            </w:r>
            <w:r>
              <w:tab/>
            </w:r>
            <w:sdt>
              <w:sdtPr>
                <w:id w:val="-36821617"/>
                <w:placeholder>
                  <w:docPart w:val="3367C0CB06F27247B03DFF5D65E3D30A"/>
                </w:placeholder>
                <w:date w:fullDate="2023-03-27T00:00:00Z">
                  <w:dateFormat w:val="d MMMM yyyy"/>
                  <w:lid w:val="en-AU"/>
                  <w:storeMappedDataAs w:val="dateTime"/>
                  <w:calendar w:val="gregorian"/>
                </w:date>
              </w:sdtPr>
              <w:sdtEndPr/>
              <w:sdtContent>
                <w:r w:rsidR="008E2CF8">
                  <w:t>27 March 2023</w:t>
                </w:r>
              </w:sdtContent>
            </w:sdt>
          </w:p>
        </w:tc>
      </w:tr>
      <w:tr w:rsidR="00BB38D0" w14:paraId="01C2AA5B" w14:textId="77777777" w:rsidTr="3931BDD1">
        <w:tc>
          <w:tcPr>
            <w:cnfStyle w:val="001000000000" w:firstRow="0" w:lastRow="0" w:firstColumn="1" w:lastColumn="0" w:oddVBand="0" w:evenVBand="0" w:oddHBand="0" w:evenHBand="0" w:firstRowFirstColumn="0" w:firstRowLastColumn="0" w:lastRowFirstColumn="0" w:lastRowLastColumn="0"/>
            <w:tcW w:w="1800" w:type="dxa"/>
          </w:tcPr>
          <w:p w14:paraId="2A0D25EE" w14:textId="77777777" w:rsidR="00BB38D0" w:rsidRDefault="00BB38D0" w:rsidP="007771EE">
            <w:pPr>
              <w:pStyle w:val="ContentControl"/>
            </w:pPr>
            <w:r>
              <w:t>Timeframes:</w:t>
            </w:r>
          </w:p>
        </w:tc>
        <w:tc>
          <w:tcPr>
            <w:tcW w:w="6138" w:type="dxa"/>
          </w:tcPr>
          <w:p w14:paraId="5574ED5B" w14:textId="52485128" w:rsidR="00890FEF" w:rsidRPr="008E2CF8" w:rsidRDefault="00BB38D0" w:rsidP="007771EE">
            <w:pPr>
              <w:pStyle w:val="ContentControl"/>
              <w:cnfStyle w:val="000000000000" w:firstRow="0" w:lastRow="0" w:firstColumn="0" w:lastColumn="0" w:oddVBand="0" w:evenVBand="0" w:oddHBand="0" w:evenHBand="0" w:firstRowFirstColumn="0" w:firstRowLastColumn="0" w:lastRowFirstColumn="0" w:lastRowLastColumn="0"/>
            </w:pPr>
            <w:r w:rsidRPr="0076132A">
              <w:rPr>
                <w:b/>
                <w:bCs/>
              </w:rPr>
              <w:t xml:space="preserve">Transition </w:t>
            </w:r>
            <w:r w:rsidR="00890FEF">
              <w:rPr>
                <w:b/>
                <w:bCs/>
              </w:rPr>
              <w:t>end date</w:t>
            </w:r>
            <w:r w:rsidRPr="0076132A">
              <w:rPr>
                <w:b/>
                <w:bCs/>
              </w:rPr>
              <w:t>:</w:t>
            </w:r>
            <w:r>
              <w:tab/>
            </w:r>
            <w:sdt>
              <w:sdtPr>
                <w:id w:val="1825540327"/>
                <w:placeholder>
                  <w:docPart w:val="FD68A76F356FAC4E84521027E059E3EC"/>
                </w:placeholder>
                <w15:appearance w15:val="hidden"/>
              </w:sdtPr>
              <w:sdtEndPr/>
              <w:sdtContent>
                <w:r w:rsidR="008E2CF8">
                  <w:t>Not applicable</w:t>
                </w:r>
              </w:sdtContent>
            </w:sdt>
          </w:p>
        </w:tc>
      </w:tr>
      <w:tr w:rsidR="00CF275E" w14:paraId="05DA6265" w14:textId="77777777" w:rsidTr="3931BDD1">
        <w:tc>
          <w:tcPr>
            <w:cnfStyle w:val="001000000000" w:firstRow="0" w:lastRow="0" w:firstColumn="1" w:lastColumn="0" w:oddVBand="0" w:evenVBand="0" w:oddHBand="0" w:evenHBand="0" w:firstRowFirstColumn="0" w:firstRowLastColumn="0" w:lastRowFirstColumn="0" w:lastRowLastColumn="0"/>
            <w:tcW w:w="1800" w:type="dxa"/>
          </w:tcPr>
          <w:p w14:paraId="240E26EC" w14:textId="77777777" w:rsidR="00CF275E" w:rsidRDefault="00CF275E" w:rsidP="007771EE">
            <w:pPr>
              <w:pStyle w:val="ContentControl"/>
            </w:pPr>
            <w:r>
              <w:t>Contact for comments:</w:t>
            </w:r>
          </w:p>
        </w:tc>
        <w:tc>
          <w:tcPr>
            <w:tcW w:w="6138" w:type="dxa"/>
          </w:tcPr>
          <w:p w14:paraId="4DF7F89D"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FSC International</w:t>
            </w:r>
            <w:r w:rsidR="001A6DFE">
              <w:t xml:space="preserve"> – </w:t>
            </w:r>
            <w:r w:rsidRPr="00CF275E">
              <w:t>Performance and Standards Unit</w:t>
            </w:r>
          </w:p>
          <w:p w14:paraId="3D097773"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Adenauerallee 134</w:t>
            </w:r>
          </w:p>
          <w:p w14:paraId="2F385D81"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53113 Bonn</w:t>
            </w:r>
          </w:p>
          <w:p w14:paraId="2067F8D4" w14:textId="77777777" w:rsid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Germany</w:t>
            </w:r>
          </w:p>
          <w:p w14:paraId="4FC1A41F" w14:textId="77777777" w:rsidR="001A6DF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p>
          <w:p w14:paraId="52C22190" w14:textId="0492F245"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3931BDD1">
              <w:rPr>
                <w:b/>
                <w:bCs/>
              </w:rPr>
              <w:t>Phone</w:t>
            </w:r>
            <w:r w:rsidR="0076132A" w:rsidRPr="3931BDD1">
              <w:rPr>
                <w:b/>
                <w:bCs/>
              </w:rPr>
              <w:t>:</w:t>
            </w:r>
            <w:r>
              <w:tab/>
            </w:r>
            <w:r w:rsidR="00CF275E">
              <w:t>+49 (0)228 36766 0</w:t>
            </w:r>
          </w:p>
          <w:p w14:paraId="7C8E6527" w14:textId="7DD7BD18"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3931BDD1">
              <w:rPr>
                <w:b/>
                <w:bCs/>
              </w:rPr>
              <w:t>Fax</w:t>
            </w:r>
            <w:r w:rsidR="0076132A" w:rsidRPr="3931BDD1">
              <w:rPr>
                <w:b/>
                <w:bCs/>
              </w:rPr>
              <w:t>:</w:t>
            </w:r>
            <w:r>
              <w:tab/>
            </w:r>
            <w:r w:rsidR="00CF275E">
              <w:t xml:space="preserve">+49 (0)228 36766 </w:t>
            </w:r>
            <w:r w:rsidR="07331698">
              <w:t>65</w:t>
            </w:r>
          </w:p>
          <w:p w14:paraId="7DCB932F" w14:textId="217FC3D6" w:rsid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Email</w:t>
            </w:r>
            <w:r w:rsidR="00CF275E" w:rsidRPr="00CF275E">
              <w:t xml:space="preserve"> </w:t>
            </w:r>
            <w:r w:rsidR="0076132A">
              <w:t>:</w:t>
            </w:r>
            <w:r>
              <w:tab/>
            </w:r>
            <w:hyperlink r:id="rId15" w:history="1">
              <w:r w:rsidR="008E2CF8" w:rsidRPr="00C87091">
                <w:rPr>
                  <w:rStyle w:val="Hyperlink"/>
                </w:rPr>
                <w:t>aafsupport@fsc.org</w:t>
              </w:r>
            </w:hyperlink>
          </w:p>
        </w:tc>
      </w:tr>
    </w:tbl>
    <w:p w14:paraId="25FD7AF5" w14:textId="77777777" w:rsidR="004C29FE" w:rsidRDefault="004C29FE"/>
    <w:p w14:paraId="0862E0AC" w14:textId="77777777" w:rsidR="00486078" w:rsidRDefault="00486078" w:rsidP="00486078"/>
    <w:p w14:paraId="5451EDE4" w14:textId="77777777" w:rsidR="00BD5A4D" w:rsidRDefault="00BD5A4D" w:rsidP="00BD5A4D">
      <w:pPr>
        <w:pStyle w:val="Heading3"/>
      </w:pPr>
      <w:r w:rsidRPr="00890FEF">
        <w:rPr>
          <w:rFonts w:ascii="Arial" w:hAnsi="Arial" w:cs="Arial"/>
        </w:rPr>
        <w:t>Version control</w:t>
      </w:r>
    </w:p>
    <w:tbl>
      <w:tblPr>
        <w:tblStyle w:val="FSCTable"/>
        <w:tblW w:w="7938" w:type="dxa"/>
        <w:tblLook w:val="0480" w:firstRow="0" w:lastRow="0" w:firstColumn="1" w:lastColumn="0" w:noHBand="0" w:noVBand="1"/>
      </w:tblPr>
      <w:tblGrid>
        <w:gridCol w:w="1800"/>
        <w:gridCol w:w="4500"/>
        <w:gridCol w:w="1638"/>
      </w:tblGrid>
      <w:tr w:rsidR="00A11CEB" w14:paraId="12B902D7"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662021A3" w14:textId="77777777" w:rsidR="00A11CEB" w:rsidRDefault="00A11CEB" w:rsidP="00A11CEB">
            <w:pPr>
              <w:pStyle w:val="ContentControl"/>
            </w:pPr>
            <w:r w:rsidRPr="00A11CEB">
              <w:rPr>
                <w:bCs/>
              </w:rPr>
              <w:t>Publication date:</w:t>
            </w:r>
          </w:p>
        </w:tc>
        <w:tc>
          <w:tcPr>
            <w:tcW w:w="4500" w:type="dxa"/>
          </w:tcPr>
          <w:p w14:paraId="79B753EF" w14:textId="532EF755" w:rsidR="00A11CEB" w:rsidRDefault="008078CE" w:rsidP="00A11CEB">
            <w:pPr>
              <w:pStyle w:val="ContentControl"/>
              <w:cnfStyle w:val="000000000000" w:firstRow="0" w:lastRow="0" w:firstColumn="0" w:lastColumn="0" w:oddVBand="0" w:evenVBand="0" w:oddHBand="0" w:evenHBand="0" w:firstRowFirstColumn="0" w:firstRowLastColumn="0" w:lastRowFirstColumn="0" w:lastRowLastColumn="0"/>
            </w:pPr>
            <w:sdt>
              <w:sdtPr>
                <w:alias w:val="Publish Date"/>
                <w:tag w:val=""/>
                <w:id w:val="-1004741763"/>
                <w:placeholder>
                  <w:docPart w:val="DAFE6CBD1A18D344B47FA1A4739DAE17"/>
                </w:placeholder>
                <w:dataBinding w:prefixMappings="xmlns:ns0='http://schemas.microsoft.com/office/2006/coverPageProps' " w:xpath="/ns0:CoverPageProperties[1]/ns0:PublishDate[1]" w:storeItemID="{55AF091B-3C7A-41E3-B477-F2FDAA23CFDA}"/>
                <w:date w:fullDate="2023-03-27T00:00:00Z">
                  <w:dateFormat w:val="d MMMM yyyy"/>
                  <w:lid w:val="en-AU"/>
                  <w:storeMappedDataAs w:val="dateTime"/>
                  <w:calendar w:val="gregorian"/>
                </w:date>
              </w:sdtPr>
              <w:sdtEndPr/>
              <w:sdtContent>
                <w:r w:rsidR="008E2CF8">
                  <w:t>27 March 2023</w:t>
                </w:r>
              </w:sdtContent>
            </w:sdt>
          </w:p>
        </w:tc>
        <w:tc>
          <w:tcPr>
            <w:tcW w:w="1638" w:type="dxa"/>
          </w:tcPr>
          <w:p w14:paraId="091C0358" w14:textId="77777777" w:rsidR="00A11CEB" w:rsidRDefault="00A11CEB" w:rsidP="00A11CEB">
            <w:pPr>
              <w:pStyle w:val="ContentControl"/>
              <w:cnfStyle w:val="000000000000" w:firstRow="0" w:lastRow="0" w:firstColumn="0" w:lastColumn="0" w:oddVBand="0" w:evenVBand="0" w:oddHBand="0" w:evenHBand="0" w:firstRowFirstColumn="0" w:firstRowLastColumn="0" w:lastRowFirstColumn="0" w:lastRowLastColumn="0"/>
            </w:pPr>
          </w:p>
        </w:tc>
      </w:tr>
      <w:tr w:rsidR="00A11CEB" w14:paraId="73BADD18"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5EAEAA9A" w14:textId="77777777" w:rsidR="00A11CEB" w:rsidRDefault="00A11CEB" w:rsidP="00A11CEB">
            <w:pPr>
              <w:pStyle w:val="ContentControl"/>
            </w:pPr>
            <w:r w:rsidRPr="00C41864">
              <w:rPr>
                <w:bCs/>
              </w:rPr>
              <w:t>Effective date:</w:t>
            </w:r>
          </w:p>
        </w:tc>
        <w:tc>
          <w:tcPr>
            <w:tcW w:w="4500" w:type="dxa"/>
          </w:tcPr>
          <w:p w14:paraId="6DD3AE22" w14:textId="04898186" w:rsidR="00A11CEB" w:rsidRDefault="008078CE" w:rsidP="00A11CEB">
            <w:pPr>
              <w:pStyle w:val="ContentControl"/>
              <w:cnfStyle w:val="000000000000" w:firstRow="0" w:lastRow="0" w:firstColumn="0" w:lastColumn="0" w:oddVBand="0" w:evenVBand="0" w:oddHBand="0" w:evenHBand="0" w:firstRowFirstColumn="0" w:firstRowLastColumn="0" w:lastRowFirstColumn="0" w:lastRowLastColumn="0"/>
            </w:pPr>
            <w:sdt>
              <w:sdtPr>
                <w:id w:val="-1641491191"/>
                <w:placeholder>
                  <w:docPart w:val="C14A057D07F5D246A7BFDE2EB203290C"/>
                </w:placeholder>
                <w:date w:fullDate="2023-04-01T00:00:00Z">
                  <w:dateFormat w:val="d MMMM yyyy"/>
                  <w:lid w:val="en-AU"/>
                  <w:storeMappedDataAs w:val="dateTime"/>
                  <w:calendar w:val="gregorian"/>
                </w:date>
              </w:sdtPr>
              <w:sdtEndPr/>
              <w:sdtContent>
                <w:r w:rsidR="008E2CF8">
                  <w:t>1 April 2023</w:t>
                </w:r>
              </w:sdtContent>
            </w:sdt>
          </w:p>
        </w:tc>
        <w:tc>
          <w:tcPr>
            <w:tcW w:w="1638" w:type="dxa"/>
          </w:tcPr>
          <w:p w14:paraId="6CCC4689" w14:textId="77777777" w:rsidR="00A11CEB" w:rsidRDefault="00A11CEB" w:rsidP="00A11CEB">
            <w:pPr>
              <w:pStyle w:val="ContentControl"/>
              <w:cnfStyle w:val="000000000000" w:firstRow="0" w:lastRow="0" w:firstColumn="0" w:lastColumn="0" w:oddVBand="0" w:evenVBand="0" w:oddHBand="0" w:evenHBand="0" w:firstRowFirstColumn="0" w:firstRowLastColumn="0" w:lastRowFirstColumn="0" w:lastRowLastColumn="0"/>
            </w:pPr>
          </w:p>
        </w:tc>
      </w:tr>
      <w:tr w:rsidR="00B43F30" w14:paraId="4189B992" w14:textId="77777777" w:rsidTr="001304C6">
        <w:tc>
          <w:tcPr>
            <w:cnfStyle w:val="001000000000" w:firstRow="0" w:lastRow="0" w:firstColumn="1" w:lastColumn="0" w:oddVBand="0" w:evenVBand="0" w:oddHBand="0" w:evenHBand="0" w:firstRowFirstColumn="0" w:firstRowLastColumn="0" w:lastRowFirstColumn="0" w:lastRowLastColumn="0"/>
            <w:tcW w:w="1800" w:type="dxa"/>
            <w:shd w:val="clear" w:color="auto" w:fill="F1F8E8" w:themeFill="background2"/>
          </w:tcPr>
          <w:p w14:paraId="62C0CE23" w14:textId="77777777" w:rsidR="00B43F30" w:rsidRPr="00321954" w:rsidRDefault="00B43F30" w:rsidP="00321954">
            <w:pPr>
              <w:pStyle w:val="ContentControl"/>
              <w:rPr>
                <w:color w:val="auto"/>
              </w:rPr>
            </w:pPr>
            <w:r w:rsidRPr="00321954">
              <w:rPr>
                <w:color w:val="auto"/>
              </w:rPr>
              <w:t>Version</w:t>
            </w:r>
          </w:p>
        </w:tc>
        <w:tc>
          <w:tcPr>
            <w:tcW w:w="4500" w:type="dxa"/>
            <w:shd w:val="clear" w:color="auto" w:fill="F1F8E8" w:themeFill="background2"/>
          </w:tcPr>
          <w:p w14:paraId="19B10EA0" w14:textId="77777777" w:rsidR="00B43F30" w:rsidRPr="00321954" w:rsidRDefault="00B43F30" w:rsidP="00321954">
            <w:pPr>
              <w:pStyle w:val="ContentControl"/>
              <w:cnfStyle w:val="000000000000" w:firstRow="0" w:lastRow="0" w:firstColumn="0" w:lastColumn="0" w:oddVBand="0" w:evenVBand="0" w:oddHBand="0" w:evenHBand="0" w:firstRowFirstColumn="0" w:firstRowLastColumn="0" w:lastRowFirstColumn="0" w:lastRowLastColumn="0"/>
              <w:rPr>
                <w:b/>
              </w:rPr>
            </w:pPr>
            <w:r w:rsidRPr="00321954">
              <w:rPr>
                <w:b/>
              </w:rPr>
              <w:t>Description</w:t>
            </w:r>
          </w:p>
        </w:tc>
        <w:tc>
          <w:tcPr>
            <w:tcW w:w="1638" w:type="dxa"/>
            <w:shd w:val="clear" w:color="auto" w:fill="F1F8E8" w:themeFill="background2"/>
          </w:tcPr>
          <w:p w14:paraId="388AD7E8" w14:textId="77777777" w:rsidR="00B43F30" w:rsidRPr="00321954" w:rsidRDefault="00B43F30" w:rsidP="00321954">
            <w:pPr>
              <w:pStyle w:val="ContentControl"/>
              <w:cnfStyle w:val="000000000000" w:firstRow="0" w:lastRow="0" w:firstColumn="0" w:lastColumn="0" w:oddVBand="0" w:evenVBand="0" w:oddHBand="0" w:evenHBand="0" w:firstRowFirstColumn="0" w:firstRowLastColumn="0" w:lastRowFirstColumn="0" w:lastRowLastColumn="0"/>
              <w:rPr>
                <w:b/>
              </w:rPr>
            </w:pPr>
            <w:r w:rsidRPr="00321954">
              <w:rPr>
                <w:b/>
              </w:rPr>
              <w:t>Date</w:t>
            </w:r>
          </w:p>
        </w:tc>
      </w:tr>
      <w:tr w:rsidR="008E2CF8" w14:paraId="4E64F638"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5BA0EB28" w14:textId="342D007E" w:rsidR="008E2CF8" w:rsidRDefault="008E2CF8" w:rsidP="008E2CF8">
            <w:pPr>
              <w:pStyle w:val="ContentControl"/>
            </w:pPr>
            <w:r w:rsidRPr="00C50BF3">
              <w:rPr>
                <w:sz w:val="18"/>
                <w:szCs w:val="18"/>
              </w:rPr>
              <w:t>V2-2</w:t>
            </w:r>
          </w:p>
        </w:tc>
        <w:tc>
          <w:tcPr>
            <w:tcW w:w="4500" w:type="dxa"/>
          </w:tcPr>
          <w:p w14:paraId="3D78ABBA" w14:textId="77777777"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Version 2-2 of this Policy is the result of a minor revision, implementing the following changes:</w:t>
            </w:r>
          </w:p>
          <w:p w14:paraId="5960E31F" w14:textId="08FF4E25" w:rsidR="008E2CF8" w:rsidRPr="00C50BF3" w:rsidRDefault="008E2CF8">
            <w:pPr>
              <w:pStyle w:val="ContentControl"/>
              <w:numPr>
                <w:ilvl w:val="0"/>
                <w:numId w:val="9"/>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 xml:space="preserve">Adjustment of the AAF for </w:t>
            </w:r>
            <w:r w:rsidR="0073729D">
              <w:rPr>
                <w:sz w:val="18"/>
                <w:szCs w:val="18"/>
              </w:rPr>
              <w:t>CoC</w:t>
            </w:r>
            <w:r w:rsidRPr="00C50BF3">
              <w:rPr>
                <w:sz w:val="18"/>
                <w:szCs w:val="18"/>
              </w:rPr>
              <w:t xml:space="preserve"> CHs by the 2014 global inflation rate of 3.45% (World Bank) as per clause 1.4. New AAF figures are rounded up to the next whole number.</w:t>
            </w:r>
          </w:p>
          <w:p w14:paraId="74F61352" w14:textId="77777777" w:rsidR="008E2CF8" w:rsidRPr="00C50BF3" w:rsidRDefault="008E2CF8" w:rsidP="008E2CF8">
            <w:pPr>
              <w:pStyle w:val="ContentControl"/>
              <w:ind w:left="360"/>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NOTE: The new Classes 10 and 10+ have been exempted from the adjustment in this revision.</w:t>
            </w:r>
          </w:p>
          <w:p w14:paraId="1F5022AF" w14:textId="77777777" w:rsidR="008E2CF8" w:rsidRPr="00C50BF3" w:rsidRDefault="008E2CF8">
            <w:pPr>
              <w:pStyle w:val="ContentControl"/>
              <w:numPr>
                <w:ilvl w:val="0"/>
                <w:numId w:val="9"/>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Incorporation of clarifications from the AAF FAQ (as feasible).</w:t>
            </w:r>
          </w:p>
          <w:p w14:paraId="604F4AA5" w14:textId="77777777" w:rsidR="008E2CF8" w:rsidRPr="00C50BF3" w:rsidRDefault="008E2CF8">
            <w:pPr>
              <w:pStyle w:val="ContentControl"/>
              <w:numPr>
                <w:ilvl w:val="0"/>
                <w:numId w:val="9"/>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Changes to the AAF charging process to reflect FSC’s current practice.</w:t>
            </w:r>
          </w:p>
          <w:p w14:paraId="476A448F" w14:textId="5CEF892F" w:rsidR="008E2CF8" w:rsidRDefault="008E2CF8" w:rsidP="008E2CF8">
            <w:pPr>
              <w:pStyle w:val="ContentControl"/>
              <w:cnfStyle w:val="000000000000" w:firstRow="0" w:lastRow="0" w:firstColumn="0" w:lastColumn="0" w:oddVBand="0" w:evenVBand="0" w:oddHBand="0" w:evenHBand="0" w:firstRowFirstColumn="0" w:firstRowLastColumn="0" w:lastRowFirstColumn="0" w:lastRowLastColumn="0"/>
            </w:pPr>
            <w:r w:rsidRPr="00C50BF3">
              <w:rPr>
                <w:sz w:val="18"/>
                <w:szCs w:val="18"/>
              </w:rPr>
              <w:t>Elimination of the refunding process as quarterly calculations in the actual year now account for changes in the certificate portfolio.</w:t>
            </w:r>
          </w:p>
        </w:tc>
        <w:tc>
          <w:tcPr>
            <w:tcW w:w="1638" w:type="dxa"/>
          </w:tcPr>
          <w:p w14:paraId="52D4F26C" w14:textId="6C6EC9D5" w:rsidR="008E2CF8" w:rsidRDefault="008E2CF8" w:rsidP="008E2CF8">
            <w:pPr>
              <w:pStyle w:val="ContentControl"/>
              <w:cnfStyle w:val="000000000000" w:firstRow="0" w:lastRow="0" w:firstColumn="0" w:lastColumn="0" w:oddVBand="0" w:evenVBand="0" w:oddHBand="0" w:evenHBand="0" w:firstRowFirstColumn="0" w:firstRowLastColumn="0" w:lastRowFirstColumn="0" w:lastRowLastColumn="0"/>
            </w:pPr>
            <w:r w:rsidRPr="00C50BF3">
              <w:rPr>
                <w:sz w:val="18"/>
                <w:szCs w:val="18"/>
              </w:rPr>
              <w:t>01 October 2015</w:t>
            </w:r>
          </w:p>
        </w:tc>
      </w:tr>
      <w:tr w:rsidR="008E2CF8" w14:paraId="08CEBBB6"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1246AC25" w14:textId="7141D096" w:rsidR="008E2CF8" w:rsidRDefault="008E2CF8" w:rsidP="008E2CF8">
            <w:pPr>
              <w:pStyle w:val="ContentControl"/>
            </w:pPr>
            <w:r w:rsidRPr="00C50BF3">
              <w:rPr>
                <w:sz w:val="18"/>
                <w:szCs w:val="18"/>
              </w:rPr>
              <w:t>V2-3 and V2-4</w:t>
            </w:r>
          </w:p>
        </w:tc>
        <w:tc>
          <w:tcPr>
            <w:tcW w:w="4500" w:type="dxa"/>
          </w:tcPr>
          <w:p w14:paraId="3C46CD33" w14:textId="04EBED07" w:rsidR="008E2CF8" w:rsidRDefault="008E2CF8" w:rsidP="008E2CF8">
            <w:pPr>
              <w:pStyle w:val="ContentControl"/>
              <w:cnfStyle w:val="000000000000" w:firstRow="0" w:lastRow="0" w:firstColumn="0" w:lastColumn="0" w:oddVBand="0" w:evenVBand="0" w:oddHBand="0" w:evenHBand="0" w:firstRowFirstColumn="0" w:firstRowLastColumn="0" w:lastRowFirstColumn="0" w:lastRowLastColumn="0"/>
            </w:pPr>
            <w:r w:rsidRPr="00C50BF3">
              <w:rPr>
                <w:sz w:val="18"/>
                <w:szCs w:val="18"/>
              </w:rPr>
              <w:t>Version 2-3 and 2-4 replace V2-2 which has been withdrawn before the effective date due to a mistake in the project certification clause and typos in the AAF figures. The penalty clause (1.6) for wrongly reported AAF Class has also been revised to incorporate latest legal advice.</w:t>
            </w:r>
          </w:p>
        </w:tc>
        <w:tc>
          <w:tcPr>
            <w:tcW w:w="1638" w:type="dxa"/>
          </w:tcPr>
          <w:p w14:paraId="69F0D39F" w14:textId="77777777" w:rsidR="008E2CF8" w:rsidRPr="00C50BF3" w:rsidRDefault="008E2CF8" w:rsidP="008E2CF8">
            <w:pPr>
              <w:pStyle w:val="ContentControl"/>
              <w:ind w:left="57"/>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02 October 2015</w:t>
            </w:r>
          </w:p>
          <w:p w14:paraId="033AFB7E" w14:textId="56F36FCC" w:rsidR="008E2CF8" w:rsidRDefault="008E2CF8" w:rsidP="008E2CF8">
            <w:pPr>
              <w:pStyle w:val="ContentControl"/>
              <w:cnfStyle w:val="000000000000" w:firstRow="0" w:lastRow="0" w:firstColumn="0" w:lastColumn="0" w:oddVBand="0" w:evenVBand="0" w:oddHBand="0" w:evenHBand="0" w:firstRowFirstColumn="0" w:firstRowLastColumn="0" w:lastRowFirstColumn="0" w:lastRowLastColumn="0"/>
            </w:pPr>
            <w:r w:rsidRPr="00C50BF3">
              <w:rPr>
                <w:sz w:val="18"/>
                <w:szCs w:val="18"/>
              </w:rPr>
              <w:t>23 October 2015</w:t>
            </w:r>
          </w:p>
        </w:tc>
      </w:tr>
      <w:tr w:rsidR="008E2CF8" w14:paraId="672539F1"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7E03EBAA" w14:textId="5414DAAC" w:rsidR="008E2CF8" w:rsidRDefault="008E2CF8" w:rsidP="008E2CF8">
            <w:pPr>
              <w:pStyle w:val="ContentControl"/>
            </w:pPr>
            <w:r w:rsidRPr="00C50BF3">
              <w:rPr>
                <w:sz w:val="18"/>
                <w:szCs w:val="18"/>
              </w:rPr>
              <w:t>V2-5</w:t>
            </w:r>
          </w:p>
        </w:tc>
        <w:tc>
          <w:tcPr>
            <w:tcW w:w="4500" w:type="dxa"/>
          </w:tcPr>
          <w:p w14:paraId="3F15D219" w14:textId="77777777"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Version 2-5 is the result of a minor revision, implementing the following changes:</w:t>
            </w:r>
          </w:p>
          <w:p w14:paraId="4329EC36" w14:textId="676D51C1" w:rsidR="008E2CF8" w:rsidRPr="00C50BF3" w:rsidRDefault="008E2CF8">
            <w:pPr>
              <w:pStyle w:val="ContentControl"/>
              <w:numPr>
                <w:ilvl w:val="0"/>
                <w:numId w:val="10"/>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 xml:space="preserve">Adjustment of the AAF for </w:t>
            </w:r>
            <w:r w:rsidR="0073729D">
              <w:rPr>
                <w:sz w:val="18"/>
                <w:szCs w:val="18"/>
              </w:rPr>
              <w:t>CoC</w:t>
            </w:r>
            <w:r w:rsidRPr="00C50BF3">
              <w:rPr>
                <w:sz w:val="18"/>
                <w:szCs w:val="18"/>
              </w:rPr>
              <w:t xml:space="preserve"> CHs by the 2015 global inflation rate of 2.778% (International </w:t>
            </w:r>
            <w:r w:rsidRPr="00C50BF3">
              <w:rPr>
                <w:sz w:val="18"/>
                <w:szCs w:val="18"/>
              </w:rPr>
              <w:lastRenderedPageBreak/>
              <w:t xml:space="preserve">Monetary Fund) as per clause 1.4. New AAF figures are rounded up to the next whole number. </w:t>
            </w:r>
          </w:p>
          <w:p w14:paraId="3A57B95F" w14:textId="77777777" w:rsidR="008E2CF8" w:rsidRPr="00C50BF3" w:rsidRDefault="008E2CF8">
            <w:pPr>
              <w:pStyle w:val="ContentControl"/>
              <w:numPr>
                <w:ilvl w:val="0"/>
                <w:numId w:val="10"/>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Incorporation of clarifications from the AAF FAQ and AAF interpretations.</w:t>
            </w:r>
          </w:p>
          <w:p w14:paraId="7774D294" w14:textId="526F3E9D" w:rsidR="008E2CF8" w:rsidRDefault="008E2CF8" w:rsidP="008E2CF8">
            <w:pPr>
              <w:pStyle w:val="ContentControl"/>
              <w:cnfStyle w:val="000000000000" w:firstRow="0" w:lastRow="0" w:firstColumn="0" w:lastColumn="0" w:oddVBand="0" w:evenVBand="0" w:oddHBand="0" w:evenHBand="0" w:firstRowFirstColumn="0" w:firstRowLastColumn="0" w:lastRowFirstColumn="0" w:lastRowLastColumn="0"/>
            </w:pPr>
            <w:r w:rsidRPr="00C50BF3">
              <w:rPr>
                <w:sz w:val="18"/>
                <w:szCs w:val="18"/>
              </w:rPr>
              <w:t>Definition of Trader added to the ‘Terms and Definitions’, including the clarification that loggers can be charged like Traders (as long as they do not transform the product).</w:t>
            </w:r>
          </w:p>
        </w:tc>
        <w:tc>
          <w:tcPr>
            <w:tcW w:w="1638" w:type="dxa"/>
          </w:tcPr>
          <w:p w14:paraId="57BF762B" w14:textId="10C1E35B" w:rsidR="008E2CF8" w:rsidRDefault="008E2CF8" w:rsidP="008E2CF8">
            <w:pPr>
              <w:pStyle w:val="ContentControl"/>
              <w:cnfStyle w:val="000000000000" w:firstRow="0" w:lastRow="0" w:firstColumn="0" w:lastColumn="0" w:oddVBand="0" w:evenVBand="0" w:oddHBand="0" w:evenHBand="0" w:firstRowFirstColumn="0" w:firstRowLastColumn="0" w:lastRowFirstColumn="0" w:lastRowLastColumn="0"/>
            </w:pPr>
            <w:r w:rsidRPr="00C50BF3">
              <w:rPr>
                <w:sz w:val="18"/>
                <w:szCs w:val="18"/>
              </w:rPr>
              <w:lastRenderedPageBreak/>
              <w:t>01 October 2016</w:t>
            </w:r>
          </w:p>
        </w:tc>
      </w:tr>
      <w:tr w:rsidR="008E2CF8" w14:paraId="25782D23"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670420F8" w14:textId="0E684C9E" w:rsidR="008E2CF8" w:rsidRPr="00C50BF3" w:rsidRDefault="008E2CF8" w:rsidP="008E2CF8">
            <w:pPr>
              <w:pStyle w:val="ContentControl"/>
              <w:rPr>
                <w:sz w:val="18"/>
                <w:szCs w:val="18"/>
              </w:rPr>
            </w:pPr>
            <w:r w:rsidRPr="00C50BF3">
              <w:rPr>
                <w:sz w:val="18"/>
                <w:szCs w:val="18"/>
              </w:rPr>
              <w:t>V2-6</w:t>
            </w:r>
          </w:p>
        </w:tc>
        <w:tc>
          <w:tcPr>
            <w:tcW w:w="4500" w:type="dxa"/>
          </w:tcPr>
          <w:p w14:paraId="52500604" w14:textId="77777777"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Version 2-6 is the result of a minor revision, implementing the following changes:</w:t>
            </w:r>
          </w:p>
          <w:p w14:paraId="2471BD8F" w14:textId="38CBFF01" w:rsidR="008E2CF8" w:rsidRPr="00C50BF3" w:rsidRDefault="008E2CF8">
            <w:pPr>
              <w:pStyle w:val="ContentControl"/>
              <w:framePr w:wrap="around" w:vAnchor="page" w:hAnchor="margin" w:y="14516" w:anchorLock="1"/>
              <w:numPr>
                <w:ilvl w:val="0"/>
                <w:numId w:val="10"/>
              </w:numPr>
              <w:cnfStyle w:val="000000000000" w:firstRow="0" w:lastRow="0" w:firstColumn="0" w:lastColumn="0" w:oddVBand="0" w:evenVBand="0" w:oddHBand="0" w:evenHBand="0" w:firstRowFirstColumn="0" w:firstRowLastColumn="0" w:lastRowFirstColumn="0" w:lastRowLastColumn="0"/>
              <w:rPr>
                <w:sz w:val="18"/>
                <w:szCs w:val="18"/>
              </w:rPr>
            </w:pPr>
            <w:r w:rsidRPr="008E2CF8">
              <w:rPr>
                <w:sz w:val="18"/>
                <w:szCs w:val="18"/>
              </w:rPr>
              <w:t>Adjustment of the AAF for C</w:t>
            </w:r>
            <w:r w:rsidR="00473AAF">
              <w:rPr>
                <w:sz w:val="18"/>
                <w:szCs w:val="18"/>
              </w:rPr>
              <w:t>o</w:t>
            </w:r>
            <w:r w:rsidRPr="008E2CF8">
              <w:rPr>
                <w:sz w:val="18"/>
                <w:szCs w:val="18"/>
              </w:rPr>
              <w:t>C CHs by the 2016 global inflation rate of 2.8% (International Monetary Fund) as per clause 1.4. New AAF figures are rounded up to the next whole number.</w:t>
            </w:r>
          </w:p>
        </w:tc>
        <w:tc>
          <w:tcPr>
            <w:tcW w:w="1638" w:type="dxa"/>
          </w:tcPr>
          <w:p w14:paraId="3A81ED44" w14:textId="1D01EF6A"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01 October 2017</w:t>
            </w:r>
          </w:p>
        </w:tc>
      </w:tr>
      <w:tr w:rsidR="008E2CF8" w14:paraId="6052176B"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3B5F2CD6" w14:textId="4859505E" w:rsidR="008E2CF8" w:rsidRPr="00C50BF3" w:rsidRDefault="008E2CF8" w:rsidP="008E2CF8">
            <w:pPr>
              <w:pStyle w:val="ContentControl"/>
              <w:rPr>
                <w:sz w:val="18"/>
                <w:szCs w:val="18"/>
              </w:rPr>
            </w:pPr>
            <w:r w:rsidRPr="00C50BF3">
              <w:rPr>
                <w:sz w:val="18"/>
                <w:szCs w:val="18"/>
              </w:rPr>
              <w:t>V2-7</w:t>
            </w:r>
          </w:p>
        </w:tc>
        <w:tc>
          <w:tcPr>
            <w:tcW w:w="4500" w:type="dxa"/>
          </w:tcPr>
          <w:p w14:paraId="256D0097" w14:textId="77777777"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Version 2-7 is the result of a minor revision, implementing the following changes:</w:t>
            </w:r>
          </w:p>
          <w:p w14:paraId="61BC5D8C" w14:textId="24E3BD59" w:rsidR="008E2CF8" w:rsidRPr="00C50BF3" w:rsidRDefault="008E2CF8">
            <w:pPr>
              <w:pStyle w:val="ContentControl"/>
              <w:numPr>
                <w:ilvl w:val="0"/>
                <w:numId w:val="11"/>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Adjustment of the AAF for C</w:t>
            </w:r>
            <w:r w:rsidR="00473AAF">
              <w:rPr>
                <w:sz w:val="18"/>
                <w:szCs w:val="18"/>
              </w:rPr>
              <w:t>o</w:t>
            </w:r>
            <w:r w:rsidRPr="00C50BF3">
              <w:rPr>
                <w:sz w:val="18"/>
                <w:szCs w:val="18"/>
              </w:rPr>
              <w:t xml:space="preserve">C CHs by the 2017 global inflation rate of 3.0% (International Monetary Fund) as per Clause 1.4. New AAF figures are rounded up to the next whole number. </w:t>
            </w:r>
          </w:p>
          <w:p w14:paraId="4D47DE4A" w14:textId="125DA2A6" w:rsidR="008E2CF8" w:rsidRPr="00C50BF3" w:rsidRDefault="008E2CF8">
            <w:pPr>
              <w:pStyle w:val="ContentControl"/>
              <w:framePr w:wrap="around" w:vAnchor="page" w:hAnchor="margin" w:y="14516" w:anchorLock="1"/>
              <w:numPr>
                <w:ilvl w:val="0"/>
                <w:numId w:val="11"/>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Minor revision of clause 3.1.1 to eliminate redundancies and to provide clarity regarding the ‘turnover’ concept in the context of this Policy.</w:t>
            </w:r>
          </w:p>
        </w:tc>
        <w:tc>
          <w:tcPr>
            <w:tcW w:w="1638" w:type="dxa"/>
          </w:tcPr>
          <w:p w14:paraId="5927A0D6" w14:textId="2D35652A"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01 October 2018</w:t>
            </w:r>
          </w:p>
        </w:tc>
      </w:tr>
      <w:tr w:rsidR="008E2CF8" w14:paraId="4D6CC743"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6AE36749" w14:textId="61254428" w:rsidR="008E2CF8" w:rsidRPr="00C50BF3" w:rsidRDefault="008E2CF8" w:rsidP="008E2CF8">
            <w:pPr>
              <w:pStyle w:val="ContentControl"/>
              <w:rPr>
                <w:sz w:val="18"/>
                <w:szCs w:val="18"/>
              </w:rPr>
            </w:pPr>
            <w:r w:rsidRPr="00C50BF3">
              <w:rPr>
                <w:sz w:val="18"/>
                <w:szCs w:val="18"/>
              </w:rPr>
              <w:t>V2-8</w:t>
            </w:r>
          </w:p>
        </w:tc>
        <w:tc>
          <w:tcPr>
            <w:tcW w:w="4500" w:type="dxa"/>
          </w:tcPr>
          <w:p w14:paraId="6DB4A52B" w14:textId="77777777"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Version 2-8 is the result of a minor revision, implementing the following changes:</w:t>
            </w:r>
          </w:p>
          <w:p w14:paraId="30FE3CB4" w14:textId="0B1CD9DA" w:rsidR="008E2CF8" w:rsidRPr="00C50BF3" w:rsidRDefault="008E2CF8">
            <w:pPr>
              <w:pStyle w:val="ContentControl"/>
              <w:framePr w:wrap="around" w:vAnchor="page" w:hAnchor="margin" w:y="14516" w:anchorLock="1"/>
              <w:numPr>
                <w:ilvl w:val="0"/>
                <w:numId w:val="11"/>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Adjustment of the AAF for C</w:t>
            </w:r>
            <w:r w:rsidR="00473AAF">
              <w:rPr>
                <w:sz w:val="18"/>
                <w:szCs w:val="18"/>
              </w:rPr>
              <w:t>o</w:t>
            </w:r>
            <w:r w:rsidRPr="00C50BF3">
              <w:rPr>
                <w:sz w:val="18"/>
                <w:szCs w:val="18"/>
              </w:rPr>
              <w:t>C CHs by the 2018 global inflation rate of 3.6% (International Monetary Fund) as per clause 1.4. New AAF figures are rounded up to the next whole number.</w:t>
            </w:r>
          </w:p>
        </w:tc>
        <w:tc>
          <w:tcPr>
            <w:tcW w:w="1638" w:type="dxa"/>
          </w:tcPr>
          <w:p w14:paraId="246B8F7F" w14:textId="6F24D058"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01 October 2019</w:t>
            </w:r>
          </w:p>
        </w:tc>
      </w:tr>
      <w:tr w:rsidR="008E2CF8" w14:paraId="1B227CEC"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605517F6" w14:textId="151F1FE9" w:rsidR="008E2CF8" w:rsidRPr="00C50BF3" w:rsidRDefault="008E2CF8" w:rsidP="008E2CF8">
            <w:pPr>
              <w:pStyle w:val="ContentControl"/>
              <w:rPr>
                <w:sz w:val="18"/>
                <w:szCs w:val="18"/>
              </w:rPr>
            </w:pPr>
            <w:r w:rsidRPr="00C50BF3">
              <w:rPr>
                <w:sz w:val="18"/>
                <w:szCs w:val="18"/>
              </w:rPr>
              <w:t>V2-9</w:t>
            </w:r>
          </w:p>
        </w:tc>
        <w:tc>
          <w:tcPr>
            <w:tcW w:w="4500" w:type="dxa"/>
          </w:tcPr>
          <w:p w14:paraId="6617EDA2" w14:textId="77777777"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Version 2-9 is the result of a minor revision, implementing the following changes:</w:t>
            </w:r>
          </w:p>
          <w:p w14:paraId="3F043E56" w14:textId="77777777" w:rsidR="008E2CF8" w:rsidRPr="00C50BF3" w:rsidRDefault="008E2CF8">
            <w:pPr>
              <w:pStyle w:val="ContentControl"/>
              <w:numPr>
                <w:ilvl w:val="0"/>
                <w:numId w:val="12"/>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Revision of clause 3.4 to incorporate the AAF calculation for multiple projects.</w:t>
            </w:r>
          </w:p>
          <w:p w14:paraId="3B85246A" w14:textId="20D844F5" w:rsidR="008E2CF8" w:rsidRPr="00C50BF3" w:rsidRDefault="008E2CF8">
            <w:pPr>
              <w:pStyle w:val="ContentControl"/>
              <w:framePr w:wrap="around" w:vAnchor="page" w:hAnchor="margin" w:y="14516" w:anchorLock="1"/>
              <w:numPr>
                <w:ilvl w:val="0"/>
                <w:numId w:val="11"/>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Advice Note (29 July 2021 – 31 December 2021): clarification of data collection requirements related to the annual turnover of forest products.</w:t>
            </w:r>
          </w:p>
        </w:tc>
        <w:tc>
          <w:tcPr>
            <w:tcW w:w="1638" w:type="dxa"/>
          </w:tcPr>
          <w:p w14:paraId="7DD2CD7F" w14:textId="23DA2B12"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17 December 2020</w:t>
            </w:r>
          </w:p>
        </w:tc>
      </w:tr>
      <w:tr w:rsidR="008E2CF8" w14:paraId="3B4C8778"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1618041C" w14:textId="01F5D606" w:rsidR="008E2CF8" w:rsidRPr="00C50BF3" w:rsidRDefault="008E2CF8" w:rsidP="008E2CF8">
            <w:pPr>
              <w:pStyle w:val="ContentControl"/>
              <w:rPr>
                <w:sz w:val="18"/>
                <w:szCs w:val="18"/>
              </w:rPr>
            </w:pPr>
            <w:r w:rsidRPr="00C50BF3">
              <w:rPr>
                <w:sz w:val="18"/>
                <w:szCs w:val="18"/>
              </w:rPr>
              <w:t>V3-0</w:t>
            </w:r>
          </w:p>
        </w:tc>
        <w:tc>
          <w:tcPr>
            <w:tcW w:w="4500" w:type="dxa"/>
          </w:tcPr>
          <w:p w14:paraId="4F2045F9" w14:textId="77777777" w:rsidR="008E2CF8" w:rsidRPr="00C50BF3" w:rsidRDefault="008E2CF8">
            <w:pPr>
              <w:pStyle w:val="ContentControl"/>
              <w:numPr>
                <w:ilvl w:val="0"/>
                <w:numId w:val="12"/>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Revision of pricing model</w:t>
            </w:r>
          </w:p>
          <w:p w14:paraId="2429383A" w14:textId="77777777" w:rsidR="008E2CF8" w:rsidRPr="00C50BF3" w:rsidRDefault="008E2CF8">
            <w:pPr>
              <w:pStyle w:val="ContentControl"/>
              <w:numPr>
                <w:ilvl w:val="1"/>
                <w:numId w:val="12"/>
              </w:numPr>
              <w:ind w:left="851" w:hanging="397"/>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In the new AAF pricing model (effective from 1 July 2022) there is no longer a distinction between the AAF chargeable for single site and multi-site certification, and the number of AAF Classes is reduced from 11 to 7.</w:t>
            </w:r>
          </w:p>
          <w:p w14:paraId="5C5EE096" w14:textId="77777777" w:rsidR="008E2CF8" w:rsidRPr="00C50BF3" w:rsidRDefault="008E2CF8">
            <w:pPr>
              <w:pStyle w:val="ContentControl"/>
              <w:numPr>
                <w:ilvl w:val="1"/>
                <w:numId w:val="12"/>
              </w:numPr>
              <w:ind w:left="851" w:hanging="397"/>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The new AAF pricing model consists of a Base Fee plus a Variable Fee which is charged only upon the Excess Turnover which exceeds the AAF Class Minimum Turnover. This Variable Fee is expressed as the AAF due in USD per million USD of Excess Turnover. The index for the calculation continues to be the Forest Products Turnover.</w:t>
            </w:r>
          </w:p>
          <w:p w14:paraId="3EDABA53" w14:textId="77777777" w:rsidR="008E2CF8" w:rsidRPr="00C50BF3" w:rsidRDefault="008E2CF8">
            <w:pPr>
              <w:pStyle w:val="ContentControl"/>
              <w:numPr>
                <w:ilvl w:val="0"/>
                <w:numId w:val="12"/>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Clarification of data collection requirements.</w:t>
            </w:r>
          </w:p>
          <w:p w14:paraId="682AE834" w14:textId="77A3F0F8" w:rsidR="008E2CF8" w:rsidRPr="00C50BF3" w:rsidRDefault="008E2CF8">
            <w:pPr>
              <w:pStyle w:val="ContentControl"/>
              <w:numPr>
                <w:ilvl w:val="0"/>
                <w:numId w:val="12"/>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lastRenderedPageBreak/>
              <w:t>Clarification of terminology, for example C</w:t>
            </w:r>
            <w:r w:rsidR="00473AAF">
              <w:rPr>
                <w:sz w:val="18"/>
                <w:szCs w:val="18"/>
              </w:rPr>
              <w:t>o</w:t>
            </w:r>
            <w:r w:rsidRPr="00C50BF3">
              <w:rPr>
                <w:sz w:val="18"/>
                <w:szCs w:val="18"/>
              </w:rPr>
              <w:t>C enterprises which do not qualify as Traders shall now be referred to as Processors.</w:t>
            </w:r>
          </w:p>
          <w:p w14:paraId="511AFBDD" w14:textId="77777777" w:rsidR="008E2CF8" w:rsidRPr="00C50BF3" w:rsidRDefault="008E2CF8">
            <w:pPr>
              <w:pStyle w:val="ContentControl"/>
              <w:numPr>
                <w:ilvl w:val="0"/>
                <w:numId w:val="12"/>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Clarification of obligations.</w:t>
            </w:r>
          </w:p>
          <w:p w14:paraId="3262693C" w14:textId="133D397C" w:rsidR="008E2CF8" w:rsidRPr="00C50BF3" w:rsidRDefault="008E2CF8">
            <w:pPr>
              <w:pStyle w:val="ContentControl"/>
              <w:framePr w:wrap="around" w:vAnchor="page" w:hAnchor="margin" w:y="14516" w:anchorLock="1"/>
              <w:numPr>
                <w:ilvl w:val="0"/>
                <w:numId w:val="12"/>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Numerical parameters for calculating AAF moved to separate Annexes.</w:t>
            </w:r>
          </w:p>
        </w:tc>
        <w:tc>
          <w:tcPr>
            <w:tcW w:w="1638" w:type="dxa"/>
          </w:tcPr>
          <w:p w14:paraId="046BEC15" w14:textId="2ED3089D"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lastRenderedPageBreak/>
              <w:t>16 August 2021</w:t>
            </w:r>
          </w:p>
        </w:tc>
      </w:tr>
      <w:tr w:rsidR="008E2CF8" w14:paraId="722C2362"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17559595" w14:textId="225662AF" w:rsidR="008E2CF8" w:rsidRPr="00C50BF3" w:rsidRDefault="008E2CF8" w:rsidP="008E2CF8">
            <w:pPr>
              <w:pStyle w:val="ContentControl"/>
              <w:rPr>
                <w:sz w:val="18"/>
                <w:szCs w:val="18"/>
              </w:rPr>
            </w:pPr>
            <w:r w:rsidRPr="00C50BF3">
              <w:rPr>
                <w:sz w:val="18"/>
                <w:szCs w:val="18"/>
              </w:rPr>
              <w:t>V3-1</w:t>
            </w:r>
          </w:p>
        </w:tc>
        <w:tc>
          <w:tcPr>
            <w:tcW w:w="4500" w:type="dxa"/>
          </w:tcPr>
          <w:p w14:paraId="49582A1A" w14:textId="6714A59E" w:rsidR="008E2CF8" w:rsidRPr="00C50BF3" w:rsidRDefault="008E2CF8" w:rsidP="008E2CF8">
            <w:pPr>
              <w:pStyle w:val="ContentControl"/>
              <w:framePr w:wrap="around" w:vAnchor="page" w:hAnchor="margin" w:y="14516" w:anchorLock="1"/>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Version 3-1 replaces Version 3-0 which has been withdrawn before the effective date to make a correction in the Forest Management Group Certification clause (4.4b).</w:t>
            </w:r>
          </w:p>
        </w:tc>
        <w:tc>
          <w:tcPr>
            <w:tcW w:w="1638" w:type="dxa"/>
          </w:tcPr>
          <w:p w14:paraId="56541165" w14:textId="1E229AA2"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23 August 2021</w:t>
            </w:r>
          </w:p>
        </w:tc>
      </w:tr>
      <w:tr w:rsidR="008E2CF8" w14:paraId="6E79E91D"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595B29DE" w14:textId="55F0DFFD" w:rsidR="008E2CF8" w:rsidRPr="00C50BF3" w:rsidRDefault="008E2CF8" w:rsidP="008E2CF8">
            <w:pPr>
              <w:pStyle w:val="ContentControl"/>
              <w:rPr>
                <w:sz w:val="18"/>
                <w:szCs w:val="18"/>
              </w:rPr>
            </w:pPr>
            <w:r w:rsidRPr="00C50BF3">
              <w:rPr>
                <w:sz w:val="18"/>
                <w:szCs w:val="18"/>
              </w:rPr>
              <w:t>V3-2</w:t>
            </w:r>
          </w:p>
        </w:tc>
        <w:tc>
          <w:tcPr>
            <w:tcW w:w="4500" w:type="dxa"/>
          </w:tcPr>
          <w:p w14:paraId="14CDE0D4" w14:textId="77777777"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Version 3-2 is the result of a minor revision, implementing the following changes:</w:t>
            </w:r>
          </w:p>
          <w:p w14:paraId="3936D86B" w14:textId="77777777" w:rsidR="008E2CF8" w:rsidRPr="00C50BF3" w:rsidRDefault="008E2CF8">
            <w:pPr>
              <w:pStyle w:val="ContentControl"/>
              <w:numPr>
                <w:ilvl w:val="0"/>
                <w:numId w:val="12"/>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Removing all reference to the old AAF pricing model.</w:t>
            </w:r>
          </w:p>
          <w:p w14:paraId="08194B94" w14:textId="77777777" w:rsidR="008E2CF8" w:rsidRPr="00C50BF3" w:rsidRDefault="008E2CF8">
            <w:pPr>
              <w:pStyle w:val="ContentControl"/>
              <w:numPr>
                <w:ilvl w:val="0"/>
                <w:numId w:val="12"/>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Incorporation of clarifications from the AAF FAQ and AAF interpretations (as feasible).</w:t>
            </w:r>
          </w:p>
          <w:p w14:paraId="19620789" w14:textId="0CC28C04" w:rsidR="008E2CF8" w:rsidRPr="00C50BF3" w:rsidRDefault="008E2CF8">
            <w:pPr>
              <w:pStyle w:val="ContentControl"/>
              <w:framePr w:wrap="around" w:vAnchor="page" w:hAnchor="margin" w:y="14516" w:anchorLock="1"/>
              <w:numPr>
                <w:ilvl w:val="0"/>
                <w:numId w:val="12"/>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Adjustment of the AAF for C</w:t>
            </w:r>
            <w:r w:rsidR="00473AAF">
              <w:rPr>
                <w:sz w:val="18"/>
                <w:szCs w:val="18"/>
              </w:rPr>
              <w:t>o</w:t>
            </w:r>
            <w:r w:rsidRPr="00C50BF3">
              <w:rPr>
                <w:sz w:val="18"/>
                <w:szCs w:val="18"/>
              </w:rPr>
              <w:t>C CHs by the 2021 global inflation rate of 3.4% (International Monetary Fund) as per clause</w:t>
            </w:r>
            <w:r>
              <w:rPr>
                <w:sz w:val="18"/>
                <w:szCs w:val="18"/>
              </w:rPr>
              <w:t xml:space="preserve"> 1.2</w:t>
            </w:r>
            <w:r w:rsidRPr="00C50BF3">
              <w:rPr>
                <w:sz w:val="18"/>
                <w:szCs w:val="18"/>
              </w:rPr>
              <w:t>. New AAF figures are rounded up to the next whole number.</w:t>
            </w:r>
          </w:p>
        </w:tc>
        <w:tc>
          <w:tcPr>
            <w:tcW w:w="1638" w:type="dxa"/>
          </w:tcPr>
          <w:p w14:paraId="60C7DD19" w14:textId="21EF95DC"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12 September 2022</w:t>
            </w:r>
          </w:p>
        </w:tc>
      </w:tr>
      <w:tr w:rsidR="008E2CF8" w14:paraId="632B7F14" w14:textId="77777777" w:rsidTr="001304C6">
        <w:tc>
          <w:tcPr>
            <w:cnfStyle w:val="001000000000" w:firstRow="0" w:lastRow="0" w:firstColumn="1" w:lastColumn="0" w:oddVBand="0" w:evenVBand="0" w:oddHBand="0" w:evenHBand="0" w:firstRowFirstColumn="0" w:firstRowLastColumn="0" w:lastRowFirstColumn="0" w:lastRowLastColumn="0"/>
            <w:tcW w:w="1800" w:type="dxa"/>
          </w:tcPr>
          <w:p w14:paraId="1A3204C4" w14:textId="16B72086" w:rsidR="008E2CF8" w:rsidRPr="00C50BF3" w:rsidRDefault="008E2CF8" w:rsidP="008E2CF8">
            <w:pPr>
              <w:pStyle w:val="ContentControl"/>
              <w:rPr>
                <w:sz w:val="18"/>
                <w:szCs w:val="18"/>
              </w:rPr>
            </w:pPr>
            <w:r w:rsidRPr="00C50BF3">
              <w:rPr>
                <w:sz w:val="18"/>
                <w:szCs w:val="18"/>
              </w:rPr>
              <w:t>V3-3</w:t>
            </w:r>
          </w:p>
        </w:tc>
        <w:tc>
          <w:tcPr>
            <w:tcW w:w="4500" w:type="dxa"/>
          </w:tcPr>
          <w:p w14:paraId="0A676AA2" w14:textId="77777777"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Version 3-3 implements the following changes:</w:t>
            </w:r>
          </w:p>
          <w:p w14:paraId="3C7273F0" w14:textId="77777777" w:rsidR="008E2CF8" w:rsidRPr="00C50BF3" w:rsidRDefault="008E2CF8">
            <w:pPr>
              <w:pStyle w:val="ContentControl"/>
              <w:numPr>
                <w:ilvl w:val="0"/>
                <w:numId w:val="13"/>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 xml:space="preserve">Updated scope section to reflect that the AAF Policy is now part of the FSC Normative Framework. </w:t>
            </w:r>
          </w:p>
          <w:p w14:paraId="0BED9FA2" w14:textId="0DD682AD" w:rsidR="008E2CF8" w:rsidRPr="00C50BF3" w:rsidRDefault="008E2CF8">
            <w:pPr>
              <w:pStyle w:val="ContentControl"/>
              <w:framePr w:wrap="around" w:vAnchor="page" w:hAnchor="margin" w:y="14516" w:anchorLock="1"/>
              <w:numPr>
                <w:ilvl w:val="0"/>
                <w:numId w:val="13"/>
              </w:numPr>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 xml:space="preserve">Editorial corrections to make relevant requirements clearer.  </w:t>
            </w:r>
          </w:p>
        </w:tc>
        <w:tc>
          <w:tcPr>
            <w:tcW w:w="1638" w:type="dxa"/>
          </w:tcPr>
          <w:p w14:paraId="3611C7D1" w14:textId="795FDB12" w:rsidR="008E2CF8" w:rsidRPr="00C50BF3" w:rsidRDefault="008E2CF8" w:rsidP="008E2CF8">
            <w:pPr>
              <w:pStyle w:val="ContentControl"/>
              <w:cnfStyle w:val="000000000000" w:firstRow="0" w:lastRow="0" w:firstColumn="0" w:lastColumn="0" w:oddVBand="0" w:evenVBand="0" w:oddHBand="0" w:evenHBand="0" w:firstRowFirstColumn="0" w:firstRowLastColumn="0" w:lastRowFirstColumn="0" w:lastRowLastColumn="0"/>
              <w:rPr>
                <w:sz w:val="18"/>
                <w:szCs w:val="18"/>
              </w:rPr>
            </w:pPr>
            <w:r w:rsidRPr="00C50BF3">
              <w:rPr>
                <w:sz w:val="18"/>
                <w:szCs w:val="18"/>
              </w:rPr>
              <w:t>27 March 2023</w:t>
            </w:r>
          </w:p>
        </w:tc>
      </w:tr>
    </w:tbl>
    <w:p w14:paraId="1A2CC917" w14:textId="77777777" w:rsidR="00BD5A4D" w:rsidRDefault="00BD5A4D" w:rsidP="00486078"/>
    <w:p w14:paraId="432B3878" w14:textId="716573E7" w:rsidR="006D2A70" w:rsidRDefault="00757048" w:rsidP="00757048">
      <w:pPr>
        <w:pStyle w:val="Disclaimerbold"/>
        <w:framePr w:wrap="around"/>
      </w:pPr>
      <w:r>
        <w:t>® 202</w:t>
      </w:r>
      <w:r w:rsidR="00890FEF">
        <w:t>3</w:t>
      </w:r>
      <w:r>
        <w:t xml:space="preserve"> Forest Stewardship Council, A.C. All Rights Reserved</w:t>
      </w:r>
    </w:p>
    <w:p w14:paraId="6C222783" w14:textId="77777777" w:rsidR="00757048" w:rsidRDefault="00757048" w:rsidP="00757048">
      <w:pPr>
        <w:pStyle w:val="Disclaimerbold"/>
        <w:framePr w:wrap="around"/>
      </w:pPr>
      <w:r>
        <w:t>FSC® F000100</w:t>
      </w:r>
    </w:p>
    <w:p w14:paraId="7552B736" w14:textId="77777777" w:rsidR="00757048" w:rsidRDefault="00757048" w:rsidP="00757048">
      <w:pPr>
        <w:pStyle w:val="Disclaimer"/>
        <w:framePr w:wrap="around"/>
      </w:pPr>
      <w:r>
        <w:t>You may not distribute, modify, transmit, reuse, reproduce, re-post or use the copyrighted materials from this document for public or commercial purposes, without the express written consent of the publisher. You are hereby authorized to view, download, print and distribute individual pages from this document subject for informational purposes only.</w:t>
      </w:r>
    </w:p>
    <w:p w14:paraId="014B7EBE" w14:textId="77777777" w:rsidR="006C0874" w:rsidRDefault="006C0874" w:rsidP="00352E91">
      <w:pPr>
        <w:pStyle w:val="Disclaimer"/>
        <w:framePr w:wrap="around"/>
      </w:pPr>
    </w:p>
    <w:p w14:paraId="4849F6B2" w14:textId="77777777" w:rsidR="005F7DAD" w:rsidRDefault="005F7DAD">
      <w:pPr>
        <w:rPr>
          <w:rFonts w:ascii="Arial" w:hAnsi="Arial"/>
          <w:color w:val="000000" w:themeColor="text1"/>
          <w:kern w:val="24"/>
        </w:rPr>
      </w:pPr>
      <w:r>
        <w:rPr>
          <w:rFonts w:ascii="Arial" w:hAnsi="Arial"/>
          <w:caps/>
          <w:color w:val="000000" w:themeColor="text1"/>
          <w:kern w:val="24"/>
        </w:rPr>
        <w:br w:type="page"/>
      </w:r>
    </w:p>
    <w:p w14:paraId="381D8640" w14:textId="77777777" w:rsidR="00B61015" w:rsidRPr="00C50BF3" w:rsidRDefault="00B61015" w:rsidP="00B61015">
      <w:pPr>
        <w:pStyle w:val="Heading1"/>
      </w:pPr>
      <w:bookmarkStart w:id="1" w:name="_Toc130984647"/>
      <w:bookmarkStart w:id="2" w:name="_Toc130992906"/>
      <w:r w:rsidRPr="00C50BF3">
        <w:lastRenderedPageBreak/>
        <w:t>INTRODUCTION</w:t>
      </w:r>
      <w:bookmarkEnd w:id="1"/>
      <w:bookmarkEnd w:id="2"/>
    </w:p>
    <w:p w14:paraId="5FB429E1" w14:textId="77777777" w:rsidR="00B61015" w:rsidRPr="007F08A7" w:rsidRDefault="00B61015" w:rsidP="00B61015">
      <w:r>
        <w:t>T</w:t>
      </w:r>
      <w:r w:rsidRPr="00E245F6">
        <w:t xml:space="preserve">his </w:t>
      </w:r>
      <w:r>
        <w:t>p</w:t>
      </w:r>
      <w:r w:rsidRPr="00E245F6">
        <w:t>olicy outline</w:t>
      </w:r>
      <w:r>
        <w:t>s</w:t>
      </w:r>
      <w:r w:rsidRPr="00E245F6">
        <w:t xml:space="preserve"> the principles for calculating and administering the Annual Administration Fee (AAF) for FSC</w:t>
      </w:r>
      <w:r>
        <w:t>-</w:t>
      </w:r>
      <w:r w:rsidRPr="00E245F6">
        <w:t>accredited certification bodies (CBs).</w:t>
      </w:r>
    </w:p>
    <w:p w14:paraId="1DB77468" w14:textId="77777777" w:rsidR="00B61015" w:rsidRPr="009655EB" w:rsidRDefault="00B61015" w:rsidP="00B61015">
      <w:pPr>
        <w:spacing w:line="240" w:lineRule="auto"/>
        <w:jc w:val="both"/>
        <w:rPr>
          <w:rFonts w:ascii="Arial" w:eastAsia="Calibri" w:hAnsi="Arial" w:cs="Arial"/>
          <w:lang w:val="en-GB"/>
        </w:rPr>
      </w:pPr>
      <w:r w:rsidRPr="007F08A7">
        <w:rPr>
          <w:rFonts w:ascii="Arial" w:eastAsia="Calibri" w:hAnsi="Arial" w:cs="Arial"/>
          <w:lang w:val="en-GB"/>
        </w:rPr>
        <w:t xml:space="preserve">The purpose of the AAF is to support the services provided by FSC </w:t>
      </w:r>
      <w:r w:rsidRPr="009655EB">
        <w:rPr>
          <w:rFonts w:ascii="Arial" w:eastAsia="Calibri" w:hAnsi="Arial" w:cs="Arial"/>
          <w:lang w:val="en-GB"/>
        </w:rPr>
        <w:t xml:space="preserve">to uphold the core operations of the FSC certification system, both at national and international level, including among others: </w:t>
      </w:r>
    </w:p>
    <w:p w14:paraId="21F98131" w14:textId="77777777" w:rsidR="00B61015" w:rsidRPr="00E322FD" w:rsidRDefault="00B61015">
      <w:pPr>
        <w:numPr>
          <w:ilvl w:val="2"/>
          <w:numId w:val="14"/>
        </w:numPr>
        <w:spacing w:line="240" w:lineRule="auto"/>
        <w:ind w:left="1173" w:hanging="425"/>
        <w:jc w:val="both"/>
        <w:rPr>
          <w:rFonts w:cs="Arial"/>
        </w:rPr>
      </w:pPr>
      <w:r w:rsidRPr="00E322FD">
        <w:rPr>
          <w:rFonts w:cs="Arial"/>
        </w:rPr>
        <w:t xml:space="preserve">FSC’s multi-stakeholder governance mechanisms; </w:t>
      </w:r>
    </w:p>
    <w:p w14:paraId="7BDDEC3F" w14:textId="77777777" w:rsidR="00B61015" w:rsidRPr="00E322FD" w:rsidRDefault="00B61015">
      <w:pPr>
        <w:numPr>
          <w:ilvl w:val="2"/>
          <w:numId w:val="14"/>
        </w:numPr>
        <w:spacing w:line="240" w:lineRule="auto"/>
        <w:ind w:left="1173" w:hanging="425"/>
        <w:jc w:val="both"/>
        <w:rPr>
          <w:rFonts w:cs="Arial"/>
        </w:rPr>
      </w:pPr>
      <w:r w:rsidRPr="00E322FD">
        <w:rPr>
          <w:rFonts w:cs="Arial"/>
        </w:rPr>
        <w:t>Development of polic</w:t>
      </w:r>
      <w:r>
        <w:rPr>
          <w:rFonts w:cs="Arial"/>
        </w:rPr>
        <w:t>ies</w:t>
      </w:r>
      <w:r w:rsidRPr="00E322FD">
        <w:rPr>
          <w:rFonts w:cs="Arial"/>
        </w:rPr>
        <w:t xml:space="preserve"> and standards; </w:t>
      </w:r>
    </w:p>
    <w:p w14:paraId="0BBD169D" w14:textId="77777777" w:rsidR="00B61015" w:rsidRPr="00E322FD" w:rsidRDefault="00B61015">
      <w:pPr>
        <w:numPr>
          <w:ilvl w:val="2"/>
          <w:numId w:val="14"/>
        </w:numPr>
        <w:spacing w:line="240" w:lineRule="auto"/>
        <w:ind w:left="1173" w:hanging="425"/>
        <w:jc w:val="both"/>
        <w:rPr>
          <w:rFonts w:cs="Arial"/>
        </w:rPr>
      </w:pPr>
      <w:r w:rsidRPr="00E322FD">
        <w:rPr>
          <w:rFonts w:cs="Arial"/>
        </w:rPr>
        <w:t xml:space="preserve">Marketing and market development activities; </w:t>
      </w:r>
    </w:p>
    <w:p w14:paraId="701943E6" w14:textId="77777777" w:rsidR="00B61015" w:rsidRPr="00E322FD" w:rsidRDefault="00B61015">
      <w:pPr>
        <w:numPr>
          <w:ilvl w:val="2"/>
          <w:numId w:val="14"/>
        </w:numPr>
        <w:spacing w:line="240" w:lineRule="auto"/>
        <w:ind w:left="1173" w:hanging="425"/>
        <w:jc w:val="both"/>
        <w:rPr>
          <w:rFonts w:cs="Arial"/>
        </w:rPr>
      </w:pPr>
      <w:r w:rsidRPr="00E322FD">
        <w:rPr>
          <w:rFonts w:cs="Arial"/>
        </w:rPr>
        <w:t xml:space="preserve">Trademark protection; </w:t>
      </w:r>
    </w:p>
    <w:p w14:paraId="144EB79B" w14:textId="77777777" w:rsidR="00B61015" w:rsidRPr="00E322FD" w:rsidRDefault="00B61015">
      <w:pPr>
        <w:numPr>
          <w:ilvl w:val="2"/>
          <w:numId w:val="14"/>
        </w:numPr>
        <w:spacing w:line="240" w:lineRule="auto"/>
        <w:ind w:left="1173" w:hanging="425"/>
        <w:jc w:val="both"/>
        <w:rPr>
          <w:rFonts w:cs="Arial"/>
        </w:rPr>
      </w:pPr>
      <w:r w:rsidRPr="00E322FD">
        <w:rPr>
          <w:rFonts w:cs="Arial"/>
        </w:rPr>
        <w:t xml:space="preserve">Communication and dissemination of information; </w:t>
      </w:r>
      <w:r>
        <w:rPr>
          <w:rFonts w:cs="Arial"/>
        </w:rPr>
        <w:t xml:space="preserve">and </w:t>
      </w:r>
    </w:p>
    <w:p w14:paraId="2AE68243" w14:textId="77777777" w:rsidR="00B61015" w:rsidRPr="00E322FD" w:rsidRDefault="00B61015">
      <w:pPr>
        <w:numPr>
          <w:ilvl w:val="2"/>
          <w:numId w:val="14"/>
        </w:numPr>
        <w:spacing w:line="240" w:lineRule="auto"/>
        <w:ind w:left="1173" w:hanging="425"/>
        <w:jc w:val="both"/>
        <w:rPr>
          <w:rFonts w:cs="Arial"/>
        </w:rPr>
      </w:pPr>
      <w:r w:rsidRPr="00E322FD">
        <w:rPr>
          <w:rFonts w:cs="Arial"/>
        </w:rPr>
        <w:t xml:space="preserve">Decentralized support structures in key countries or regions. </w:t>
      </w:r>
    </w:p>
    <w:p w14:paraId="3CD3A8B7" w14:textId="3D79D322" w:rsidR="00A56BC2" w:rsidRDefault="00A56BC2" w:rsidP="00B61015">
      <w:pPr>
        <w:pStyle w:val="TOCHeading"/>
      </w:pPr>
    </w:p>
    <w:p w14:paraId="1EFC4FAC" w14:textId="77777777" w:rsidR="00A56BC2" w:rsidRDefault="00A56BC2"/>
    <w:p w14:paraId="50892F22" w14:textId="77777777" w:rsidR="00A56BC2" w:rsidRDefault="00A56BC2">
      <w:r>
        <w:br w:type="page"/>
      </w:r>
    </w:p>
    <w:bookmarkStart w:id="3" w:name="_Toc30502210" w:displacedByCustomXml="next"/>
    <w:sdt>
      <w:sdtPr>
        <w:rPr>
          <w:rFonts w:asciiTheme="minorHAnsi" w:eastAsiaTheme="minorHAnsi" w:hAnsiTheme="minorHAnsi" w:cstheme="minorBidi"/>
          <w:b w:val="0"/>
          <w:caps w:val="0"/>
          <w:color w:val="auto"/>
          <w:sz w:val="22"/>
          <w:szCs w:val="22"/>
          <w:lang w:val="en-AU"/>
        </w:rPr>
        <w:id w:val="1876730543"/>
        <w:docPartObj>
          <w:docPartGallery w:val="Table of Contents"/>
          <w:docPartUnique/>
        </w:docPartObj>
      </w:sdtPr>
      <w:sdtEndPr>
        <w:rPr>
          <w:bCs/>
          <w:noProof/>
        </w:rPr>
      </w:sdtEndPr>
      <w:sdtContent>
        <w:p w14:paraId="39E2074A" w14:textId="77777777" w:rsidR="00030B5D" w:rsidRPr="004F058A" w:rsidRDefault="00030B5D" w:rsidP="008E48C9">
          <w:pPr>
            <w:pStyle w:val="TOCHeading"/>
            <w:spacing w:before="60" w:after="60"/>
            <w:rPr>
              <w:rFonts w:ascii="Arial" w:hAnsi="Arial" w:cs="Arial"/>
              <w:bCs/>
            </w:rPr>
          </w:pPr>
          <w:r w:rsidRPr="004F058A">
            <w:rPr>
              <w:rFonts w:ascii="Arial" w:hAnsi="Arial" w:cs="Arial"/>
              <w:bCs/>
            </w:rPr>
            <w:t>Contents</w:t>
          </w:r>
        </w:p>
        <w:p w14:paraId="4BB06CF9" w14:textId="53BFDEB2" w:rsidR="00F72FC7" w:rsidRDefault="007771EE" w:rsidP="008E48C9">
          <w:pPr>
            <w:pStyle w:val="TOC1"/>
            <w:spacing w:before="60" w:after="60"/>
            <w:rPr>
              <w:rFonts w:eastAsiaTheme="minorEastAsia"/>
              <w:noProof/>
            </w:rPr>
          </w:pPr>
          <w:r>
            <w:fldChar w:fldCharType="begin"/>
          </w:r>
          <w:r>
            <w:instrText xml:space="preserve"> TOC \o "1-2" \h \z \u </w:instrText>
          </w:r>
          <w:r>
            <w:fldChar w:fldCharType="separate"/>
          </w:r>
          <w:hyperlink w:anchor="_Toc130992906" w:history="1">
            <w:r w:rsidR="00F72FC7" w:rsidRPr="00900DBC">
              <w:rPr>
                <w:rStyle w:val="Hyperlink"/>
                <w:noProof/>
              </w:rPr>
              <w:t>INTRODUCTION</w:t>
            </w:r>
            <w:r w:rsidR="00F72FC7">
              <w:rPr>
                <w:noProof/>
                <w:webHidden/>
              </w:rPr>
              <w:tab/>
            </w:r>
            <w:r w:rsidR="00F72FC7">
              <w:rPr>
                <w:noProof/>
                <w:webHidden/>
              </w:rPr>
              <w:fldChar w:fldCharType="begin"/>
            </w:r>
            <w:r w:rsidR="00F72FC7">
              <w:rPr>
                <w:noProof/>
                <w:webHidden/>
              </w:rPr>
              <w:instrText xml:space="preserve"> PAGEREF _Toc130992906 \h </w:instrText>
            </w:r>
            <w:r w:rsidR="00F72FC7">
              <w:rPr>
                <w:noProof/>
                <w:webHidden/>
              </w:rPr>
            </w:r>
            <w:r w:rsidR="00F72FC7">
              <w:rPr>
                <w:noProof/>
                <w:webHidden/>
              </w:rPr>
              <w:fldChar w:fldCharType="separate"/>
            </w:r>
            <w:r w:rsidR="003768EC">
              <w:rPr>
                <w:noProof/>
                <w:webHidden/>
              </w:rPr>
              <w:t>5</w:t>
            </w:r>
            <w:r w:rsidR="00F72FC7">
              <w:rPr>
                <w:noProof/>
                <w:webHidden/>
              </w:rPr>
              <w:fldChar w:fldCharType="end"/>
            </w:r>
          </w:hyperlink>
        </w:p>
        <w:p w14:paraId="4A516EEA" w14:textId="1D6C1589" w:rsidR="00F72FC7" w:rsidRDefault="008078CE" w:rsidP="008E48C9">
          <w:pPr>
            <w:pStyle w:val="TOC1"/>
            <w:spacing w:before="60" w:after="60"/>
            <w:rPr>
              <w:rFonts w:eastAsiaTheme="minorEastAsia"/>
              <w:noProof/>
            </w:rPr>
          </w:pPr>
          <w:hyperlink w:anchor="_Toc130992907" w:history="1">
            <w:r w:rsidR="00F72FC7" w:rsidRPr="00900DBC">
              <w:rPr>
                <w:rStyle w:val="Hyperlink"/>
                <w:noProof/>
              </w:rPr>
              <w:t>A.</w:t>
            </w:r>
            <w:r w:rsidR="00F72FC7">
              <w:rPr>
                <w:rFonts w:eastAsiaTheme="minorEastAsia"/>
                <w:noProof/>
              </w:rPr>
              <w:tab/>
            </w:r>
            <w:r w:rsidR="00F72FC7" w:rsidRPr="00900DBC">
              <w:rPr>
                <w:rStyle w:val="Hyperlink"/>
                <w:noProof/>
              </w:rPr>
              <w:t>Scope</w:t>
            </w:r>
            <w:r w:rsidR="00F72FC7">
              <w:rPr>
                <w:noProof/>
                <w:webHidden/>
              </w:rPr>
              <w:tab/>
            </w:r>
            <w:r w:rsidR="00F72FC7">
              <w:rPr>
                <w:noProof/>
                <w:webHidden/>
              </w:rPr>
              <w:fldChar w:fldCharType="begin"/>
            </w:r>
            <w:r w:rsidR="00F72FC7">
              <w:rPr>
                <w:noProof/>
                <w:webHidden/>
              </w:rPr>
              <w:instrText xml:space="preserve"> PAGEREF _Toc130992907 \h </w:instrText>
            </w:r>
            <w:r w:rsidR="00F72FC7">
              <w:rPr>
                <w:noProof/>
                <w:webHidden/>
              </w:rPr>
            </w:r>
            <w:r w:rsidR="00F72FC7">
              <w:rPr>
                <w:noProof/>
                <w:webHidden/>
              </w:rPr>
              <w:fldChar w:fldCharType="separate"/>
            </w:r>
            <w:r w:rsidR="003768EC">
              <w:rPr>
                <w:noProof/>
                <w:webHidden/>
              </w:rPr>
              <w:t>7</w:t>
            </w:r>
            <w:r w:rsidR="00F72FC7">
              <w:rPr>
                <w:noProof/>
                <w:webHidden/>
              </w:rPr>
              <w:fldChar w:fldCharType="end"/>
            </w:r>
          </w:hyperlink>
        </w:p>
        <w:p w14:paraId="3118D469" w14:textId="74C9B43F" w:rsidR="00F72FC7" w:rsidRDefault="008078CE" w:rsidP="008E48C9">
          <w:pPr>
            <w:pStyle w:val="TOC1"/>
            <w:spacing w:before="60" w:after="60"/>
            <w:rPr>
              <w:rFonts w:eastAsiaTheme="minorEastAsia"/>
              <w:noProof/>
            </w:rPr>
          </w:pPr>
          <w:hyperlink w:anchor="_Toc130992908" w:history="1">
            <w:r w:rsidR="00F72FC7" w:rsidRPr="00900DBC">
              <w:rPr>
                <w:rStyle w:val="Hyperlink"/>
                <w:noProof/>
              </w:rPr>
              <w:t>B.</w:t>
            </w:r>
            <w:r w:rsidR="00F72FC7">
              <w:rPr>
                <w:rFonts w:eastAsiaTheme="minorEastAsia"/>
                <w:noProof/>
              </w:rPr>
              <w:tab/>
            </w:r>
            <w:r w:rsidR="00F72FC7" w:rsidRPr="00900DBC">
              <w:rPr>
                <w:rStyle w:val="Hyperlink"/>
                <w:noProof/>
              </w:rPr>
              <w:t>References</w:t>
            </w:r>
            <w:r w:rsidR="00F72FC7">
              <w:rPr>
                <w:noProof/>
                <w:webHidden/>
              </w:rPr>
              <w:tab/>
            </w:r>
            <w:r w:rsidR="00F72FC7">
              <w:rPr>
                <w:noProof/>
                <w:webHidden/>
              </w:rPr>
              <w:fldChar w:fldCharType="begin"/>
            </w:r>
            <w:r w:rsidR="00F72FC7">
              <w:rPr>
                <w:noProof/>
                <w:webHidden/>
              </w:rPr>
              <w:instrText xml:space="preserve"> PAGEREF _Toc130992908 \h </w:instrText>
            </w:r>
            <w:r w:rsidR="00F72FC7">
              <w:rPr>
                <w:noProof/>
                <w:webHidden/>
              </w:rPr>
            </w:r>
            <w:r w:rsidR="00F72FC7">
              <w:rPr>
                <w:noProof/>
                <w:webHidden/>
              </w:rPr>
              <w:fldChar w:fldCharType="separate"/>
            </w:r>
            <w:r w:rsidR="003768EC">
              <w:rPr>
                <w:noProof/>
                <w:webHidden/>
              </w:rPr>
              <w:t>7</w:t>
            </w:r>
            <w:r w:rsidR="00F72FC7">
              <w:rPr>
                <w:noProof/>
                <w:webHidden/>
              </w:rPr>
              <w:fldChar w:fldCharType="end"/>
            </w:r>
          </w:hyperlink>
        </w:p>
        <w:p w14:paraId="20998BF9" w14:textId="2D9BF7FC" w:rsidR="00F72FC7" w:rsidRDefault="008078CE" w:rsidP="008E48C9">
          <w:pPr>
            <w:pStyle w:val="TOC1"/>
            <w:spacing w:before="60" w:after="60"/>
            <w:rPr>
              <w:rFonts w:eastAsiaTheme="minorEastAsia"/>
              <w:noProof/>
            </w:rPr>
          </w:pPr>
          <w:hyperlink w:anchor="_Toc130992909" w:history="1">
            <w:r w:rsidR="00F72FC7" w:rsidRPr="00900DBC">
              <w:rPr>
                <w:rStyle w:val="Hyperlink"/>
                <w:noProof/>
              </w:rPr>
              <w:t>C.</w:t>
            </w:r>
            <w:r w:rsidR="00F72FC7">
              <w:rPr>
                <w:rFonts w:eastAsiaTheme="minorEastAsia"/>
                <w:noProof/>
              </w:rPr>
              <w:tab/>
            </w:r>
            <w:r w:rsidR="00F72FC7" w:rsidRPr="00900DBC">
              <w:rPr>
                <w:rStyle w:val="Hyperlink"/>
                <w:noProof/>
              </w:rPr>
              <w:t>Terms and Definitions</w:t>
            </w:r>
            <w:r w:rsidR="00F72FC7">
              <w:rPr>
                <w:noProof/>
                <w:webHidden/>
              </w:rPr>
              <w:tab/>
            </w:r>
            <w:r w:rsidR="00F72FC7">
              <w:rPr>
                <w:noProof/>
                <w:webHidden/>
              </w:rPr>
              <w:fldChar w:fldCharType="begin"/>
            </w:r>
            <w:r w:rsidR="00F72FC7">
              <w:rPr>
                <w:noProof/>
                <w:webHidden/>
              </w:rPr>
              <w:instrText xml:space="preserve"> PAGEREF _Toc130992909 \h </w:instrText>
            </w:r>
            <w:r w:rsidR="00F72FC7">
              <w:rPr>
                <w:noProof/>
                <w:webHidden/>
              </w:rPr>
            </w:r>
            <w:r w:rsidR="00F72FC7">
              <w:rPr>
                <w:noProof/>
                <w:webHidden/>
              </w:rPr>
              <w:fldChar w:fldCharType="separate"/>
            </w:r>
            <w:r w:rsidR="003768EC">
              <w:rPr>
                <w:noProof/>
                <w:webHidden/>
              </w:rPr>
              <w:t>7</w:t>
            </w:r>
            <w:r w:rsidR="00F72FC7">
              <w:rPr>
                <w:noProof/>
                <w:webHidden/>
              </w:rPr>
              <w:fldChar w:fldCharType="end"/>
            </w:r>
          </w:hyperlink>
        </w:p>
        <w:p w14:paraId="3D9BA267" w14:textId="3CC7E935" w:rsidR="00F72FC7" w:rsidRDefault="008078CE" w:rsidP="008E48C9">
          <w:pPr>
            <w:pStyle w:val="TOC1"/>
            <w:spacing w:before="60" w:after="60"/>
            <w:rPr>
              <w:rFonts w:eastAsiaTheme="minorEastAsia"/>
              <w:noProof/>
            </w:rPr>
          </w:pPr>
          <w:hyperlink w:anchor="_Toc130992910" w:history="1">
            <w:r w:rsidR="00F72FC7" w:rsidRPr="00900DBC">
              <w:rPr>
                <w:rStyle w:val="Hyperlink"/>
                <w:noProof/>
              </w:rPr>
              <w:t>D.</w:t>
            </w:r>
            <w:r w:rsidR="00F72FC7">
              <w:rPr>
                <w:rFonts w:eastAsiaTheme="minorEastAsia"/>
                <w:noProof/>
              </w:rPr>
              <w:tab/>
            </w:r>
            <w:r w:rsidR="00F72FC7" w:rsidRPr="00900DBC">
              <w:rPr>
                <w:rStyle w:val="Hyperlink"/>
                <w:noProof/>
              </w:rPr>
              <w:t>Abbreviations</w:t>
            </w:r>
            <w:r w:rsidR="00F72FC7">
              <w:rPr>
                <w:noProof/>
                <w:webHidden/>
              </w:rPr>
              <w:tab/>
            </w:r>
            <w:r w:rsidR="00F72FC7">
              <w:rPr>
                <w:noProof/>
                <w:webHidden/>
              </w:rPr>
              <w:fldChar w:fldCharType="begin"/>
            </w:r>
            <w:r w:rsidR="00F72FC7">
              <w:rPr>
                <w:noProof/>
                <w:webHidden/>
              </w:rPr>
              <w:instrText xml:space="preserve"> PAGEREF _Toc130992910 \h </w:instrText>
            </w:r>
            <w:r w:rsidR="00F72FC7">
              <w:rPr>
                <w:noProof/>
                <w:webHidden/>
              </w:rPr>
            </w:r>
            <w:r w:rsidR="00F72FC7">
              <w:rPr>
                <w:noProof/>
                <w:webHidden/>
              </w:rPr>
              <w:fldChar w:fldCharType="separate"/>
            </w:r>
            <w:r w:rsidR="003768EC">
              <w:rPr>
                <w:noProof/>
                <w:webHidden/>
              </w:rPr>
              <w:t>10</w:t>
            </w:r>
            <w:r w:rsidR="00F72FC7">
              <w:rPr>
                <w:noProof/>
                <w:webHidden/>
              </w:rPr>
              <w:fldChar w:fldCharType="end"/>
            </w:r>
          </w:hyperlink>
        </w:p>
        <w:p w14:paraId="16B2262F" w14:textId="2E5F1E88" w:rsidR="00F72FC7" w:rsidRDefault="008078CE" w:rsidP="008E48C9">
          <w:pPr>
            <w:pStyle w:val="TOC1"/>
            <w:spacing w:before="60" w:after="60"/>
            <w:rPr>
              <w:rFonts w:eastAsiaTheme="minorEastAsia"/>
              <w:noProof/>
            </w:rPr>
          </w:pPr>
          <w:hyperlink w:anchor="_Toc130992911" w:history="1">
            <w:r w:rsidR="00F72FC7" w:rsidRPr="00900DBC">
              <w:rPr>
                <w:rStyle w:val="Hyperlink"/>
                <w:noProof/>
              </w:rPr>
              <w:t>1.</w:t>
            </w:r>
            <w:r w:rsidR="00F72FC7">
              <w:rPr>
                <w:rFonts w:eastAsiaTheme="minorEastAsia"/>
                <w:noProof/>
              </w:rPr>
              <w:tab/>
            </w:r>
            <w:r w:rsidR="00F72FC7" w:rsidRPr="00900DBC">
              <w:rPr>
                <w:rStyle w:val="Hyperlink"/>
                <w:noProof/>
              </w:rPr>
              <w:t>General principles</w:t>
            </w:r>
            <w:r w:rsidR="00F72FC7">
              <w:rPr>
                <w:noProof/>
                <w:webHidden/>
              </w:rPr>
              <w:tab/>
            </w:r>
            <w:r w:rsidR="00F72FC7">
              <w:rPr>
                <w:noProof/>
                <w:webHidden/>
              </w:rPr>
              <w:fldChar w:fldCharType="begin"/>
            </w:r>
            <w:r w:rsidR="00F72FC7">
              <w:rPr>
                <w:noProof/>
                <w:webHidden/>
              </w:rPr>
              <w:instrText xml:space="preserve"> PAGEREF _Toc130992911 \h </w:instrText>
            </w:r>
            <w:r w:rsidR="00F72FC7">
              <w:rPr>
                <w:noProof/>
                <w:webHidden/>
              </w:rPr>
            </w:r>
            <w:r w:rsidR="00F72FC7">
              <w:rPr>
                <w:noProof/>
                <w:webHidden/>
              </w:rPr>
              <w:fldChar w:fldCharType="separate"/>
            </w:r>
            <w:r w:rsidR="003768EC">
              <w:rPr>
                <w:noProof/>
                <w:webHidden/>
              </w:rPr>
              <w:t>11</w:t>
            </w:r>
            <w:r w:rsidR="00F72FC7">
              <w:rPr>
                <w:noProof/>
                <w:webHidden/>
              </w:rPr>
              <w:fldChar w:fldCharType="end"/>
            </w:r>
          </w:hyperlink>
        </w:p>
        <w:p w14:paraId="4B6F879B" w14:textId="65722594" w:rsidR="00F72FC7" w:rsidRDefault="008078CE" w:rsidP="008E48C9">
          <w:pPr>
            <w:pStyle w:val="TOC1"/>
            <w:spacing w:before="60" w:after="60"/>
            <w:rPr>
              <w:rFonts w:eastAsiaTheme="minorEastAsia"/>
              <w:noProof/>
            </w:rPr>
          </w:pPr>
          <w:hyperlink w:anchor="_Toc130992912" w:history="1">
            <w:r w:rsidR="00F72FC7" w:rsidRPr="00900DBC">
              <w:rPr>
                <w:rStyle w:val="Hyperlink"/>
                <w:noProof/>
              </w:rPr>
              <w:t>2.</w:t>
            </w:r>
            <w:r w:rsidR="00F72FC7">
              <w:rPr>
                <w:rFonts w:eastAsiaTheme="minorEastAsia"/>
                <w:noProof/>
              </w:rPr>
              <w:tab/>
            </w:r>
            <w:r w:rsidR="00F72FC7" w:rsidRPr="00900DBC">
              <w:rPr>
                <w:rStyle w:val="Hyperlink"/>
                <w:noProof/>
              </w:rPr>
              <w:t>Obligations for certification bodies</w:t>
            </w:r>
            <w:r w:rsidR="00F72FC7">
              <w:rPr>
                <w:noProof/>
                <w:webHidden/>
              </w:rPr>
              <w:tab/>
            </w:r>
            <w:r w:rsidR="00F72FC7">
              <w:rPr>
                <w:noProof/>
                <w:webHidden/>
              </w:rPr>
              <w:fldChar w:fldCharType="begin"/>
            </w:r>
            <w:r w:rsidR="00F72FC7">
              <w:rPr>
                <w:noProof/>
                <w:webHidden/>
              </w:rPr>
              <w:instrText xml:space="preserve"> PAGEREF _Toc130992912 \h </w:instrText>
            </w:r>
            <w:r w:rsidR="00F72FC7">
              <w:rPr>
                <w:noProof/>
                <w:webHidden/>
              </w:rPr>
            </w:r>
            <w:r w:rsidR="00F72FC7">
              <w:rPr>
                <w:noProof/>
                <w:webHidden/>
              </w:rPr>
              <w:fldChar w:fldCharType="separate"/>
            </w:r>
            <w:r w:rsidR="003768EC">
              <w:rPr>
                <w:noProof/>
                <w:webHidden/>
              </w:rPr>
              <w:t>11</w:t>
            </w:r>
            <w:r w:rsidR="00F72FC7">
              <w:rPr>
                <w:noProof/>
                <w:webHidden/>
              </w:rPr>
              <w:fldChar w:fldCharType="end"/>
            </w:r>
          </w:hyperlink>
        </w:p>
        <w:p w14:paraId="10B2176F" w14:textId="341EFE38" w:rsidR="00F72FC7" w:rsidRDefault="008078CE" w:rsidP="008E48C9">
          <w:pPr>
            <w:pStyle w:val="TOC1"/>
            <w:spacing w:before="60" w:after="60"/>
            <w:rPr>
              <w:rFonts w:eastAsiaTheme="minorEastAsia"/>
              <w:noProof/>
            </w:rPr>
          </w:pPr>
          <w:hyperlink w:anchor="_Toc130992913" w:history="1">
            <w:r w:rsidR="00F72FC7" w:rsidRPr="00900DBC">
              <w:rPr>
                <w:rStyle w:val="Hyperlink"/>
                <w:noProof/>
              </w:rPr>
              <w:t>3.</w:t>
            </w:r>
            <w:r w:rsidR="00F72FC7">
              <w:rPr>
                <w:rFonts w:eastAsiaTheme="minorEastAsia"/>
                <w:noProof/>
              </w:rPr>
              <w:tab/>
            </w:r>
            <w:r w:rsidR="00F72FC7" w:rsidRPr="00900DBC">
              <w:rPr>
                <w:rStyle w:val="Hyperlink"/>
                <w:noProof/>
              </w:rPr>
              <w:t>Consequences for non-conformity</w:t>
            </w:r>
            <w:r w:rsidR="00F72FC7">
              <w:rPr>
                <w:noProof/>
                <w:webHidden/>
              </w:rPr>
              <w:tab/>
            </w:r>
            <w:r w:rsidR="00F72FC7">
              <w:rPr>
                <w:noProof/>
                <w:webHidden/>
              </w:rPr>
              <w:fldChar w:fldCharType="begin"/>
            </w:r>
            <w:r w:rsidR="00F72FC7">
              <w:rPr>
                <w:noProof/>
                <w:webHidden/>
              </w:rPr>
              <w:instrText xml:space="preserve"> PAGEREF _Toc130992913 \h </w:instrText>
            </w:r>
            <w:r w:rsidR="00F72FC7">
              <w:rPr>
                <w:noProof/>
                <w:webHidden/>
              </w:rPr>
            </w:r>
            <w:r w:rsidR="00F72FC7">
              <w:rPr>
                <w:noProof/>
                <w:webHidden/>
              </w:rPr>
              <w:fldChar w:fldCharType="separate"/>
            </w:r>
            <w:r w:rsidR="003768EC">
              <w:rPr>
                <w:noProof/>
                <w:webHidden/>
              </w:rPr>
              <w:t>15</w:t>
            </w:r>
            <w:r w:rsidR="00F72FC7">
              <w:rPr>
                <w:noProof/>
                <w:webHidden/>
              </w:rPr>
              <w:fldChar w:fldCharType="end"/>
            </w:r>
          </w:hyperlink>
        </w:p>
        <w:p w14:paraId="1B39B3CD" w14:textId="66AD29D5" w:rsidR="00F72FC7" w:rsidRDefault="008078CE" w:rsidP="008E48C9">
          <w:pPr>
            <w:pStyle w:val="TOC1"/>
            <w:spacing w:before="60" w:after="60"/>
            <w:rPr>
              <w:rFonts w:eastAsiaTheme="minorEastAsia"/>
              <w:noProof/>
            </w:rPr>
          </w:pPr>
          <w:hyperlink w:anchor="_Toc130992914" w:history="1">
            <w:r w:rsidR="00F72FC7" w:rsidRPr="00900DBC">
              <w:rPr>
                <w:rStyle w:val="Hyperlink"/>
                <w:noProof/>
              </w:rPr>
              <w:t>4.</w:t>
            </w:r>
            <w:r w:rsidR="00F72FC7">
              <w:rPr>
                <w:rFonts w:eastAsiaTheme="minorEastAsia"/>
                <w:noProof/>
              </w:rPr>
              <w:tab/>
            </w:r>
            <w:r w:rsidR="00F72FC7" w:rsidRPr="00900DBC">
              <w:rPr>
                <w:rStyle w:val="Hyperlink"/>
                <w:noProof/>
              </w:rPr>
              <w:t>Calculating the AAF for Forest Management (FM), Forest Management/ Chain of Custody (FM/</w:t>
            </w:r>
            <w:r w:rsidR="0073729D">
              <w:rPr>
                <w:rStyle w:val="Hyperlink"/>
                <w:noProof/>
              </w:rPr>
              <w:t>C</w:t>
            </w:r>
            <w:r w:rsidR="00C45147">
              <w:rPr>
                <w:rStyle w:val="Hyperlink"/>
                <w:noProof/>
              </w:rPr>
              <w:t>o</w:t>
            </w:r>
            <w:r w:rsidR="0073729D">
              <w:rPr>
                <w:rStyle w:val="Hyperlink"/>
                <w:noProof/>
              </w:rPr>
              <w:t>C</w:t>
            </w:r>
            <w:r w:rsidR="00F72FC7" w:rsidRPr="00900DBC">
              <w:rPr>
                <w:rStyle w:val="Hyperlink"/>
                <w:noProof/>
              </w:rPr>
              <w:t>) and Controlled Wood/Forest Management (CW/FM) certification</w:t>
            </w:r>
            <w:r w:rsidR="00F72FC7">
              <w:rPr>
                <w:noProof/>
                <w:webHidden/>
              </w:rPr>
              <w:tab/>
            </w:r>
            <w:r w:rsidR="00F72FC7">
              <w:rPr>
                <w:noProof/>
                <w:webHidden/>
              </w:rPr>
              <w:fldChar w:fldCharType="begin"/>
            </w:r>
            <w:r w:rsidR="00F72FC7">
              <w:rPr>
                <w:noProof/>
                <w:webHidden/>
              </w:rPr>
              <w:instrText xml:space="preserve"> PAGEREF _Toc130992914 \h </w:instrText>
            </w:r>
            <w:r w:rsidR="00F72FC7">
              <w:rPr>
                <w:noProof/>
                <w:webHidden/>
              </w:rPr>
            </w:r>
            <w:r w:rsidR="00F72FC7">
              <w:rPr>
                <w:noProof/>
                <w:webHidden/>
              </w:rPr>
              <w:fldChar w:fldCharType="separate"/>
            </w:r>
            <w:r w:rsidR="003768EC">
              <w:rPr>
                <w:noProof/>
                <w:webHidden/>
              </w:rPr>
              <w:t>16</w:t>
            </w:r>
            <w:r w:rsidR="00F72FC7">
              <w:rPr>
                <w:noProof/>
                <w:webHidden/>
              </w:rPr>
              <w:fldChar w:fldCharType="end"/>
            </w:r>
          </w:hyperlink>
        </w:p>
        <w:p w14:paraId="0FB374FA" w14:textId="3093C12F" w:rsidR="00F72FC7" w:rsidRDefault="008078CE" w:rsidP="008E48C9">
          <w:pPr>
            <w:pStyle w:val="TOC1"/>
            <w:spacing w:before="60" w:after="60"/>
            <w:rPr>
              <w:rFonts w:eastAsiaTheme="minorEastAsia"/>
              <w:noProof/>
            </w:rPr>
          </w:pPr>
          <w:hyperlink w:anchor="_Toc130992915" w:history="1">
            <w:r w:rsidR="00F72FC7" w:rsidRPr="00900DBC">
              <w:rPr>
                <w:rStyle w:val="Hyperlink"/>
                <w:noProof/>
              </w:rPr>
              <w:t>5.</w:t>
            </w:r>
            <w:r w:rsidR="00F72FC7">
              <w:rPr>
                <w:rFonts w:eastAsiaTheme="minorEastAsia"/>
                <w:noProof/>
              </w:rPr>
              <w:tab/>
            </w:r>
            <w:r w:rsidR="00F72FC7" w:rsidRPr="00900DBC">
              <w:rPr>
                <w:rStyle w:val="Hyperlink"/>
                <w:noProof/>
              </w:rPr>
              <w:t>Calculating the AAF for Chain of Custody (</w:t>
            </w:r>
            <w:r w:rsidR="0073729D">
              <w:rPr>
                <w:rStyle w:val="Hyperlink"/>
                <w:noProof/>
              </w:rPr>
              <w:t>C</w:t>
            </w:r>
            <w:r w:rsidR="00C45147">
              <w:rPr>
                <w:rStyle w:val="Hyperlink"/>
                <w:noProof/>
              </w:rPr>
              <w:t>o</w:t>
            </w:r>
            <w:r w:rsidR="0073729D">
              <w:rPr>
                <w:rStyle w:val="Hyperlink"/>
                <w:noProof/>
              </w:rPr>
              <w:t>C</w:t>
            </w:r>
            <w:r w:rsidR="00F72FC7" w:rsidRPr="00900DBC">
              <w:rPr>
                <w:rStyle w:val="Hyperlink"/>
                <w:noProof/>
              </w:rPr>
              <w:t>)</w:t>
            </w:r>
            <w:r w:rsidR="00F72FC7">
              <w:rPr>
                <w:noProof/>
                <w:webHidden/>
              </w:rPr>
              <w:tab/>
            </w:r>
            <w:r w:rsidR="00F72FC7">
              <w:rPr>
                <w:noProof/>
                <w:webHidden/>
              </w:rPr>
              <w:fldChar w:fldCharType="begin"/>
            </w:r>
            <w:r w:rsidR="00F72FC7">
              <w:rPr>
                <w:noProof/>
                <w:webHidden/>
              </w:rPr>
              <w:instrText xml:space="preserve"> PAGEREF _Toc130992915 \h </w:instrText>
            </w:r>
            <w:r w:rsidR="00F72FC7">
              <w:rPr>
                <w:noProof/>
                <w:webHidden/>
              </w:rPr>
            </w:r>
            <w:r w:rsidR="00F72FC7">
              <w:rPr>
                <w:noProof/>
                <w:webHidden/>
              </w:rPr>
              <w:fldChar w:fldCharType="separate"/>
            </w:r>
            <w:r w:rsidR="003768EC">
              <w:rPr>
                <w:noProof/>
                <w:webHidden/>
              </w:rPr>
              <w:t>16</w:t>
            </w:r>
            <w:r w:rsidR="00F72FC7">
              <w:rPr>
                <w:noProof/>
                <w:webHidden/>
              </w:rPr>
              <w:fldChar w:fldCharType="end"/>
            </w:r>
          </w:hyperlink>
        </w:p>
        <w:p w14:paraId="729B4274" w14:textId="1A8B24AB" w:rsidR="00F72FC7" w:rsidRDefault="008078CE" w:rsidP="008E48C9">
          <w:pPr>
            <w:pStyle w:val="TOC2"/>
            <w:tabs>
              <w:tab w:val="left" w:pos="660"/>
            </w:tabs>
            <w:spacing w:before="60" w:after="60"/>
            <w:rPr>
              <w:rFonts w:eastAsiaTheme="minorEastAsia"/>
              <w:noProof/>
            </w:rPr>
          </w:pPr>
          <w:hyperlink w:anchor="_Toc130992916" w:history="1">
            <w:r w:rsidR="00F72FC7" w:rsidRPr="00900DBC">
              <w:rPr>
                <w:rStyle w:val="Hyperlink"/>
                <w:noProof/>
              </w:rPr>
              <w:t>5.1</w:t>
            </w:r>
            <w:r w:rsidR="00F72FC7">
              <w:rPr>
                <w:rFonts w:eastAsiaTheme="minorEastAsia"/>
                <w:noProof/>
              </w:rPr>
              <w:tab/>
            </w:r>
            <w:r w:rsidR="00F72FC7" w:rsidRPr="00900DBC">
              <w:rPr>
                <w:rStyle w:val="Hyperlink"/>
                <w:noProof/>
              </w:rPr>
              <w:t>General principles</w:t>
            </w:r>
            <w:r w:rsidR="00F72FC7">
              <w:rPr>
                <w:noProof/>
                <w:webHidden/>
              </w:rPr>
              <w:tab/>
            </w:r>
            <w:r w:rsidR="00F72FC7">
              <w:rPr>
                <w:noProof/>
                <w:webHidden/>
              </w:rPr>
              <w:fldChar w:fldCharType="begin"/>
            </w:r>
            <w:r w:rsidR="00F72FC7">
              <w:rPr>
                <w:noProof/>
                <w:webHidden/>
              </w:rPr>
              <w:instrText xml:space="preserve"> PAGEREF _Toc130992916 \h </w:instrText>
            </w:r>
            <w:r w:rsidR="00F72FC7">
              <w:rPr>
                <w:noProof/>
                <w:webHidden/>
              </w:rPr>
            </w:r>
            <w:r w:rsidR="00F72FC7">
              <w:rPr>
                <w:noProof/>
                <w:webHidden/>
              </w:rPr>
              <w:fldChar w:fldCharType="separate"/>
            </w:r>
            <w:r w:rsidR="003768EC">
              <w:rPr>
                <w:noProof/>
                <w:webHidden/>
              </w:rPr>
              <w:t>16</w:t>
            </w:r>
            <w:r w:rsidR="00F72FC7">
              <w:rPr>
                <w:noProof/>
                <w:webHidden/>
              </w:rPr>
              <w:fldChar w:fldCharType="end"/>
            </w:r>
          </w:hyperlink>
        </w:p>
        <w:p w14:paraId="49515FB7" w14:textId="194B7B2F" w:rsidR="00F72FC7" w:rsidRDefault="008078CE" w:rsidP="008E48C9">
          <w:pPr>
            <w:pStyle w:val="TOC2"/>
            <w:tabs>
              <w:tab w:val="left" w:pos="660"/>
            </w:tabs>
            <w:spacing w:before="60" w:after="60"/>
            <w:rPr>
              <w:rFonts w:eastAsiaTheme="minorEastAsia"/>
              <w:noProof/>
            </w:rPr>
          </w:pPr>
          <w:hyperlink w:anchor="_Toc130992917" w:history="1">
            <w:r w:rsidR="00F72FC7" w:rsidRPr="00900DBC">
              <w:rPr>
                <w:rStyle w:val="Hyperlink"/>
                <w:noProof/>
              </w:rPr>
              <w:t>5.2</w:t>
            </w:r>
            <w:r w:rsidR="00F72FC7">
              <w:rPr>
                <w:rFonts w:eastAsiaTheme="minorEastAsia"/>
                <w:noProof/>
              </w:rPr>
              <w:tab/>
            </w:r>
            <w:r w:rsidR="00F72FC7" w:rsidRPr="00900DBC">
              <w:rPr>
                <w:rStyle w:val="Hyperlink"/>
                <w:noProof/>
              </w:rPr>
              <w:t>AAF calculation for Processing Enterprises/Processors (single and multi-site certification)</w:t>
            </w:r>
            <w:r w:rsidR="00F72FC7">
              <w:rPr>
                <w:noProof/>
                <w:webHidden/>
              </w:rPr>
              <w:tab/>
            </w:r>
            <w:r w:rsidR="00F72FC7">
              <w:rPr>
                <w:noProof/>
                <w:webHidden/>
              </w:rPr>
              <w:fldChar w:fldCharType="begin"/>
            </w:r>
            <w:r w:rsidR="00F72FC7">
              <w:rPr>
                <w:noProof/>
                <w:webHidden/>
              </w:rPr>
              <w:instrText xml:space="preserve"> PAGEREF _Toc130992917 \h </w:instrText>
            </w:r>
            <w:r w:rsidR="00F72FC7">
              <w:rPr>
                <w:noProof/>
                <w:webHidden/>
              </w:rPr>
            </w:r>
            <w:r w:rsidR="00F72FC7">
              <w:rPr>
                <w:noProof/>
                <w:webHidden/>
              </w:rPr>
              <w:fldChar w:fldCharType="separate"/>
            </w:r>
            <w:r w:rsidR="003768EC">
              <w:rPr>
                <w:noProof/>
                <w:webHidden/>
              </w:rPr>
              <w:t>16</w:t>
            </w:r>
            <w:r w:rsidR="00F72FC7">
              <w:rPr>
                <w:noProof/>
                <w:webHidden/>
              </w:rPr>
              <w:fldChar w:fldCharType="end"/>
            </w:r>
          </w:hyperlink>
        </w:p>
        <w:p w14:paraId="51D1C7D2" w14:textId="39EDD365" w:rsidR="00F72FC7" w:rsidRDefault="008078CE" w:rsidP="008E48C9">
          <w:pPr>
            <w:pStyle w:val="TOC2"/>
            <w:tabs>
              <w:tab w:val="left" w:pos="660"/>
            </w:tabs>
            <w:spacing w:before="60" w:after="60"/>
            <w:rPr>
              <w:rFonts w:eastAsiaTheme="minorEastAsia"/>
              <w:noProof/>
            </w:rPr>
          </w:pPr>
          <w:hyperlink w:anchor="_Toc130992918" w:history="1">
            <w:r w:rsidR="00F72FC7" w:rsidRPr="00900DBC">
              <w:rPr>
                <w:rStyle w:val="Hyperlink"/>
                <w:noProof/>
              </w:rPr>
              <w:t>5.3</w:t>
            </w:r>
            <w:r w:rsidR="00F72FC7">
              <w:rPr>
                <w:rFonts w:eastAsiaTheme="minorEastAsia"/>
                <w:noProof/>
              </w:rPr>
              <w:tab/>
            </w:r>
            <w:r w:rsidR="00F72FC7" w:rsidRPr="00900DBC">
              <w:rPr>
                <w:rStyle w:val="Hyperlink"/>
                <w:noProof/>
              </w:rPr>
              <w:t>AAF calculation for Traders (single and multi-site certification)</w:t>
            </w:r>
            <w:r w:rsidR="00F72FC7">
              <w:rPr>
                <w:noProof/>
                <w:webHidden/>
              </w:rPr>
              <w:tab/>
            </w:r>
            <w:r w:rsidR="00F72FC7">
              <w:rPr>
                <w:noProof/>
                <w:webHidden/>
              </w:rPr>
              <w:fldChar w:fldCharType="begin"/>
            </w:r>
            <w:r w:rsidR="00F72FC7">
              <w:rPr>
                <w:noProof/>
                <w:webHidden/>
              </w:rPr>
              <w:instrText xml:space="preserve"> PAGEREF _Toc130992918 \h </w:instrText>
            </w:r>
            <w:r w:rsidR="00F72FC7">
              <w:rPr>
                <w:noProof/>
                <w:webHidden/>
              </w:rPr>
            </w:r>
            <w:r w:rsidR="00F72FC7">
              <w:rPr>
                <w:noProof/>
                <w:webHidden/>
              </w:rPr>
              <w:fldChar w:fldCharType="separate"/>
            </w:r>
            <w:r w:rsidR="003768EC">
              <w:rPr>
                <w:noProof/>
                <w:webHidden/>
              </w:rPr>
              <w:t>17</w:t>
            </w:r>
            <w:r w:rsidR="00F72FC7">
              <w:rPr>
                <w:noProof/>
                <w:webHidden/>
              </w:rPr>
              <w:fldChar w:fldCharType="end"/>
            </w:r>
          </w:hyperlink>
        </w:p>
        <w:p w14:paraId="77EBA30B" w14:textId="1A775B99" w:rsidR="00F72FC7" w:rsidRDefault="008078CE" w:rsidP="008E48C9">
          <w:pPr>
            <w:pStyle w:val="TOC2"/>
            <w:tabs>
              <w:tab w:val="left" w:pos="660"/>
            </w:tabs>
            <w:spacing w:before="60" w:after="60"/>
            <w:rPr>
              <w:rFonts w:eastAsiaTheme="minorEastAsia"/>
              <w:noProof/>
            </w:rPr>
          </w:pPr>
          <w:hyperlink w:anchor="_Toc130992919" w:history="1">
            <w:r w:rsidR="00F72FC7" w:rsidRPr="00900DBC">
              <w:rPr>
                <w:rStyle w:val="Hyperlink"/>
                <w:noProof/>
              </w:rPr>
              <w:t>5.4</w:t>
            </w:r>
            <w:r w:rsidR="00F72FC7">
              <w:rPr>
                <w:rFonts w:eastAsiaTheme="minorEastAsia"/>
                <w:noProof/>
              </w:rPr>
              <w:tab/>
            </w:r>
            <w:r w:rsidR="00F72FC7" w:rsidRPr="00900DBC">
              <w:rPr>
                <w:rStyle w:val="Hyperlink"/>
                <w:noProof/>
              </w:rPr>
              <w:t xml:space="preserve">Group </w:t>
            </w:r>
            <w:r w:rsidR="0073729D">
              <w:rPr>
                <w:rStyle w:val="Hyperlink"/>
                <w:noProof/>
              </w:rPr>
              <w:t>C</w:t>
            </w:r>
            <w:r w:rsidR="00C45147">
              <w:rPr>
                <w:rStyle w:val="Hyperlink"/>
                <w:noProof/>
              </w:rPr>
              <w:t>o</w:t>
            </w:r>
            <w:r w:rsidR="0073729D">
              <w:rPr>
                <w:rStyle w:val="Hyperlink"/>
                <w:noProof/>
              </w:rPr>
              <w:t>C</w:t>
            </w:r>
            <w:r w:rsidR="00F72FC7" w:rsidRPr="00900DBC">
              <w:rPr>
                <w:rStyle w:val="Hyperlink"/>
                <w:noProof/>
              </w:rPr>
              <w:t xml:space="preserve"> certification</w:t>
            </w:r>
            <w:r w:rsidR="00F72FC7">
              <w:rPr>
                <w:noProof/>
                <w:webHidden/>
              </w:rPr>
              <w:tab/>
            </w:r>
            <w:r w:rsidR="00F72FC7">
              <w:rPr>
                <w:noProof/>
                <w:webHidden/>
              </w:rPr>
              <w:fldChar w:fldCharType="begin"/>
            </w:r>
            <w:r w:rsidR="00F72FC7">
              <w:rPr>
                <w:noProof/>
                <w:webHidden/>
              </w:rPr>
              <w:instrText xml:space="preserve"> PAGEREF _Toc130992919 \h </w:instrText>
            </w:r>
            <w:r w:rsidR="00F72FC7">
              <w:rPr>
                <w:noProof/>
                <w:webHidden/>
              </w:rPr>
            </w:r>
            <w:r w:rsidR="00F72FC7">
              <w:rPr>
                <w:noProof/>
                <w:webHidden/>
              </w:rPr>
              <w:fldChar w:fldCharType="separate"/>
            </w:r>
            <w:r w:rsidR="003768EC">
              <w:rPr>
                <w:noProof/>
                <w:webHidden/>
              </w:rPr>
              <w:t>17</w:t>
            </w:r>
            <w:r w:rsidR="00F72FC7">
              <w:rPr>
                <w:noProof/>
                <w:webHidden/>
              </w:rPr>
              <w:fldChar w:fldCharType="end"/>
            </w:r>
          </w:hyperlink>
        </w:p>
        <w:p w14:paraId="25DAE272" w14:textId="0B9283B6" w:rsidR="00F72FC7" w:rsidRDefault="008078CE" w:rsidP="008E48C9">
          <w:pPr>
            <w:pStyle w:val="TOC2"/>
            <w:tabs>
              <w:tab w:val="left" w:pos="660"/>
            </w:tabs>
            <w:spacing w:before="60" w:after="60"/>
            <w:rPr>
              <w:rFonts w:eastAsiaTheme="minorEastAsia"/>
              <w:noProof/>
            </w:rPr>
          </w:pPr>
          <w:hyperlink w:anchor="_Toc130992920" w:history="1">
            <w:r w:rsidR="00F72FC7" w:rsidRPr="00900DBC">
              <w:rPr>
                <w:rStyle w:val="Hyperlink"/>
                <w:noProof/>
              </w:rPr>
              <w:t>5.5</w:t>
            </w:r>
            <w:r w:rsidR="00F72FC7">
              <w:rPr>
                <w:rFonts w:eastAsiaTheme="minorEastAsia"/>
                <w:noProof/>
              </w:rPr>
              <w:tab/>
            </w:r>
            <w:r w:rsidR="00F72FC7" w:rsidRPr="00900DBC">
              <w:rPr>
                <w:rStyle w:val="Hyperlink"/>
                <w:noProof/>
              </w:rPr>
              <w:t>AAF calculation for projects</w:t>
            </w:r>
            <w:r w:rsidR="00F72FC7">
              <w:rPr>
                <w:noProof/>
                <w:webHidden/>
              </w:rPr>
              <w:tab/>
            </w:r>
            <w:r w:rsidR="00F72FC7">
              <w:rPr>
                <w:noProof/>
                <w:webHidden/>
              </w:rPr>
              <w:fldChar w:fldCharType="begin"/>
            </w:r>
            <w:r w:rsidR="00F72FC7">
              <w:rPr>
                <w:noProof/>
                <w:webHidden/>
              </w:rPr>
              <w:instrText xml:space="preserve"> PAGEREF _Toc130992920 \h </w:instrText>
            </w:r>
            <w:r w:rsidR="00F72FC7">
              <w:rPr>
                <w:noProof/>
                <w:webHidden/>
              </w:rPr>
            </w:r>
            <w:r w:rsidR="00F72FC7">
              <w:rPr>
                <w:noProof/>
                <w:webHidden/>
              </w:rPr>
              <w:fldChar w:fldCharType="separate"/>
            </w:r>
            <w:r w:rsidR="003768EC">
              <w:rPr>
                <w:noProof/>
                <w:webHidden/>
              </w:rPr>
              <w:t>17</w:t>
            </w:r>
            <w:r w:rsidR="00F72FC7">
              <w:rPr>
                <w:noProof/>
                <w:webHidden/>
              </w:rPr>
              <w:fldChar w:fldCharType="end"/>
            </w:r>
          </w:hyperlink>
        </w:p>
        <w:p w14:paraId="592DF638" w14:textId="662DDF94" w:rsidR="00F72FC7" w:rsidRDefault="008078CE" w:rsidP="008E48C9">
          <w:pPr>
            <w:pStyle w:val="TOC2"/>
            <w:tabs>
              <w:tab w:val="left" w:pos="660"/>
            </w:tabs>
            <w:spacing w:before="60" w:after="60"/>
            <w:rPr>
              <w:rFonts w:eastAsiaTheme="minorEastAsia"/>
              <w:noProof/>
            </w:rPr>
          </w:pPr>
          <w:hyperlink w:anchor="_Toc130992921" w:history="1">
            <w:r w:rsidR="00F72FC7" w:rsidRPr="00900DBC">
              <w:rPr>
                <w:rStyle w:val="Hyperlink"/>
                <w:noProof/>
              </w:rPr>
              <w:t>5.6</w:t>
            </w:r>
            <w:r w:rsidR="00F72FC7">
              <w:rPr>
                <w:rFonts w:eastAsiaTheme="minorEastAsia"/>
                <w:noProof/>
              </w:rPr>
              <w:tab/>
            </w:r>
            <w:r w:rsidR="00F72FC7" w:rsidRPr="00900DBC">
              <w:rPr>
                <w:rStyle w:val="Hyperlink"/>
                <w:noProof/>
              </w:rPr>
              <w:t xml:space="preserve">AAF calculation for </w:t>
            </w:r>
            <w:r w:rsidR="0073729D">
              <w:rPr>
                <w:rStyle w:val="Hyperlink"/>
                <w:noProof/>
              </w:rPr>
              <w:t>C</w:t>
            </w:r>
            <w:r w:rsidR="00C45147">
              <w:rPr>
                <w:rStyle w:val="Hyperlink"/>
                <w:noProof/>
              </w:rPr>
              <w:t>o</w:t>
            </w:r>
            <w:r w:rsidR="0073729D">
              <w:rPr>
                <w:rStyle w:val="Hyperlink"/>
                <w:noProof/>
              </w:rPr>
              <w:t>C</w:t>
            </w:r>
            <w:r w:rsidR="00F72FC7" w:rsidRPr="00900DBC">
              <w:rPr>
                <w:rStyle w:val="Hyperlink"/>
                <w:noProof/>
              </w:rPr>
              <w:t xml:space="preserve"> CH that do not have a Forest Products Turnover</w:t>
            </w:r>
            <w:r w:rsidR="00F72FC7">
              <w:rPr>
                <w:noProof/>
                <w:webHidden/>
              </w:rPr>
              <w:tab/>
            </w:r>
            <w:r w:rsidR="00F72FC7">
              <w:rPr>
                <w:noProof/>
                <w:webHidden/>
              </w:rPr>
              <w:fldChar w:fldCharType="begin"/>
            </w:r>
            <w:r w:rsidR="00F72FC7">
              <w:rPr>
                <w:noProof/>
                <w:webHidden/>
              </w:rPr>
              <w:instrText xml:space="preserve"> PAGEREF _Toc130992921 \h </w:instrText>
            </w:r>
            <w:r w:rsidR="00F72FC7">
              <w:rPr>
                <w:noProof/>
                <w:webHidden/>
              </w:rPr>
            </w:r>
            <w:r w:rsidR="00F72FC7">
              <w:rPr>
                <w:noProof/>
                <w:webHidden/>
              </w:rPr>
              <w:fldChar w:fldCharType="separate"/>
            </w:r>
            <w:r w:rsidR="003768EC">
              <w:rPr>
                <w:noProof/>
                <w:webHidden/>
              </w:rPr>
              <w:t>17</w:t>
            </w:r>
            <w:r w:rsidR="00F72FC7">
              <w:rPr>
                <w:noProof/>
                <w:webHidden/>
              </w:rPr>
              <w:fldChar w:fldCharType="end"/>
            </w:r>
          </w:hyperlink>
        </w:p>
        <w:p w14:paraId="534BB522" w14:textId="24045D2C" w:rsidR="00F72FC7" w:rsidRDefault="008078CE" w:rsidP="008E48C9">
          <w:pPr>
            <w:pStyle w:val="TOC1"/>
            <w:spacing w:before="60" w:after="60"/>
            <w:rPr>
              <w:rFonts w:eastAsiaTheme="minorEastAsia"/>
              <w:noProof/>
            </w:rPr>
          </w:pPr>
          <w:hyperlink w:anchor="_Toc130992922" w:history="1">
            <w:r w:rsidR="00F72FC7" w:rsidRPr="00900DBC">
              <w:rPr>
                <w:rStyle w:val="Hyperlink"/>
                <w:noProof/>
              </w:rPr>
              <w:t>6.</w:t>
            </w:r>
            <w:r w:rsidR="00F72FC7">
              <w:rPr>
                <w:rFonts w:eastAsiaTheme="minorEastAsia"/>
                <w:noProof/>
              </w:rPr>
              <w:tab/>
            </w:r>
            <w:r w:rsidR="00F72FC7" w:rsidRPr="00900DBC">
              <w:rPr>
                <w:rStyle w:val="Hyperlink"/>
                <w:noProof/>
              </w:rPr>
              <w:t>Invoicing and payment</w:t>
            </w:r>
            <w:r w:rsidR="00F72FC7">
              <w:rPr>
                <w:noProof/>
                <w:webHidden/>
              </w:rPr>
              <w:tab/>
            </w:r>
            <w:r w:rsidR="00F72FC7">
              <w:rPr>
                <w:noProof/>
                <w:webHidden/>
              </w:rPr>
              <w:fldChar w:fldCharType="begin"/>
            </w:r>
            <w:r w:rsidR="00F72FC7">
              <w:rPr>
                <w:noProof/>
                <w:webHidden/>
              </w:rPr>
              <w:instrText xml:space="preserve"> PAGEREF _Toc130992922 \h </w:instrText>
            </w:r>
            <w:r w:rsidR="00F72FC7">
              <w:rPr>
                <w:noProof/>
                <w:webHidden/>
              </w:rPr>
            </w:r>
            <w:r w:rsidR="00F72FC7">
              <w:rPr>
                <w:noProof/>
                <w:webHidden/>
              </w:rPr>
              <w:fldChar w:fldCharType="separate"/>
            </w:r>
            <w:r w:rsidR="003768EC">
              <w:rPr>
                <w:noProof/>
                <w:webHidden/>
              </w:rPr>
              <w:t>18</w:t>
            </w:r>
            <w:r w:rsidR="00F72FC7">
              <w:rPr>
                <w:noProof/>
                <w:webHidden/>
              </w:rPr>
              <w:fldChar w:fldCharType="end"/>
            </w:r>
          </w:hyperlink>
        </w:p>
        <w:p w14:paraId="1A70BDAF" w14:textId="317B42FD" w:rsidR="00F72FC7" w:rsidRDefault="00F72FC7" w:rsidP="008E48C9">
          <w:pPr>
            <w:pStyle w:val="TOC2"/>
            <w:spacing w:before="60" w:after="60"/>
            <w:rPr>
              <w:rFonts w:eastAsiaTheme="minorEastAsia"/>
              <w:noProof/>
            </w:rPr>
          </w:pPr>
          <w:r>
            <w:rPr>
              <w:rStyle w:val="Hyperlink"/>
              <w:noProof/>
              <w:u w:val="none"/>
            </w:rPr>
            <w:t xml:space="preserve">           </w:t>
          </w:r>
          <w:hyperlink w:anchor="_Toc130992923" w:history="1">
            <w:r w:rsidRPr="00900DBC">
              <w:rPr>
                <w:rStyle w:val="Hyperlink"/>
                <w:noProof/>
                <w:lang w:val="en-GB" w:eastAsia="ja-JP"/>
              </w:rPr>
              <w:t>CBs to CHs</w:t>
            </w:r>
            <w:r>
              <w:rPr>
                <w:noProof/>
                <w:webHidden/>
              </w:rPr>
              <w:tab/>
            </w:r>
            <w:r>
              <w:rPr>
                <w:noProof/>
                <w:webHidden/>
              </w:rPr>
              <w:fldChar w:fldCharType="begin"/>
            </w:r>
            <w:r>
              <w:rPr>
                <w:noProof/>
                <w:webHidden/>
              </w:rPr>
              <w:instrText xml:space="preserve"> PAGEREF _Toc130992923 \h </w:instrText>
            </w:r>
            <w:r>
              <w:rPr>
                <w:noProof/>
                <w:webHidden/>
              </w:rPr>
            </w:r>
            <w:r>
              <w:rPr>
                <w:noProof/>
                <w:webHidden/>
              </w:rPr>
              <w:fldChar w:fldCharType="separate"/>
            </w:r>
            <w:r w:rsidR="003768EC">
              <w:rPr>
                <w:noProof/>
                <w:webHidden/>
              </w:rPr>
              <w:t>18</w:t>
            </w:r>
            <w:r>
              <w:rPr>
                <w:noProof/>
                <w:webHidden/>
              </w:rPr>
              <w:fldChar w:fldCharType="end"/>
            </w:r>
          </w:hyperlink>
        </w:p>
        <w:p w14:paraId="72299E5D" w14:textId="1B529457" w:rsidR="00F72FC7" w:rsidRDefault="008078CE" w:rsidP="008E48C9">
          <w:pPr>
            <w:pStyle w:val="TOC1"/>
            <w:spacing w:before="60" w:after="60"/>
            <w:rPr>
              <w:rFonts w:eastAsiaTheme="minorEastAsia"/>
              <w:noProof/>
            </w:rPr>
          </w:pPr>
          <w:hyperlink w:anchor="_Toc130992924" w:history="1">
            <w:r w:rsidR="00F72FC7" w:rsidRPr="00900DBC">
              <w:rPr>
                <w:rStyle w:val="Hyperlink"/>
                <w:noProof/>
              </w:rPr>
              <w:t>7.</w:t>
            </w:r>
            <w:r w:rsidR="00F72FC7">
              <w:rPr>
                <w:rFonts w:eastAsiaTheme="minorEastAsia"/>
                <w:noProof/>
              </w:rPr>
              <w:tab/>
            </w:r>
            <w:r w:rsidR="00F72FC7" w:rsidRPr="00900DBC">
              <w:rPr>
                <w:rStyle w:val="Hyperlink"/>
                <w:noProof/>
              </w:rPr>
              <w:t>Prevailing clause</w:t>
            </w:r>
            <w:r w:rsidR="00F72FC7">
              <w:rPr>
                <w:noProof/>
                <w:webHidden/>
              </w:rPr>
              <w:tab/>
            </w:r>
            <w:r w:rsidR="00F72FC7">
              <w:rPr>
                <w:noProof/>
                <w:webHidden/>
              </w:rPr>
              <w:fldChar w:fldCharType="begin"/>
            </w:r>
            <w:r w:rsidR="00F72FC7">
              <w:rPr>
                <w:noProof/>
                <w:webHidden/>
              </w:rPr>
              <w:instrText xml:space="preserve"> PAGEREF _Toc130992924 \h </w:instrText>
            </w:r>
            <w:r w:rsidR="00F72FC7">
              <w:rPr>
                <w:noProof/>
                <w:webHidden/>
              </w:rPr>
            </w:r>
            <w:r w:rsidR="00F72FC7">
              <w:rPr>
                <w:noProof/>
                <w:webHidden/>
              </w:rPr>
              <w:fldChar w:fldCharType="separate"/>
            </w:r>
            <w:r w:rsidR="003768EC">
              <w:rPr>
                <w:noProof/>
                <w:webHidden/>
              </w:rPr>
              <w:t>18</w:t>
            </w:r>
            <w:r w:rsidR="00F72FC7">
              <w:rPr>
                <w:noProof/>
                <w:webHidden/>
              </w:rPr>
              <w:fldChar w:fldCharType="end"/>
            </w:r>
          </w:hyperlink>
        </w:p>
        <w:p w14:paraId="41AD540A" w14:textId="1F9FB120" w:rsidR="00F72FC7" w:rsidRDefault="008078CE" w:rsidP="008E48C9">
          <w:pPr>
            <w:pStyle w:val="TOC1"/>
            <w:spacing w:before="60" w:after="60"/>
            <w:rPr>
              <w:rFonts w:eastAsiaTheme="minorEastAsia"/>
              <w:noProof/>
            </w:rPr>
          </w:pPr>
          <w:hyperlink w:anchor="_Toc130992925" w:history="1">
            <w:r w:rsidR="00F72FC7" w:rsidRPr="00900DBC">
              <w:rPr>
                <w:rStyle w:val="Hyperlink"/>
                <w:noProof/>
              </w:rPr>
              <w:t>Annex 1</w:t>
            </w:r>
            <w:r w:rsidR="00F72FC7">
              <w:rPr>
                <w:rFonts w:eastAsiaTheme="minorEastAsia"/>
                <w:noProof/>
                <w:lang w:val="en-US"/>
              </w:rPr>
              <w:t xml:space="preserve"> </w:t>
            </w:r>
            <w:r w:rsidR="00F72FC7" w:rsidRPr="00900DBC">
              <w:rPr>
                <w:rStyle w:val="Hyperlink"/>
                <w:noProof/>
              </w:rPr>
              <w:t>AAF table of forest management catagories</w:t>
            </w:r>
            <w:r w:rsidR="00F72FC7">
              <w:rPr>
                <w:noProof/>
                <w:webHidden/>
              </w:rPr>
              <w:tab/>
            </w:r>
            <w:r w:rsidR="00F72FC7">
              <w:rPr>
                <w:noProof/>
                <w:webHidden/>
              </w:rPr>
              <w:fldChar w:fldCharType="begin"/>
            </w:r>
            <w:r w:rsidR="00F72FC7">
              <w:rPr>
                <w:noProof/>
                <w:webHidden/>
              </w:rPr>
              <w:instrText xml:space="preserve"> PAGEREF _Toc130992925 \h </w:instrText>
            </w:r>
            <w:r w:rsidR="00F72FC7">
              <w:rPr>
                <w:noProof/>
                <w:webHidden/>
              </w:rPr>
            </w:r>
            <w:r w:rsidR="00F72FC7">
              <w:rPr>
                <w:noProof/>
                <w:webHidden/>
              </w:rPr>
              <w:fldChar w:fldCharType="separate"/>
            </w:r>
            <w:r w:rsidR="003768EC">
              <w:rPr>
                <w:noProof/>
                <w:webHidden/>
              </w:rPr>
              <w:t>19</w:t>
            </w:r>
            <w:r w:rsidR="00F72FC7">
              <w:rPr>
                <w:noProof/>
                <w:webHidden/>
              </w:rPr>
              <w:fldChar w:fldCharType="end"/>
            </w:r>
          </w:hyperlink>
        </w:p>
        <w:p w14:paraId="317DE005" w14:textId="56C16029" w:rsidR="00F72FC7" w:rsidRDefault="008078CE" w:rsidP="008E48C9">
          <w:pPr>
            <w:pStyle w:val="TOC1"/>
            <w:spacing w:before="60" w:after="60"/>
            <w:rPr>
              <w:rFonts w:eastAsiaTheme="minorEastAsia"/>
              <w:noProof/>
            </w:rPr>
          </w:pPr>
          <w:hyperlink w:anchor="_Toc130992926" w:history="1">
            <w:r w:rsidR="00F72FC7" w:rsidRPr="00900DBC">
              <w:rPr>
                <w:rStyle w:val="Hyperlink"/>
                <w:noProof/>
              </w:rPr>
              <w:t>Annex 2</w:t>
            </w:r>
            <w:r w:rsidR="00F72FC7">
              <w:rPr>
                <w:rFonts w:eastAsiaTheme="minorEastAsia"/>
                <w:noProof/>
                <w:lang w:val="en-US"/>
              </w:rPr>
              <w:t xml:space="preserve"> </w:t>
            </w:r>
            <w:r w:rsidR="00F72FC7" w:rsidRPr="00900DBC">
              <w:rPr>
                <w:rStyle w:val="Hyperlink"/>
                <w:noProof/>
              </w:rPr>
              <w:t xml:space="preserve">AAF calculation tables for </w:t>
            </w:r>
            <w:r w:rsidR="0073729D">
              <w:rPr>
                <w:rStyle w:val="Hyperlink"/>
                <w:noProof/>
              </w:rPr>
              <w:t>CoC</w:t>
            </w:r>
            <w:r w:rsidR="00F72FC7" w:rsidRPr="00900DBC">
              <w:rPr>
                <w:rStyle w:val="Hyperlink"/>
                <w:noProof/>
              </w:rPr>
              <w:t xml:space="preserve"> certification</w:t>
            </w:r>
            <w:r w:rsidR="00F72FC7">
              <w:rPr>
                <w:noProof/>
                <w:webHidden/>
              </w:rPr>
              <w:tab/>
            </w:r>
            <w:r w:rsidR="00F72FC7">
              <w:rPr>
                <w:noProof/>
                <w:webHidden/>
              </w:rPr>
              <w:fldChar w:fldCharType="begin"/>
            </w:r>
            <w:r w:rsidR="00F72FC7">
              <w:rPr>
                <w:noProof/>
                <w:webHidden/>
              </w:rPr>
              <w:instrText xml:space="preserve"> PAGEREF _Toc130992926 \h </w:instrText>
            </w:r>
            <w:r w:rsidR="00F72FC7">
              <w:rPr>
                <w:noProof/>
                <w:webHidden/>
              </w:rPr>
            </w:r>
            <w:r w:rsidR="00F72FC7">
              <w:rPr>
                <w:noProof/>
                <w:webHidden/>
              </w:rPr>
              <w:fldChar w:fldCharType="separate"/>
            </w:r>
            <w:r w:rsidR="003768EC">
              <w:rPr>
                <w:noProof/>
                <w:webHidden/>
              </w:rPr>
              <w:t>20</w:t>
            </w:r>
            <w:r w:rsidR="00F72FC7">
              <w:rPr>
                <w:noProof/>
                <w:webHidden/>
              </w:rPr>
              <w:fldChar w:fldCharType="end"/>
            </w:r>
          </w:hyperlink>
        </w:p>
        <w:p w14:paraId="4507F83B" w14:textId="4848F7FF" w:rsidR="00F72FC7" w:rsidRDefault="008078CE" w:rsidP="008E48C9">
          <w:pPr>
            <w:pStyle w:val="TOC1"/>
            <w:spacing w:before="60" w:after="60"/>
            <w:rPr>
              <w:rFonts w:eastAsiaTheme="minorEastAsia"/>
              <w:noProof/>
            </w:rPr>
          </w:pPr>
          <w:hyperlink w:anchor="_Toc130992927" w:history="1">
            <w:r w:rsidR="00F72FC7" w:rsidRPr="00900DBC">
              <w:rPr>
                <w:rStyle w:val="Hyperlink"/>
                <w:noProof/>
              </w:rPr>
              <w:t>Annex 3</w:t>
            </w:r>
            <w:r w:rsidR="00F72FC7">
              <w:rPr>
                <w:rFonts w:eastAsiaTheme="minorEastAsia"/>
                <w:noProof/>
                <w:lang w:val="en-US"/>
              </w:rPr>
              <w:t xml:space="preserve"> </w:t>
            </w:r>
            <w:r w:rsidR="00F72FC7" w:rsidRPr="00900DBC">
              <w:rPr>
                <w:rStyle w:val="Hyperlink"/>
                <w:noProof/>
              </w:rPr>
              <w:t>AAF Invoicing Cycle</w:t>
            </w:r>
            <w:r w:rsidR="00F72FC7">
              <w:rPr>
                <w:noProof/>
                <w:webHidden/>
              </w:rPr>
              <w:tab/>
            </w:r>
            <w:r w:rsidR="00F72FC7">
              <w:rPr>
                <w:noProof/>
                <w:webHidden/>
              </w:rPr>
              <w:fldChar w:fldCharType="begin"/>
            </w:r>
            <w:r w:rsidR="00F72FC7">
              <w:rPr>
                <w:noProof/>
                <w:webHidden/>
              </w:rPr>
              <w:instrText xml:space="preserve"> PAGEREF _Toc130992927 \h </w:instrText>
            </w:r>
            <w:r w:rsidR="00F72FC7">
              <w:rPr>
                <w:noProof/>
                <w:webHidden/>
              </w:rPr>
            </w:r>
            <w:r w:rsidR="00F72FC7">
              <w:rPr>
                <w:noProof/>
                <w:webHidden/>
              </w:rPr>
              <w:fldChar w:fldCharType="separate"/>
            </w:r>
            <w:r w:rsidR="003768EC">
              <w:rPr>
                <w:noProof/>
                <w:webHidden/>
              </w:rPr>
              <w:t>22</w:t>
            </w:r>
            <w:r w:rsidR="00F72FC7">
              <w:rPr>
                <w:noProof/>
                <w:webHidden/>
              </w:rPr>
              <w:fldChar w:fldCharType="end"/>
            </w:r>
          </w:hyperlink>
        </w:p>
        <w:p w14:paraId="141FC77B" w14:textId="5DCAD629" w:rsidR="00030B5D" w:rsidRDefault="007771EE" w:rsidP="008E48C9">
          <w:pPr>
            <w:spacing w:before="60" w:after="60"/>
          </w:pPr>
          <w:r>
            <w:rPr>
              <w:b/>
            </w:rPr>
            <w:fldChar w:fldCharType="end"/>
          </w:r>
        </w:p>
      </w:sdtContent>
    </w:sdt>
    <w:p w14:paraId="223488BC" w14:textId="77777777" w:rsidR="00030B5D" w:rsidRDefault="00030B5D" w:rsidP="00030B5D"/>
    <w:p w14:paraId="69EC388E" w14:textId="356A07D4" w:rsidR="00B61015" w:rsidRDefault="00B61015" w:rsidP="00B61015"/>
    <w:p w14:paraId="3FBB1CE4" w14:textId="08503E9C" w:rsidR="00B61015" w:rsidRDefault="00B61015" w:rsidP="00B61015"/>
    <w:p w14:paraId="097E89BE" w14:textId="5676F1CC" w:rsidR="00B61015" w:rsidRDefault="00B61015" w:rsidP="00B61015"/>
    <w:p w14:paraId="2C270CA8" w14:textId="711D51EF" w:rsidR="00B61015" w:rsidRDefault="00B61015" w:rsidP="00B61015"/>
    <w:p w14:paraId="0CDD33EA" w14:textId="47CD1716" w:rsidR="00B61015" w:rsidRDefault="00EA1BF6" w:rsidP="00EA1BF6">
      <w:pPr>
        <w:tabs>
          <w:tab w:val="left" w:pos="2993"/>
        </w:tabs>
      </w:pPr>
      <w:r>
        <w:tab/>
      </w:r>
    </w:p>
    <w:p w14:paraId="096C9422" w14:textId="257B9E5E" w:rsidR="00B61015" w:rsidRDefault="00B61015" w:rsidP="00B61015"/>
    <w:p w14:paraId="4E919070" w14:textId="77777777" w:rsidR="00182282" w:rsidRDefault="00182282" w:rsidP="00B61015"/>
    <w:p w14:paraId="739D7A66" w14:textId="77777777" w:rsidR="00182282" w:rsidRDefault="00182282" w:rsidP="00B61015"/>
    <w:p w14:paraId="656E4F8B" w14:textId="3BE0A12F" w:rsidR="00B61015" w:rsidRPr="00B61015" w:rsidRDefault="00B61015">
      <w:pPr>
        <w:pStyle w:val="Heading1"/>
        <w:numPr>
          <w:ilvl w:val="0"/>
          <w:numId w:val="15"/>
        </w:numPr>
        <w:ind w:left="737" w:hanging="737"/>
      </w:pPr>
      <w:bookmarkStart w:id="4" w:name="_Toc130992907"/>
      <w:r w:rsidRPr="00B61015">
        <w:lastRenderedPageBreak/>
        <w:t>Scope</w:t>
      </w:r>
      <w:bookmarkEnd w:id="4"/>
    </w:p>
    <w:p w14:paraId="1F9562CE" w14:textId="77777777" w:rsidR="00B61015" w:rsidRDefault="00B61015" w:rsidP="00B61015">
      <w:r>
        <w:t>This policy is applicable to FSC and to all certification bodies operating programs for the certification of forest management and chain of custody (including controlled wood) against FSC standards. All aspects of this policy are considered normative, including the scope, effective and validity dates, references, terms and definitions, footnotes, graphics, tables and annexes, unless otherwise stated. Notes and examples are not considered normative.</w:t>
      </w:r>
    </w:p>
    <w:p w14:paraId="40FC4E08" w14:textId="22C64D1C" w:rsidR="00B61015" w:rsidRDefault="00B61015" w:rsidP="00B61015">
      <w:r>
        <w:t>As part of the FSC normative framework, this policy is subject to the review and revision requirements of &lt;</w:t>
      </w:r>
      <w:hyperlink r:id="rId16" w:history="1">
        <w:r w:rsidRPr="00FA2901">
          <w:rPr>
            <w:rStyle w:val="Hyperlink"/>
          </w:rPr>
          <w:t>FSC-PRO-01-001 V4-0 The Development and Revision of FSC Requirements</w:t>
        </w:r>
      </w:hyperlink>
      <w:r>
        <w:t>&gt;.This policy is reviewed annually (every calendar year) and, if necessary, revised to remain consistent with any new FSC strategy and/or policy.</w:t>
      </w:r>
    </w:p>
    <w:p w14:paraId="5049C1F2" w14:textId="5343DC97" w:rsidR="00B61015" w:rsidRDefault="00B61015" w:rsidP="00B61015">
      <w:r>
        <w:t>FSC reserves the right to adjust the AAF annually according to the global inflation rate of the previous year.</w:t>
      </w:r>
    </w:p>
    <w:p w14:paraId="6D7268CA" w14:textId="45823B84" w:rsidR="000F11AF" w:rsidRDefault="000F11AF">
      <w:pPr>
        <w:pStyle w:val="Heading1"/>
        <w:numPr>
          <w:ilvl w:val="0"/>
          <w:numId w:val="15"/>
        </w:numPr>
        <w:ind w:left="737" w:hanging="737"/>
      </w:pPr>
      <w:bookmarkStart w:id="5" w:name="_Toc130992908"/>
      <w:r>
        <w:t>References</w:t>
      </w:r>
      <w:bookmarkEnd w:id="5"/>
    </w:p>
    <w:p w14:paraId="42738085" w14:textId="77777777" w:rsidR="000F11AF" w:rsidRDefault="000F11AF" w:rsidP="000F11AF">
      <w:r>
        <w:t xml:space="preserve">The following documents are indispensable relevant for the application of this document. </w:t>
      </w:r>
    </w:p>
    <w:p w14:paraId="30320481" w14:textId="09E9D2D0" w:rsidR="000F11AF" w:rsidRDefault="000F11AF" w:rsidP="000F11AF">
      <w:r>
        <w:t>For references without a version number, the latest version of the referenced document (including any amendments) applies:</w:t>
      </w:r>
    </w:p>
    <w:tbl>
      <w:tblPr>
        <w:tblStyle w:val="FSCTable"/>
        <w:tblW w:w="0" w:type="auto"/>
        <w:tblLook w:val="0480" w:firstRow="0" w:lastRow="0" w:firstColumn="1" w:lastColumn="0" w:noHBand="0" w:noVBand="1"/>
      </w:tblPr>
      <w:tblGrid>
        <w:gridCol w:w="3600"/>
        <w:gridCol w:w="6604"/>
      </w:tblGrid>
      <w:tr w:rsidR="000F11AF" w:rsidRPr="00784A6A" w14:paraId="3FA7E852" w14:textId="77777777">
        <w:tc>
          <w:tcPr>
            <w:cnfStyle w:val="001000000000" w:firstRow="0" w:lastRow="0" w:firstColumn="1" w:lastColumn="0" w:oddVBand="0" w:evenVBand="0" w:oddHBand="0" w:evenHBand="0" w:firstRowFirstColumn="0" w:firstRowLastColumn="0" w:lastRowFirstColumn="0" w:lastRowLastColumn="0"/>
            <w:tcW w:w="3600" w:type="dxa"/>
          </w:tcPr>
          <w:p w14:paraId="06E41C63" w14:textId="77777777" w:rsidR="000F11AF" w:rsidRPr="00784A6A" w:rsidRDefault="000F11AF">
            <w:pPr>
              <w:pStyle w:val="NoSpacing"/>
            </w:pPr>
            <w:r w:rsidRPr="003143A2">
              <w:t>FSC-STD-20-001</w:t>
            </w:r>
          </w:p>
        </w:tc>
        <w:tc>
          <w:tcPr>
            <w:tcW w:w="6604" w:type="dxa"/>
          </w:tcPr>
          <w:p w14:paraId="7821B19E" w14:textId="77777777" w:rsidR="000F11AF" w:rsidRPr="00784A6A" w:rsidRDefault="000F11AF">
            <w:pPr>
              <w:pStyle w:val="NoSpacing"/>
              <w:cnfStyle w:val="000000000000" w:firstRow="0" w:lastRow="0" w:firstColumn="0" w:lastColumn="0" w:oddVBand="0" w:evenVBand="0" w:oddHBand="0" w:evenHBand="0" w:firstRowFirstColumn="0" w:firstRowLastColumn="0" w:lastRowFirstColumn="0" w:lastRowLastColumn="0"/>
            </w:pPr>
            <w:r w:rsidRPr="003143A2">
              <w:t>General requirements for FSC accredited certification bodies</w:t>
            </w:r>
          </w:p>
        </w:tc>
      </w:tr>
      <w:tr w:rsidR="000F11AF" w:rsidRPr="00784A6A" w14:paraId="5EB56906" w14:textId="77777777">
        <w:tc>
          <w:tcPr>
            <w:cnfStyle w:val="001000000000" w:firstRow="0" w:lastRow="0" w:firstColumn="1" w:lastColumn="0" w:oddVBand="0" w:evenVBand="0" w:oddHBand="0" w:evenHBand="0" w:firstRowFirstColumn="0" w:firstRowLastColumn="0" w:lastRowFirstColumn="0" w:lastRowLastColumn="0"/>
            <w:tcW w:w="3600" w:type="dxa"/>
          </w:tcPr>
          <w:p w14:paraId="27885740" w14:textId="77777777" w:rsidR="000F11AF" w:rsidRPr="003143A2" w:rsidRDefault="000F11AF">
            <w:pPr>
              <w:pStyle w:val="NoSpacing"/>
            </w:pPr>
            <w:r w:rsidRPr="008D2F2E">
              <w:t>FSC-STD-40-004a</w:t>
            </w:r>
          </w:p>
        </w:tc>
        <w:tc>
          <w:tcPr>
            <w:tcW w:w="6604" w:type="dxa"/>
          </w:tcPr>
          <w:p w14:paraId="3487F456" w14:textId="77777777" w:rsidR="000F11AF" w:rsidRPr="003143A2" w:rsidRDefault="000F11AF">
            <w:pPr>
              <w:pStyle w:val="NoSpacing"/>
              <w:cnfStyle w:val="000000000000" w:firstRow="0" w:lastRow="0" w:firstColumn="0" w:lastColumn="0" w:oddVBand="0" w:evenVBand="0" w:oddHBand="0" w:evenHBand="0" w:firstRowFirstColumn="0" w:firstRowLastColumn="0" w:lastRowFirstColumn="0" w:lastRowLastColumn="0"/>
            </w:pPr>
            <w:r w:rsidRPr="008D2F2E">
              <w:t>FSC Product Classification</w:t>
            </w:r>
          </w:p>
        </w:tc>
      </w:tr>
    </w:tbl>
    <w:p w14:paraId="53F8A4B1" w14:textId="32D0C180" w:rsidR="000F11AF" w:rsidRDefault="000F11AF">
      <w:pPr>
        <w:pStyle w:val="Heading1"/>
        <w:numPr>
          <w:ilvl w:val="0"/>
          <w:numId w:val="15"/>
        </w:numPr>
        <w:ind w:left="737" w:hanging="737"/>
      </w:pPr>
      <w:bookmarkStart w:id="6" w:name="_Ref113452224"/>
      <w:bookmarkStart w:id="7" w:name="_Toc126569077"/>
      <w:bookmarkStart w:id="8" w:name="_Toc130984650"/>
      <w:bookmarkStart w:id="9" w:name="_Toc130992909"/>
      <w:r w:rsidRPr="000F11AF">
        <w:t>Terms and Definitions</w:t>
      </w:r>
      <w:bookmarkEnd w:id="6"/>
      <w:bookmarkEnd w:id="7"/>
      <w:bookmarkEnd w:id="8"/>
      <w:bookmarkEnd w:id="9"/>
    </w:p>
    <w:p w14:paraId="4ACC02D2" w14:textId="77777777" w:rsidR="000F11AF" w:rsidRDefault="000F11AF" w:rsidP="000F11AF">
      <w:r>
        <w:t>For the purposes of this document, the terms and definitions included in &lt;</w:t>
      </w:r>
      <w:hyperlink r:id="rId17" w:history="1">
        <w:r w:rsidRPr="00842DE6">
          <w:rPr>
            <w:rStyle w:val="Hyperlink"/>
          </w:rPr>
          <w:t>FSC-STD-01-002 FSC Glossary of Terms</w:t>
        </w:r>
      </w:hyperlink>
      <w:r>
        <w:t>&gt; and the following apply:</w:t>
      </w:r>
    </w:p>
    <w:p w14:paraId="0F951B1E" w14:textId="77777777" w:rsidR="000F11AF" w:rsidRDefault="000F11AF" w:rsidP="000F11AF">
      <w:r w:rsidRPr="0054204C">
        <w:rPr>
          <w:b/>
          <w:bCs/>
        </w:rPr>
        <w:t>Annual Administration Fee (AAF):</w:t>
      </w:r>
      <w:r>
        <w:t xml:space="preserve"> The AAF is the fee charged by FSC Global Development (FSC GD) to accredited certification bodies (CBs) calculated on the basis of the respective certificate holder (CH) portfolio. The purpose of the fee is to support the service provided by FSC GD to uphold the FSC certification scheme. </w:t>
      </w:r>
    </w:p>
    <w:p w14:paraId="663E05CB" w14:textId="2094F5CA" w:rsidR="000F11AF" w:rsidRDefault="000F11AF" w:rsidP="000F11AF">
      <w:r w:rsidRPr="0054204C">
        <w:rPr>
          <w:b/>
          <w:bCs/>
        </w:rPr>
        <w:t>Annual Administration Fee Class (AAF Class):</w:t>
      </w:r>
      <w:r>
        <w:t xml:space="preserve"> The AAF Class is a class used to compute the AAF due for Processors and/or Traders holding </w:t>
      </w:r>
      <w:r w:rsidR="0073729D">
        <w:t>CoC</w:t>
      </w:r>
      <w:r>
        <w:t xml:space="preserve"> certification. It is determined according to the CH’s Forest Products Turnover. The AAF Class can be found by looking up the CH’s Forest Products Turnover in the </w:t>
      </w:r>
      <w:r>
        <w:fldChar w:fldCharType="begin"/>
      </w:r>
      <w:r>
        <w:instrText xml:space="preserve"> REF _Ref79480628 \h </w:instrText>
      </w:r>
      <w:r>
        <w:fldChar w:fldCharType="separate"/>
      </w:r>
      <w:r w:rsidR="003768EC" w:rsidRPr="00FA7248">
        <w:t xml:space="preserve">Table </w:t>
      </w:r>
      <w:r w:rsidR="003768EC">
        <w:rPr>
          <w:noProof/>
        </w:rPr>
        <w:t>2</w:t>
      </w:r>
      <w:r>
        <w:fldChar w:fldCharType="end"/>
      </w:r>
      <w:r>
        <w:t xml:space="preserve"> in</w:t>
      </w:r>
      <w:r w:rsidR="0073729D">
        <w:t xml:space="preserve"> </w:t>
      </w:r>
      <w:r w:rsidR="0073729D">
        <w:fldChar w:fldCharType="begin"/>
      </w:r>
      <w:r w:rsidR="0073729D">
        <w:instrText xml:space="preserve"> REF _Ref130992124 \n \h </w:instrText>
      </w:r>
      <w:r w:rsidR="0073729D">
        <w:fldChar w:fldCharType="separate"/>
      </w:r>
      <w:r w:rsidR="003768EC">
        <w:t>Annex 2</w:t>
      </w:r>
      <w:r w:rsidR="0073729D">
        <w:fldChar w:fldCharType="end"/>
      </w:r>
      <w:r>
        <w:t>.</w:t>
      </w:r>
    </w:p>
    <w:p w14:paraId="747129EA" w14:textId="50409E9D" w:rsidR="000F11AF" w:rsidRDefault="000F11AF" w:rsidP="000F11AF">
      <w:r w:rsidRPr="0054204C">
        <w:rPr>
          <w:b/>
          <w:bCs/>
        </w:rPr>
        <w:t>AAF Class Minimum Turnover:</w:t>
      </w:r>
      <w:r>
        <w:t xml:space="preserve"> The AAF Class Minimum Turnover is the minimum Forest Products Turnover for a CH to qualify for their AAF Class (refer to the calculation steps and </w:t>
      </w:r>
      <w:r>
        <w:fldChar w:fldCharType="begin"/>
      </w:r>
      <w:r>
        <w:instrText xml:space="preserve"> REF _Ref79480628 \h </w:instrText>
      </w:r>
      <w:r>
        <w:fldChar w:fldCharType="separate"/>
      </w:r>
      <w:r w:rsidR="003768EC" w:rsidRPr="00FA7248">
        <w:t xml:space="preserve">Table </w:t>
      </w:r>
      <w:r w:rsidR="003768EC">
        <w:rPr>
          <w:noProof/>
        </w:rPr>
        <w:t>2</w:t>
      </w:r>
      <w:r>
        <w:fldChar w:fldCharType="end"/>
      </w:r>
      <w:r>
        <w:t xml:space="preserve"> in </w:t>
      </w:r>
      <w:r w:rsidR="0073729D">
        <w:fldChar w:fldCharType="begin"/>
      </w:r>
      <w:r w:rsidR="0073729D">
        <w:instrText xml:space="preserve"> REF _Ref130992124 \n \h </w:instrText>
      </w:r>
      <w:r w:rsidR="0073729D">
        <w:fldChar w:fldCharType="separate"/>
      </w:r>
      <w:r w:rsidR="003768EC">
        <w:t>Annex 2</w:t>
      </w:r>
      <w:r w:rsidR="0073729D">
        <w:fldChar w:fldCharType="end"/>
      </w:r>
      <w:r w:rsidR="0073729D">
        <w:t xml:space="preserve"> </w:t>
      </w:r>
      <w:r>
        <w:t>for more information).</w:t>
      </w:r>
    </w:p>
    <w:p w14:paraId="3461E8CD" w14:textId="2A22C48E" w:rsidR="000F11AF" w:rsidRDefault="000F11AF" w:rsidP="000F11AF">
      <w:r w:rsidRPr="0054204C">
        <w:rPr>
          <w:b/>
          <w:bCs/>
        </w:rPr>
        <w:t>Base Fee:</w:t>
      </w:r>
      <w:r>
        <w:t xml:space="preserve"> The Base Fee is the minimum AAF charged for a certification in each AAF Class (refer to the calculation steps and </w:t>
      </w:r>
      <w:r>
        <w:fldChar w:fldCharType="begin"/>
      </w:r>
      <w:r>
        <w:instrText xml:space="preserve"> REF _Ref79480628 \h </w:instrText>
      </w:r>
      <w:r>
        <w:fldChar w:fldCharType="separate"/>
      </w:r>
      <w:r w:rsidR="003768EC" w:rsidRPr="00FA7248">
        <w:t xml:space="preserve">Table </w:t>
      </w:r>
      <w:r w:rsidR="003768EC">
        <w:rPr>
          <w:noProof/>
        </w:rPr>
        <w:t>2</w:t>
      </w:r>
      <w:r>
        <w:fldChar w:fldCharType="end"/>
      </w:r>
      <w:r>
        <w:t xml:space="preserve"> in </w:t>
      </w:r>
      <w:r w:rsidR="0073729D">
        <w:fldChar w:fldCharType="begin"/>
      </w:r>
      <w:r w:rsidR="0073729D">
        <w:instrText xml:space="preserve"> REF _Ref130992124 \n \h </w:instrText>
      </w:r>
      <w:r w:rsidR="0073729D">
        <w:fldChar w:fldCharType="separate"/>
      </w:r>
      <w:r w:rsidR="003768EC">
        <w:t>Annex 2</w:t>
      </w:r>
      <w:r w:rsidR="0073729D">
        <w:fldChar w:fldCharType="end"/>
      </w:r>
      <w:r w:rsidR="0073729D">
        <w:t xml:space="preserve"> </w:t>
      </w:r>
      <w:r>
        <w:t>for more information).</w:t>
      </w:r>
    </w:p>
    <w:p w14:paraId="2B2CBE71" w14:textId="7C422569" w:rsidR="000F11AF" w:rsidRDefault="000F11AF" w:rsidP="000F11AF">
      <w:r w:rsidRPr="0054204C">
        <w:rPr>
          <w:b/>
          <w:bCs/>
        </w:rPr>
        <w:t>Excess Turnover:</w:t>
      </w:r>
      <w:r>
        <w:t xml:space="preserve"> Excess Turnover is the amount by which the CH’s Forest Products Turnover exceeds the AAF Class Minimum Turnover (refer to the calculation steps and </w:t>
      </w:r>
      <w:r>
        <w:fldChar w:fldCharType="begin"/>
      </w:r>
      <w:r>
        <w:instrText xml:space="preserve"> REF _Ref79480628 \h </w:instrText>
      </w:r>
      <w:r>
        <w:fldChar w:fldCharType="separate"/>
      </w:r>
      <w:r w:rsidR="003768EC" w:rsidRPr="00FA7248">
        <w:t xml:space="preserve">Table </w:t>
      </w:r>
      <w:r w:rsidR="003768EC">
        <w:rPr>
          <w:noProof/>
        </w:rPr>
        <w:t>2</w:t>
      </w:r>
      <w:r>
        <w:fldChar w:fldCharType="end"/>
      </w:r>
      <w:r>
        <w:t xml:space="preserve"> in</w:t>
      </w:r>
      <w:r w:rsidR="00D73A9E">
        <w:t xml:space="preserve"> </w:t>
      </w:r>
      <w:r w:rsidR="0073729D">
        <w:fldChar w:fldCharType="begin"/>
      </w:r>
      <w:r w:rsidR="0073729D">
        <w:instrText xml:space="preserve"> REF _Ref130992124 \n \h </w:instrText>
      </w:r>
      <w:r w:rsidR="0073729D">
        <w:fldChar w:fldCharType="separate"/>
      </w:r>
      <w:r w:rsidR="003768EC">
        <w:t>Annex 2</w:t>
      </w:r>
      <w:r w:rsidR="0073729D">
        <w:fldChar w:fldCharType="end"/>
      </w:r>
      <w:r w:rsidR="0073729D">
        <w:t xml:space="preserve"> </w:t>
      </w:r>
      <w:r>
        <w:t>for more information).</w:t>
      </w:r>
    </w:p>
    <w:p w14:paraId="1B48C223" w14:textId="77777777" w:rsidR="000F11AF" w:rsidRDefault="000F11AF" w:rsidP="000F11AF">
      <w:r w:rsidRPr="0054204C">
        <w:rPr>
          <w:b/>
          <w:bCs/>
        </w:rPr>
        <w:lastRenderedPageBreak/>
        <w:t>FSC Certification Database:</w:t>
      </w:r>
      <w:r>
        <w:t xml:space="preserve"> The FSC Certification Database is the online database provided and administered by FSC to track FSC certification. Data on individual certification are entered and maintained by the CBs.</w:t>
      </w:r>
    </w:p>
    <w:p w14:paraId="514C6EE3" w14:textId="77777777" w:rsidR="000F11AF" w:rsidRDefault="000F11AF" w:rsidP="000F11AF">
      <w:r w:rsidRPr="0054204C">
        <w:rPr>
          <w:b/>
          <w:bCs/>
        </w:rPr>
        <w:t>Forest Products Turnover:</w:t>
      </w:r>
      <w:r>
        <w:t xml:space="preserve"> </w:t>
      </w:r>
    </w:p>
    <w:p w14:paraId="7C46E0D0" w14:textId="5926E5F2" w:rsidR="000F11AF" w:rsidRDefault="000F11AF">
      <w:pPr>
        <w:pStyle w:val="ListParagraph"/>
        <w:numPr>
          <w:ilvl w:val="0"/>
          <w:numId w:val="16"/>
        </w:numPr>
      </w:pPr>
      <w:r>
        <w:t>The Revenue of all certified and uncertified forest products; and</w:t>
      </w:r>
      <w:r w:rsidDel="007E1543">
        <w:t xml:space="preserve"> </w:t>
      </w:r>
    </w:p>
    <w:p w14:paraId="462B9069" w14:textId="2B7F9940" w:rsidR="000F11AF" w:rsidRDefault="000F11AF">
      <w:pPr>
        <w:pStyle w:val="ListParagraph"/>
        <w:numPr>
          <w:ilvl w:val="0"/>
          <w:numId w:val="16"/>
        </w:numPr>
      </w:pPr>
      <w:r>
        <w:t>The Revenue of all products containing wood or fibre, and all products containing non-timber forest components, including forest-based reclaimed materials regardless of the percentage</w:t>
      </w:r>
      <w:r w:rsidDel="00DD1147">
        <w:t>.</w:t>
      </w:r>
    </w:p>
    <w:p w14:paraId="104FE7EF" w14:textId="77777777" w:rsidR="000F11AF" w:rsidRDefault="000F11AF" w:rsidP="000F11AF">
      <w:r>
        <w:t>NOTE 1: Forest products refers to wood products, pulp and paper products, and non-timber forest products as per &lt;</w:t>
      </w:r>
      <w:hyperlink r:id="rId18" w:history="1">
        <w:r w:rsidRPr="0070747E">
          <w:rPr>
            <w:rStyle w:val="Hyperlink"/>
          </w:rPr>
          <w:t>FSC-STD-40-004a FSC Product Classification</w:t>
        </w:r>
      </w:hyperlink>
      <w:r>
        <w:t>&gt;.</w:t>
      </w:r>
    </w:p>
    <w:p w14:paraId="648182DB" w14:textId="77777777" w:rsidR="000F11AF" w:rsidRDefault="000F11AF" w:rsidP="000F11AF">
      <w:r>
        <w:t>NOTE 2:</w:t>
      </w:r>
      <w:r w:rsidDel="00693BD3">
        <w:t xml:space="preserve"> </w:t>
      </w:r>
      <w:r>
        <w:t xml:space="preserve">Forest Products Turnover does not refer to 100% non-forest products that companies might produce. </w:t>
      </w:r>
    </w:p>
    <w:p w14:paraId="5785ECE4" w14:textId="77777777" w:rsidR="000F11AF" w:rsidRDefault="000F11AF" w:rsidP="000F11AF">
      <w:r>
        <w:t>NOTE 3: Forest Products Turnover does not refer to related services that a CH may provide to another organization. The related s</w:t>
      </w:r>
      <w:r w:rsidRPr="009966D6">
        <w:t>ervices</w:t>
      </w:r>
      <w:r>
        <w:t xml:space="preserve"> a CH receives </w:t>
      </w:r>
      <w:r w:rsidRPr="00C42133">
        <w:t>under an outsourcing agreement</w:t>
      </w:r>
      <w:r>
        <w:t>,</w:t>
      </w:r>
      <w:r w:rsidRPr="009966D6">
        <w:t xml:space="preserve"> that contribute to adding value of the product are already inherently included in the F</w:t>
      </w:r>
      <w:r>
        <w:t>orest Products Turnover</w:t>
      </w:r>
      <w:r w:rsidRPr="009966D6">
        <w:t xml:space="preserve"> figure</w:t>
      </w:r>
      <w:r>
        <w:t xml:space="preserve"> and do not need to be incorporated in addition to the value. </w:t>
      </w:r>
    </w:p>
    <w:p w14:paraId="47DDBECB" w14:textId="77777777" w:rsidR="000F11AF" w:rsidRDefault="000F11AF" w:rsidP="000F11AF">
      <w:r w:rsidRPr="0054204C">
        <w:rPr>
          <w:b/>
          <w:bCs/>
        </w:rPr>
        <w:t>Minimum AAF:</w:t>
      </w:r>
      <w:r>
        <w:t xml:space="preserve"> The Minimum AAF is the minimum amount of AAF that is charged on Processor or Trader certification.</w:t>
      </w:r>
    </w:p>
    <w:p w14:paraId="20ED5507" w14:textId="77777777" w:rsidR="000F11AF" w:rsidRDefault="000F11AF" w:rsidP="000F11AF">
      <w:r w:rsidRPr="00A075A7">
        <w:rPr>
          <w:b/>
          <w:bCs/>
        </w:rPr>
        <w:t>Natural Forest – Community Forest:</w:t>
      </w:r>
      <w:r>
        <w:t xml:space="preserve"> A Management Unit complying with the following tenure AND management criteria:</w:t>
      </w:r>
    </w:p>
    <w:p w14:paraId="4BE3BADE" w14:textId="77777777" w:rsidR="000F11AF" w:rsidRDefault="000F11AF" w:rsidP="000F11AF">
      <w:pPr>
        <w:ind w:left="720"/>
      </w:pPr>
      <w:r w:rsidRPr="002D6446">
        <w:rPr>
          <w:b/>
        </w:rPr>
        <w:t>Tenure:</w:t>
      </w:r>
      <w:r>
        <w:t xml:space="preserve"> The legal right to manage the Management Unit (e.g. title, long-term lease, concession) is held at the communal level, AND the community members must be either Indigenous Peoples or traditional peoples</w:t>
      </w:r>
      <w:r>
        <w:rPr>
          <w:rStyle w:val="FootnoteReference"/>
        </w:rPr>
        <w:footnoteReference w:id="2"/>
      </w:r>
      <w:r>
        <w:t>.</w:t>
      </w:r>
    </w:p>
    <w:p w14:paraId="7A84C1DE" w14:textId="77777777" w:rsidR="000F11AF" w:rsidRDefault="000F11AF" w:rsidP="000F11AF">
      <w:pPr>
        <w:ind w:left="720"/>
      </w:pPr>
      <w:r w:rsidRPr="002D6446">
        <w:rPr>
          <w:b/>
        </w:rPr>
        <w:t>Management:</w:t>
      </w:r>
      <w:r>
        <w:t xml:space="preserve"> The community actively manages the Management Unit through a concerted effort (e.g. under a communal forest management plan) OR the community authorizes management of the forest by others (e.g. resource manager, contractors, forest products company).</w:t>
      </w:r>
    </w:p>
    <w:p w14:paraId="520E5F14" w14:textId="77777777" w:rsidR="000F11AF" w:rsidRDefault="000F11AF" w:rsidP="000F11AF">
      <w:pPr>
        <w:ind w:left="714"/>
      </w:pPr>
      <w:r>
        <w:t xml:space="preserve">If the community authorizes management of the forest by others, criterion 1 AND either criterion 2 or 3 must be met: </w:t>
      </w:r>
    </w:p>
    <w:p w14:paraId="0C625ECE" w14:textId="77777777" w:rsidR="000F11AF" w:rsidRDefault="000F11AF">
      <w:pPr>
        <w:pStyle w:val="ListParagraph"/>
        <w:numPr>
          <w:ilvl w:val="0"/>
          <w:numId w:val="17"/>
        </w:numPr>
        <w:contextualSpacing w:val="0"/>
      </w:pPr>
      <w:r>
        <w:t xml:space="preserve">Criterion 1: The community’s own representative institution has legal responsibility for the harvesting operations, AND </w:t>
      </w:r>
    </w:p>
    <w:p w14:paraId="34DBC4D3" w14:textId="77777777" w:rsidR="000F11AF" w:rsidRDefault="000F11AF">
      <w:pPr>
        <w:pStyle w:val="ListParagraph"/>
        <w:numPr>
          <w:ilvl w:val="0"/>
          <w:numId w:val="17"/>
        </w:numPr>
        <w:contextualSpacing w:val="0"/>
      </w:pPr>
      <w:r>
        <w:t xml:space="preserve">Criterion 2: The community performs the harvesting operations, OR </w:t>
      </w:r>
    </w:p>
    <w:p w14:paraId="6E1AB122" w14:textId="77777777" w:rsidR="000F11AF" w:rsidRDefault="000F11AF">
      <w:pPr>
        <w:pStyle w:val="ListParagraph"/>
        <w:numPr>
          <w:ilvl w:val="0"/>
          <w:numId w:val="17"/>
        </w:numPr>
      </w:pPr>
      <w:r>
        <w:t xml:space="preserve">Criterion 3: The community’s own representative institution is responsible for the forest management decisions, and follows and monitors the operations. </w:t>
      </w:r>
    </w:p>
    <w:p w14:paraId="110A676E" w14:textId="77777777" w:rsidR="000F11AF" w:rsidRDefault="000F11AF" w:rsidP="000F11AF">
      <w:pPr>
        <w:ind w:left="720"/>
      </w:pPr>
      <w:r>
        <w:t>NOTE: The forest can be either located in a communal forest and/or on individually-assigned plots, as long as the right to use the forest is communally held (e.g. this is the case for Mexican ejidos, Brazilian sustainable development reserves) (Source: adapted from &lt;</w:t>
      </w:r>
      <w:hyperlink r:id="rId19" w:history="1">
        <w:r w:rsidRPr="002C2BF5">
          <w:rPr>
            <w:rStyle w:val="Hyperlink"/>
          </w:rPr>
          <w:t>FSC-STD-01-002 FSC Glossary of Terms</w:t>
        </w:r>
      </w:hyperlink>
      <w:r>
        <w:t xml:space="preserve">&gt;).  </w:t>
      </w:r>
    </w:p>
    <w:p w14:paraId="572EA706" w14:textId="4AD6CA89" w:rsidR="000F11AF" w:rsidRDefault="000F11AF" w:rsidP="000F11AF">
      <w:r w:rsidRPr="00E50E0A">
        <w:rPr>
          <w:b/>
          <w:bCs/>
        </w:rPr>
        <w:t>Natural Forest – Conservation Purposes:</w:t>
      </w:r>
      <w:r>
        <w:t xml:space="preserve"> Forest areas </w:t>
      </w:r>
      <w:r w:rsidR="00516D4B">
        <w:t>(</w:t>
      </w:r>
      <w:r>
        <w:t>Management Units</w:t>
      </w:r>
      <w:r w:rsidR="00516D4B">
        <w:t>)</w:t>
      </w:r>
      <w:r>
        <w:t xml:space="preserve"> with many of the principal characteristics and key elements of native ecosystems, such as complexity, structure and biological diversity, including soil characteristics, flora and fauna, in which all or almost all the trees are native species, not classified as plantations, and that have as management objective the conservation of </w:t>
      </w:r>
      <w:r>
        <w:lastRenderedPageBreak/>
        <w:t>natural forests, with clear conservation, and no commercial, objectives (Source: adapted from &lt;</w:t>
      </w:r>
      <w:hyperlink r:id="rId20" w:history="1">
        <w:r w:rsidRPr="00370301">
          <w:rPr>
            <w:rStyle w:val="Hyperlink"/>
          </w:rPr>
          <w:t>FSC-STD-01-001 V5-2 FSC Principles and Criteria for Forest Stewardship Standard</w:t>
        </w:r>
      </w:hyperlink>
      <w:r>
        <w:t>&gt;).</w:t>
      </w:r>
    </w:p>
    <w:p w14:paraId="33CA76A2" w14:textId="77777777" w:rsidR="000F11AF" w:rsidRDefault="000F11AF" w:rsidP="000F11AF">
      <w:r w:rsidRPr="00E50E0A">
        <w:rPr>
          <w:b/>
          <w:bCs/>
        </w:rPr>
        <w:t>Natural Forest – Tropical, boreal and temperate:</w:t>
      </w:r>
      <w:r>
        <w:t xml:space="preserve"> The definition of these forest types follows the categories defined by the Holdridge Life Zones data set</w:t>
      </w:r>
      <w:r>
        <w:rPr>
          <w:rStyle w:val="FootnoteReference"/>
        </w:rPr>
        <w:footnoteReference w:id="3"/>
      </w:r>
      <w:r>
        <w:t>.</w:t>
      </w:r>
    </w:p>
    <w:p w14:paraId="7935FC71" w14:textId="77777777" w:rsidR="000F11AF" w:rsidRDefault="000F11AF" w:rsidP="000F11AF">
      <w:r w:rsidRPr="00E50E0A">
        <w:rPr>
          <w:b/>
          <w:bCs/>
        </w:rPr>
        <w:t>Plantation:</w:t>
      </w:r>
      <w:r>
        <w:t xml:space="preserve"> A forest area established by planting or sowing with using either alien or native species, often with one or few species, regular spacing and even ages, and which lacks most of the principal characteristics and key elements of natural forests (Source: adapted from &lt;</w:t>
      </w:r>
      <w:hyperlink r:id="rId21" w:history="1">
        <w:r w:rsidRPr="00370301">
          <w:rPr>
            <w:rStyle w:val="Hyperlink"/>
          </w:rPr>
          <w:t>FSC-STD-01-001 V5-2 FSC Principles and Criteria for Forest Stewardship Standard</w:t>
        </w:r>
      </w:hyperlink>
      <w:r>
        <w:t>&gt;).</w:t>
      </w:r>
    </w:p>
    <w:p w14:paraId="272261DB" w14:textId="77777777" w:rsidR="000F11AF" w:rsidRDefault="000F11AF" w:rsidP="000F11AF">
      <w:r w:rsidRPr="00E50E0A">
        <w:rPr>
          <w:b/>
          <w:bCs/>
        </w:rPr>
        <w:t>Processing Enterprise/ Processor:</w:t>
      </w:r>
      <w:r>
        <w:t xml:space="preserve"> A Processing Entity or Processor is a person or legal entity that that buys, takes legal possession of and sells wood and/or non-timber forest products after conducting some transformation of these products, either directly or through outsourcing. The transformation of products could include manufacture and/or changing the composition (e.g. mixing or adding forest-based materials to the product) and/or changing the physical integrity (e.g. re-packaging, re-labelling and printing). For the purposes of this policy, an individual enterprise that is conducting processing activities or processing and trading activities is treated as Processing Enterprise/Processor. Multi-site CHs conducting both processing and trading activities are treated as Processors.</w:t>
      </w:r>
    </w:p>
    <w:p w14:paraId="6D10CA20" w14:textId="77777777" w:rsidR="000F11AF" w:rsidRDefault="000F11AF" w:rsidP="000F11AF">
      <w:r w:rsidRPr="00E50E0A">
        <w:rPr>
          <w:b/>
          <w:bCs/>
        </w:rPr>
        <w:t>Revenue:</w:t>
      </w:r>
      <w:r>
        <w:t xml:space="preserve"> Revenue means the total revenue of an organization derived from the provision of goods and services, less trade discounts, VAT, and any other Taxes based on this Revenue. This is also less intracompany sales (i.e. after any consolidation where a financial group is existing). Revenue refers to the most recently completed fiscal year and is the exact number to the nearest whole USD.</w:t>
      </w:r>
    </w:p>
    <w:p w14:paraId="382716FA" w14:textId="1A52E00D" w:rsidR="000F11AF" w:rsidRDefault="000F11AF" w:rsidP="000F11AF">
      <w:r>
        <w:t xml:space="preserve">NOTE 1: The Revenue figure includes the Revenue from all certified and uncertified products that an organization produces irrespective of the fact whether they include forest-based material or not. </w:t>
      </w:r>
    </w:p>
    <w:p w14:paraId="4EA93748" w14:textId="77777777" w:rsidR="000F11AF" w:rsidRDefault="000F11AF" w:rsidP="000F11AF">
      <w:r>
        <w:t>NOTE 2: Intracompany sales relate to sales within one specific certification only, including the sales within a multi-site certification. Sales from one CH to another CH (even if within the same corporate group) and</w:t>
      </w:r>
      <w:r w:rsidDel="00D76818">
        <w:t xml:space="preserve"> </w:t>
      </w:r>
      <w:r>
        <w:t xml:space="preserve">sales made within a group between group members are not considered intracompany. </w:t>
      </w:r>
    </w:p>
    <w:p w14:paraId="4CBAA36A" w14:textId="77777777" w:rsidR="000F11AF" w:rsidRPr="0035554B" w:rsidRDefault="000F11AF" w:rsidP="000F11AF">
      <w:pPr>
        <w:rPr>
          <w:i/>
        </w:rPr>
      </w:pPr>
      <w:r w:rsidRPr="00E50E0A">
        <w:rPr>
          <w:b/>
          <w:bCs/>
        </w:rPr>
        <w:t>Small or Low Intensity Managed Forest (SLIMF):</w:t>
      </w:r>
      <w:r>
        <w:t xml:space="preserve"> A SLIMF is a forest management unit which meets specific FSC requirements related to size and/or intensity as defined in &lt;</w:t>
      </w:r>
      <w:hyperlink r:id="rId22" w:history="1">
        <w:r w:rsidRPr="005B0FE8">
          <w:rPr>
            <w:rStyle w:val="Hyperlink"/>
          </w:rPr>
          <w:t xml:space="preserve">FSC-STD-01-003 </w:t>
        </w:r>
        <w:r w:rsidRPr="005B0FE8">
          <w:rPr>
            <w:rStyle w:val="Hyperlink"/>
            <w:iCs/>
          </w:rPr>
          <w:t>SLIMF Eligibility Criteria</w:t>
        </w:r>
      </w:hyperlink>
      <w:r>
        <w:rPr>
          <w:iCs/>
        </w:rPr>
        <w:t>&gt;</w:t>
      </w:r>
      <w:r>
        <w:t>.</w:t>
      </w:r>
    </w:p>
    <w:p w14:paraId="2F1C06AE" w14:textId="77777777" w:rsidR="000F11AF" w:rsidRDefault="000F11AF" w:rsidP="000F11AF">
      <w:r w:rsidRPr="00E50E0A">
        <w:rPr>
          <w:b/>
          <w:bCs/>
        </w:rPr>
        <w:t>Suspension:</w:t>
      </w:r>
      <w:r>
        <w:t xml:space="preserve"> Temporary invalidation of the FSC certification for all or part of the specified scope of attestation (Source: &lt;</w:t>
      </w:r>
      <w:hyperlink r:id="rId23" w:history="1">
        <w:r w:rsidRPr="00B654CB">
          <w:rPr>
            <w:rStyle w:val="Hyperlink"/>
          </w:rPr>
          <w:t>FSC-STD-20-001 V4-0 General requirements for FSC accredited certification bodies</w:t>
        </w:r>
      </w:hyperlink>
      <w:r>
        <w:t>&gt;).</w:t>
      </w:r>
    </w:p>
    <w:p w14:paraId="61390DA3" w14:textId="77777777" w:rsidR="000F11AF" w:rsidRDefault="000F11AF" w:rsidP="000F11AF">
      <w:r w:rsidRPr="00E50E0A">
        <w:rPr>
          <w:b/>
          <w:bCs/>
        </w:rPr>
        <w:t>Taxes:</w:t>
      </w:r>
      <w:r>
        <w:t xml:space="preserve"> Taxes means any and all present or future taxes, levies, imposts, deductions, charges or withholdings, and all liabilities with respect thereto, imposed by the country of the registered office of the CB or any political subdivision or taxing authority thereof or therein or by any taxing authority in any jurisdiction from or through which the CB effects any payment under this policy.</w:t>
      </w:r>
    </w:p>
    <w:p w14:paraId="64CD0A8B" w14:textId="77777777" w:rsidR="000F11AF" w:rsidRDefault="000F11AF" w:rsidP="000F11AF">
      <w:r w:rsidRPr="00E50E0A">
        <w:rPr>
          <w:b/>
          <w:bCs/>
        </w:rPr>
        <w:t>Termination:</w:t>
      </w:r>
      <w:r>
        <w:t xml:space="preserve"> Revocation or cancellation of the certification agreement by the CB or the client according to contractual arrangements (Source: &lt;</w:t>
      </w:r>
      <w:hyperlink r:id="rId24" w:history="1">
        <w:r w:rsidRPr="00B654CB">
          <w:rPr>
            <w:rStyle w:val="Hyperlink"/>
          </w:rPr>
          <w:t>FSC-STD-20-001 V4-0 General requirements for FSC accredited certification bodies</w:t>
        </w:r>
      </w:hyperlink>
      <w:r>
        <w:t>&gt;).</w:t>
      </w:r>
    </w:p>
    <w:p w14:paraId="291A58A7" w14:textId="77777777" w:rsidR="000F11AF" w:rsidRDefault="000F11AF" w:rsidP="000F11AF">
      <w:r w:rsidRPr="000C1124">
        <w:rPr>
          <w:b/>
          <w:bCs/>
        </w:rPr>
        <w:t>Trader:</w:t>
      </w:r>
      <w:r>
        <w:t xml:space="preserve"> A Trader is a person or legal entity that buys and sells wood and/or non-timber forest products and who takes legal possession of the goods. Traders do not conduct any transformation of these products, either directly or through outsourcing (Source: &lt;</w:t>
      </w:r>
      <w:hyperlink r:id="rId25" w:history="1">
        <w:r w:rsidRPr="002243AF">
          <w:rPr>
            <w:rStyle w:val="Hyperlink"/>
          </w:rPr>
          <w:t>FSC-STD-40-004 V3-1 Chain of Custody Certification</w:t>
        </w:r>
      </w:hyperlink>
      <w:r>
        <w:t xml:space="preserve">&gt;). For clarification, Trader can be a single or multi-site CH. For the purposes of this policy, </w:t>
      </w:r>
      <w:r>
        <w:lastRenderedPageBreak/>
        <w:t>an individual enterprise that is conducting both processing and trading activities is treated as Processing Enterprise/Processor. Multi-site CHs conducting both processing and trading activities are treated as Processors.</w:t>
      </w:r>
    </w:p>
    <w:p w14:paraId="72C7D68E" w14:textId="77777777" w:rsidR="000F11AF" w:rsidRDefault="000F11AF" w:rsidP="000F11AF">
      <w:r>
        <w:t xml:space="preserve">NOTE: Installation of finished products, kiln drying of wood, the filling of packaging and cutting into size are not considered product transformation. </w:t>
      </w:r>
    </w:p>
    <w:p w14:paraId="777F0842" w14:textId="77777777" w:rsidR="000F11AF" w:rsidRDefault="000F11AF" w:rsidP="000F11AF">
      <w:r w:rsidRPr="000C1124">
        <w:rPr>
          <w:b/>
          <w:bCs/>
        </w:rPr>
        <w:t>Transfer:</w:t>
      </w:r>
      <w:r>
        <w:t xml:space="preserve"> Transfer means moving the responsibility for maintaining an active FSC certification from one CB to another (Source: adapted from &lt;</w:t>
      </w:r>
      <w:hyperlink r:id="rId26" w:history="1">
        <w:r w:rsidRPr="005B3AD0">
          <w:rPr>
            <w:rStyle w:val="Hyperlink"/>
          </w:rPr>
          <w:t>FSC-PRO-20-003 Transfer of FSC Certificates and License Agreements</w:t>
        </w:r>
      </w:hyperlink>
      <w:r>
        <w:t>&gt;).</w:t>
      </w:r>
    </w:p>
    <w:p w14:paraId="5F6CC3C9" w14:textId="3AE90A86" w:rsidR="000F11AF" w:rsidRDefault="000F11AF" w:rsidP="000F11AF">
      <w:r w:rsidRPr="00F36B67">
        <w:rPr>
          <w:b/>
          <w:bCs/>
        </w:rPr>
        <w:t>Variable Fee:</w:t>
      </w:r>
      <w:r>
        <w:t xml:space="preserve"> A Variable Fee is the amount of additional AAF charged, over and above the Base Fee, based on the Excess Turnover for that CH in that AAF Class, expressed as the AAF due in USD per million USD of Excess Turnover (refer to the calculation steps and </w:t>
      </w:r>
      <w:r>
        <w:fldChar w:fldCharType="begin"/>
      </w:r>
      <w:r>
        <w:instrText xml:space="preserve"> REF _Ref79480628 \h </w:instrText>
      </w:r>
      <w:r>
        <w:fldChar w:fldCharType="separate"/>
      </w:r>
      <w:r w:rsidR="003768EC" w:rsidRPr="00FA7248">
        <w:t xml:space="preserve">Table </w:t>
      </w:r>
      <w:r w:rsidR="003768EC">
        <w:rPr>
          <w:noProof/>
        </w:rPr>
        <w:t>2</w:t>
      </w:r>
      <w:r>
        <w:fldChar w:fldCharType="end"/>
      </w:r>
      <w:r>
        <w:t xml:space="preserve"> in</w:t>
      </w:r>
      <w:r w:rsidR="00D73A9E">
        <w:t xml:space="preserve"> </w:t>
      </w:r>
      <w:r w:rsidR="0073729D">
        <w:fldChar w:fldCharType="begin"/>
      </w:r>
      <w:r w:rsidR="0073729D">
        <w:instrText xml:space="preserve"> REF _Ref130992124 \n \h </w:instrText>
      </w:r>
      <w:r w:rsidR="0073729D">
        <w:fldChar w:fldCharType="separate"/>
      </w:r>
      <w:r w:rsidR="003768EC">
        <w:t>Annex 2</w:t>
      </w:r>
      <w:r w:rsidR="0073729D">
        <w:fldChar w:fldCharType="end"/>
      </w:r>
      <w:r w:rsidR="0073729D">
        <w:t xml:space="preserve"> </w:t>
      </w:r>
      <w:r>
        <w:t>for more information).</w:t>
      </w:r>
    </w:p>
    <w:p w14:paraId="6A9FE0F1" w14:textId="77777777" w:rsidR="000F11AF" w:rsidRDefault="000F11AF" w:rsidP="000F11AF">
      <w:r w:rsidRPr="7B5D18FA">
        <w:rPr>
          <w:b/>
          <w:bCs/>
        </w:rPr>
        <w:t>Withdrawal:</w:t>
      </w:r>
      <w:r>
        <w:t xml:space="preserve"> Revocation or cancellation of the FSC certification (Source: &lt;</w:t>
      </w:r>
      <w:hyperlink r:id="rId27" w:history="1">
        <w:r w:rsidRPr="00B654CB">
          <w:rPr>
            <w:rStyle w:val="Hyperlink"/>
          </w:rPr>
          <w:t>FSC-STD-20-001 V4-0 General requirements for FSC accredited certification bodies</w:t>
        </w:r>
      </w:hyperlink>
      <w:r>
        <w:t>&gt;).</w:t>
      </w:r>
    </w:p>
    <w:p w14:paraId="12855F1C" w14:textId="77777777" w:rsidR="000F11AF" w:rsidRPr="00447224" w:rsidRDefault="000F11AF" w:rsidP="000F11AF">
      <w:pPr>
        <w:rPr>
          <w:b/>
        </w:rPr>
      </w:pPr>
      <w:r w:rsidRPr="00447224">
        <w:rPr>
          <w:b/>
        </w:rPr>
        <w:t>Verbal forms for the expression of provisions:</w:t>
      </w:r>
    </w:p>
    <w:p w14:paraId="219E7BAE" w14:textId="77777777" w:rsidR="000F11AF" w:rsidRDefault="000F11AF" w:rsidP="000F11AF">
      <w:r>
        <w:t xml:space="preserve">[Adapted from </w:t>
      </w:r>
      <w:r w:rsidRPr="003F0F09">
        <w:t>ISO/IEC Directives Part 2: Rules for the structure and drafting of International Standards</w:t>
      </w:r>
      <w:r>
        <w:t>]</w:t>
      </w:r>
    </w:p>
    <w:p w14:paraId="57FB9920" w14:textId="77777777" w:rsidR="000F11AF" w:rsidRDefault="000F11AF" w:rsidP="000F11AF">
      <w:pPr>
        <w:pStyle w:val="TermsConditions"/>
      </w:pPr>
      <w:r>
        <w:t xml:space="preserve">“shall”: </w:t>
      </w:r>
      <w:r>
        <w:tab/>
        <w:t>indicates requirements strictly to be followed in order to conform with the standard.</w:t>
      </w:r>
    </w:p>
    <w:p w14:paraId="6A2E5570" w14:textId="77777777" w:rsidR="000F11AF" w:rsidRDefault="000F11AF" w:rsidP="000F11AF">
      <w:pPr>
        <w:pStyle w:val="TermsConditions"/>
      </w:pPr>
      <w:r>
        <w:t>“should”:</w:t>
      </w:r>
      <w:r>
        <w:tab/>
        <w:t>indicates that among several possibilities one is recommended as particularly suitable, without mentioning or excluding others, or that a certain course of action is preferred but not necessarily required. A ‘should requirement’ can be met in an equivalent way provided this can be demonstrated and justified.</w:t>
      </w:r>
    </w:p>
    <w:p w14:paraId="0E908A59" w14:textId="77777777" w:rsidR="000F11AF" w:rsidRDefault="000F11AF" w:rsidP="000F11AF">
      <w:pPr>
        <w:pStyle w:val="TermsConditions"/>
      </w:pPr>
      <w:r>
        <w:t xml:space="preserve">“may”: </w:t>
      </w:r>
      <w:r>
        <w:tab/>
        <w:t>indicates a course of action permissible within the limits of the document.</w:t>
      </w:r>
    </w:p>
    <w:p w14:paraId="5A1837F2" w14:textId="77777777" w:rsidR="000F11AF" w:rsidRDefault="000F11AF" w:rsidP="000F11AF">
      <w:pPr>
        <w:pStyle w:val="TermsConditions"/>
      </w:pPr>
      <w:r>
        <w:t xml:space="preserve">“can”: </w:t>
      </w:r>
      <w:r>
        <w:tab/>
        <w:t>is used for statements of possibility and capability, whether material, physical or causal.</w:t>
      </w:r>
    </w:p>
    <w:p w14:paraId="34B918A7" w14:textId="4D37F85B" w:rsidR="000F11AF" w:rsidRPr="00F140B2" w:rsidRDefault="000F11AF">
      <w:pPr>
        <w:pStyle w:val="Heading1"/>
        <w:numPr>
          <w:ilvl w:val="0"/>
          <w:numId w:val="15"/>
        </w:numPr>
        <w:ind w:left="737" w:hanging="737"/>
      </w:pPr>
      <w:bookmarkStart w:id="10" w:name="_Toc126569078"/>
      <w:bookmarkStart w:id="11" w:name="_Toc130984651"/>
      <w:bookmarkStart w:id="12" w:name="_Toc130992910"/>
      <w:r w:rsidRPr="000F11AF">
        <w:t>Abbreviations</w:t>
      </w:r>
      <w:bookmarkEnd w:id="10"/>
      <w:bookmarkEnd w:id="11"/>
      <w:bookmarkEnd w:id="12"/>
    </w:p>
    <w:tbl>
      <w:tblPr>
        <w:tblW w:w="0" w:type="auto"/>
        <w:tblLook w:val="04A0" w:firstRow="1" w:lastRow="0" w:firstColumn="1" w:lastColumn="0" w:noHBand="0" w:noVBand="1"/>
      </w:tblPr>
      <w:tblGrid>
        <w:gridCol w:w="900"/>
        <w:gridCol w:w="9304"/>
      </w:tblGrid>
      <w:tr w:rsidR="00F94991" w:rsidRPr="00F94991" w14:paraId="40E3E774" w14:textId="77777777">
        <w:tc>
          <w:tcPr>
            <w:tcW w:w="900" w:type="dxa"/>
          </w:tcPr>
          <w:p w14:paraId="1F913F81" w14:textId="77777777" w:rsidR="00F94991" w:rsidRPr="00F94991" w:rsidRDefault="00F94991" w:rsidP="00F94991">
            <w:pPr>
              <w:rPr>
                <w:b/>
              </w:rPr>
            </w:pPr>
            <w:r w:rsidRPr="00F94991">
              <w:rPr>
                <w:b/>
              </w:rPr>
              <w:t>AAF</w:t>
            </w:r>
          </w:p>
        </w:tc>
        <w:tc>
          <w:tcPr>
            <w:tcW w:w="9304" w:type="dxa"/>
          </w:tcPr>
          <w:p w14:paraId="223E08CA" w14:textId="77777777" w:rsidR="00F94991" w:rsidRPr="00F94991" w:rsidRDefault="00F94991" w:rsidP="00F94991">
            <w:r w:rsidRPr="00F94991">
              <w:t>Annual Administration Fee</w:t>
            </w:r>
          </w:p>
        </w:tc>
      </w:tr>
      <w:tr w:rsidR="00F94991" w:rsidRPr="00F94991" w14:paraId="69DC11BE" w14:textId="77777777">
        <w:tc>
          <w:tcPr>
            <w:tcW w:w="900" w:type="dxa"/>
          </w:tcPr>
          <w:p w14:paraId="02331E38" w14:textId="77777777" w:rsidR="00F94991" w:rsidRPr="00F94991" w:rsidRDefault="00F94991" w:rsidP="00F94991">
            <w:pPr>
              <w:rPr>
                <w:b/>
              </w:rPr>
            </w:pPr>
            <w:r w:rsidRPr="00F94991">
              <w:rPr>
                <w:b/>
              </w:rPr>
              <w:t xml:space="preserve">CB </w:t>
            </w:r>
          </w:p>
        </w:tc>
        <w:tc>
          <w:tcPr>
            <w:tcW w:w="9304" w:type="dxa"/>
          </w:tcPr>
          <w:p w14:paraId="7E1AEBFC" w14:textId="77777777" w:rsidR="00F94991" w:rsidRPr="00F94991" w:rsidRDefault="00F94991" w:rsidP="00F94991">
            <w:r w:rsidRPr="00F94991">
              <w:t>FSC accredited certification body</w:t>
            </w:r>
          </w:p>
        </w:tc>
      </w:tr>
      <w:tr w:rsidR="00F94991" w:rsidRPr="00F94991" w14:paraId="46EC31A5" w14:textId="77777777">
        <w:tc>
          <w:tcPr>
            <w:tcW w:w="900" w:type="dxa"/>
          </w:tcPr>
          <w:p w14:paraId="3AA185DB" w14:textId="77777777" w:rsidR="00F94991" w:rsidRPr="00F94991" w:rsidRDefault="00F94991" w:rsidP="00F94991">
            <w:pPr>
              <w:rPr>
                <w:b/>
              </w:rPr>
            </w:pPr>
            <w:r w:rsidRPr="00F94991">
              <w:rPr>
                <w:b/>
              </w:rPr>
              <w:t>CBs</w:t>
            </w:r>
          </w:p>
        </w:tc>
        <w:tc>
          <w:tcPr>
            <w:tcW w:w="9304" w:type="dxa"/>
          </w:tcPr>
          <w:p w14:paraId="6199089C" w14:textId="77777777" w:rsidR="00F94991" w:rsidRPr="00F94991" w:rsidRDefault="00F94991" w:rsidP="00F94991">
            <w:r w:rsidRPr="00F94991">
              <w:t>FSC accredited certification bodies</w:t>
            </w:r>
          </w:p>
        </w:tc>
      </w:tr>
      <w:tr w:rsidR="00F94991" w:rsidRPr="00F94991" w14:paraId="63F08931" w14:textId="77777777">
        <w:tc>
          <w:tcPr>
            <w:tcW w:w="900" w:type="dxa"/>
          </w:tcPr>
          <w:p w14:paraId="6E397323" w14:textId="77777777" w:rsidR="00F94991" w:rsidRPr="00F94991" w:rsidRDefault="00F94991" w:rsidP="00F94991">
            <w:pPr>
              <w:rPr>
                <w:b/>
              </w:rPr>
            </w:pPr>
            <w:r w:rsidRPr="00F94991">
              <w:rPr>
                <w:b/>
              </w:rPr>
              <w:t xml:space="preserve">CH </w:t>
            </w:r>
          </w:p>
        </w:tc>
        <w:tc>
          <w:tcPr>
            <w:tcW w:w="9304" w:type="dxa"/>
          </w:tcPr>
          <w:p w14:paraId="2D02EAA5" w14:textId="77777777" w:rsidR="00F94991" w:rsidRPr="00F94991" w:rsidRDefault="00F94991" w:rsidP="00F94991">
            <w:r w:rsidRPr="00F94991">
              <w:t>Certificate holder</w:t>
            </w:r>
          </w:p>
        </w:tc>
      </w:tr>
      <w:tr w:rsidR="00F94991" w:rsidRPr="00F94991" w14:paraId="68A7C671" w14:textId="77777777">
        <w:tc>
          <w:tcPr>
            <w:tcW w:w="900" w:type="dxa"/>
          </w:tcPr>
          <w:p w14:paraId="1DCC010F" w14:textId="77777777" w:rsidR="00F94991" w:rsidRPr="00F94991" w:rsidRDefault="00F94991" w:rsidP="00F94991">
            <w:pPr>
              <w:rPr>
                <w:b/>
              </w:rPr>
            </w:pPr>
            <w:r w:rsidRPr="00F94991">
              <w:rPr>
                <w:b/>
              </w:rPr>
              <w:t xml:space="preserve">CHs </w:t>
            </w:r>
          </w:p>
        </w:tc>
        <w:tc>
          <w:tcPr>
            <w:tcW w:w="9304" w:type="dxa"/>
          </w:tcPr>
          <w:p w14:paraId="36515146" w14:textId="77777777" w:rsidR="00F94991" w:rsidRPr="00F94991" w:rsidRDefault="00F94991" w:rsidP="00F94991">
            <w:r w:rsidRPr="00F94991">
              <w:t>Certificate holders</w:t>
            </w:r>
          </w:p>
        </w:tc>
      </w:tr>
      <w:tr w:rsidR="00F94991" w:rsidRPr="00F94991" w14:paraId="534E0ED4" w14:textId="77777777">
        <w:tc>
          <w:tcPr>
            <w:tcW w:w="900" w:type="dxa"/>
          </w:tcPr>
          <w:p w14:paraId="0774B8FE" w14:textId="77777777" w:rsidR="00F94991" w:rsidRPr="00F94991" w:rsidRDefault="00F94991" w:rsidP="00F94991">
            <w:pPr>
              <w:rPr>
                <w:b/>
              </w:rPr>
            </w:pPr>
            <w:r w:rsidRPr="00F94991">
              <w:rPr>
                <w:b/>
              </w:rPr>
              <w:t xml:space="preserve">FSC </w:t>
            </w:r>
          </w:p>
        </w:tc>
        <w:tc>
          <w:tcPr>
            <w:tcW w:w="9304" w:type="dxa"/>
          </w:tcPr>
          <w:p w14:paraId="23E996E2" w14:textId="77777777" w:rsidR="00F94991" w:rsidRPr="00F94991" w:rsidRDefault="00F94991" w:rsidP="00F94991">
            <w:r w:rsidRPr="00F94991">
              <w:t>Forest Stewardship Council</w:t>
            </w:r>
          </w:p>
        </w:tc>
      </w:tr>
    </w:tbl>
    <w:p w14:paraId="0D9C1B4D" w14:textId="6B8EECD4" w:rsidR="000F11AF" w:rsidRDefault="000F11AF" w:rsidP="000F11AF"/>
    <w:p w14:paraId="65206844" w14:textId="683401F4" w:rsidR="00472DA3" w:rsidRDefault="00472DA3" w:rsidP="000F11AF"/>
    <w:p w14:paraId="2E3BCFF3" w14:textId="14409FEB" w:rsidR="00472DA3" w:rsidRDefault="00472DA3" w:rsidP="000F11AF"/>
    <w:p w14:paraId="0E43B7D1" w14:textId="29D1D3CF" w:rsidR="00472DA3" w:rsidRDefault="00472DA3" w:rsidP="000F11AF"/>
    <w:p w14:paraId="71B76FEF" w14:textId="77777777" w:rsidR="00472DA3" w:rsidRDefault="00472DA3" w:rsidP="000F11AF"/>
    <w:p w14:paraId="1C36EEE0" w14:textId="074D3AE7" w:rsidR="000F11AF" w:rsidRDefault="000F11AF">
      <w:pPr>
        <w:pStyle w:val="Heading1"/>
        <w:numPr>
          <w:ilvl w:val="0"/>
          <w:numId w:val="18"/>
        </w:numPr>
        <w:ind w:left="737" w:hanging="737"/>
      </w:pPr>
      <w:bookmarkStart w:id="13" w:name="_Ref130991242"/>
      <w:bookmarkStart w:id="14" w:name="_Toc130992911"/>
      <w:r w:rsidRPr="000F11AF">
        <w:lastRenderedPageBreak/>
        <w:t>General principles</w:t>
      </w:r>
      <w:bookmarkEnd w:id="13"/>
      <w:bookmarkEnd w:id="14"/>
    </w:p>
    <w:p w14:paraId="633258B5" w14:textId="53513EED" w:rsidR="000F11AF" w:rsidRDefault="000F11AF" w:rsidP="000F11AF">
      <w:pPr>
        <w:pStyle w:val="Clause2"/>
      </w:pPr>
      <w:r>
        <w:t>FSC calculates and invoices CBs as per the</w:t>
      </w:r>
      <w:r w:rsidRPr="006259EB">
        <w:t xml:space="preserve"> </w:t>
      </w:r>
      <w:r w:rsidRPr="5540796C">
        <w:t xml:space="preserve">information </w:t>
      </w:r>
      <w:r w:rsidRPr="00EE6F45">
        <w:t xml:space="preserve">provided by CBs in the FSC Certification Database on the determination dates specified in </w:t>
      </w:r>
      <w:r w:rsidRPr="00EE6F45">
        <w:rPr>
          <w:color w:val="2B579A"/>
          <w:shd w:val="clear" w:color="auto" w:fill="E6E6E6"/>
        </w:rPr>
        <w:fldChar w:fldCharType="begin"/>
      </w:r>
      <w:r w:rsidRPr="00EE6F45">
        <w:instrText xml:space="preserve"> REF _Ref79480513 \h  \* MERGEFORMAT </w:instrText>
      </w:r>
      <w:r w:rsidRPr="00EE6F45">
        <w:rPr>
          <w:color w:val="2B579A"/>
          <w:shd w:val="clear" w:color="auto" w:fill="E6E6E6"/>
        </w:rPr>
      </w:r>
      <w:r w:rsidRPr="00EE6F45">
        <w:rPr>
          <w:color w:val="2B579A"/>
          <w:shd w:val="clear" w:color="auto" w:fill="E6E6E6"/>
        </w:rPr>
        <w:fldChar w:fldCharType="separate"/>
      </w:r>
      <w:r w:rsidR="003768EC" w:rsidRPr="00FA7248">
        <w:t xml:space="preserve">Table </w:t>
      </w:r>
      <w:r w:rsidR="003768EC">
        <w:rPr>
          <w:noProof/>
        </w:rPr>
        <w:t>3</w:t>
      </w:r>
      <w:r w:rsidRPr="00EE6F45">
        <w:rPr>
          <w:color w:val="2B579A"/>
          <w:shd w:val="clear" w:color="auto" w:fill="E6E6E6"/>
        </w:rPr>
        <w:fldChar w:fldCharType="end"/>
      </w:r>
      <w:r w:rsidRPr="00EE6F45">
        <w:t xml:space="preserve">, </w:t>
      </w:r>
      <w:r w:rsidRPr="00EE6F45">
        <w:rPr>
          <w:color w:val="2B579A"/>
          <w:shd w:val="clear" w:color="auto" w:fill="E6E6E6"/>
        </w:rPr>
        <w:fldChar w:fldCharType="begin"/>
      </w:r>
      <w:r w:rsidRPr="00EE6F45">
        <w:instrText xml:space="preserve"> REF _Ref79480465 \r \h </w:instrText>
      </w:r>
      <w:r>
        <w:rPr>
          <w:color w:val="2B579A"/>
          <w:shd w:val="clear" w:color="auto" w:fill="E6E6E6"/>
        </w:rPr>
        <w:instrText xml:space="preserve"> \* MERGEFORMAT </w:instrText>
      </w:r>
      <w:r w:rsidRPr="00EE6F45">
        <w:rPr>
          <w:color w:val="2B579A"/>
          <w:shd w:val="clear" w:color="auto" w:fill="E6E6E6"/>
        </w:rPr>
      </w:r>
      <w:r w:rsidRPr="00EE6F45">
        <w:rPr>
          <w:color w:val="2B579A"/>
          <w:shd w:val="clear" w:color="auto" w:fill="E6E6E6"/>
        </w:rPr>
        <w:fldChar w:fldCharType="separate"/>
      </w:r>
      <w:r w:rsidR="003768EC">
        <w:t>Annex 3</w:t>
      </w:r>
      <w:r w:rsidRPr="00EE6F45">
        <w:rPr>
          <w:color w:val="2B579A"/>
          <w:shd w:val="clear" w:color="auto" w:fill="E6E6E6"/>
        </w:rPr>
        <w:fldChar w:fldCharType="end"/>
      </w:r>
      <w:r w:rsidRPr="00EE6F45">
        <w:rPr>
          <w:color w:val="000000" w:themeColor="text1"/>
          <w:shd w:val="clear" w:color="auto" w:fill="FFFFFF" w:themeFill="background1"/>
        </w:rPr>
        <w:t>.</w:t>
      </w:r>
    </w:p>
    <w:p w14:paraId="6E2F8450" w14:textId="52623160" w:rsidR="00716B4B" w:rsidRDefault="000F11AF" w:rsidP="00716B4B">
      <w:pPr>
        <w:pStyle w:val="Clause2"/>
      </w:pPr>
      <w:r w:rsidRPr="2E2C9B7E">
        <w:t>The AAF</w:t>
      </w:r>
      <w:r>
        <w:t xml:space="preserve"> </w:t>
      </w:r>
      <w:r w:rsidRPr="2E2C9B7E">
        <w:t>invoices</w:t>
      </w:r>
      <w:r>
        <w:t xml:space="preserve"> are</w:t>
      </w:r>
      <w:r w:rsidRPr="2E2C9B7E">
        <w:rPr>
          <w:b/>
          <w:bCs/>
        </w:rPr>
        <w:t xml:space="preserve"> </w:t>
      </w:r>
      <w:r w:rsidRPr="003F2752">
        <w:t>calculated</w:t>
      </w:r>
      <w:r w:rsidRPr="2E2C9B7E">
        <w:t xml:space="preserve"> on a quarterly basis</w:t>
      </w:r>
      <w:r>
        <w:t xml:space="preserve"> by </w:t>
      </w:r>
      <w:r w:rsidRPr="2E2C9B7E">
        <w:t>dividing the</w:t>
      </w:r>
      <w:r>
        <w:t xml:space="preserve"> </w:t>
      </w:r>
      <w:r w:rsidRPr="2E2C9B7E">
        <w:t>final result by four. The quarterly calculation allow</w:t>
      </w:r>
      <w:r>
        <w:t>s</w:t>
      </w:r>
      <w:r w:rsidRPr="2E2C9B7E">
        <w:t xml:space="preserve"> for the AAF for each quarter to be adjusted based on Terminations</w:t>
      </w:r>
      <w:r>
        <w:t xml:space="preserve">, </w:t>
      </w:r>
      <w:r w:rsidRPr="2E2C9B7E">
        <w:t>Withdrawals</w:t>
      </w:r>
      <w:r>
        <w:t>, T</w:t>
      </w:r>
      <w:r w:rsidRPr="2E2C9B7E">
        <w:t>ransfers</w:t>
      </w:r>
      <w:r>
        <w:t xml:space="preserve">, </w:t>
      </w:r>
      <w:r w:rsidRPr="2E2C9B7E">
        <w:t>new certification and changes in the certified area</w:t>
      </w:r>
      <w:r>
        <w:t>,</w:t>
      </w:r>
      <w:r w:rsidRPr="2E2C9B7E">
        <w:t xml:space="preserve"> </w:t>
      </w:r>
      <w:r w:rsidRPr="1C13EE35">
        <w:t>Forest Products Turnove</w:t>
      </w:r>
      <w:r>
        <w:t>r or other necessary information according to Clause</w:t>
      </w:r>
      <w:r w:rsidR="00930280">
        <w:t xml:space="preserve"> </w:t>
      </w:r>
      <w:r w:rsidR="00930280">
        <w:fldChar w:fldCharType="begin"/>
      </w:r>
      <w:r w:rsidR="00930280">
        <w:instrText xml:space="preserve"> REF _Ref79739713 \n \h </w:instrText>
      </w:r>
      <w:r w:rsidR="00930280">
        <w:fldChar w:fldCharType="separate"/>
      </w:r>
      <w:r w:rsidR="003768EC">
        <w:t>2.4</w:t>
      </w:r>
      <w:r w:rsidR="00930280">
        <w:fldChar w:fldCharType="end"/>
      </w:r>
      <w:r>
        <w:t>.</w:t>
      </w:r>
    </w:p>
    <w:p w14:paraId="1FA208ED" w14:textId="1D7BF529" w:rsidR="000F11AF" w:rsidRPr="00716B4B" w:rsidRDefault="000F11AF" w:rsidP="00716B4B">
      <w:pPr>
        <w:pStyle w:val="Clause2"/>
      </w:pPr>
      <w:r w:rsidRPr="00B90398">
        <w:t xml:space="preserve">AAF invoices are payable within two (2) months of the invoice date. Overdue accounts on AAF invoices </w:t>
      </w:r>
      <w:r>
        <w:t>are</w:t>
      </w:r>
      <w:r w:rsidRPr="00B90398">
        <w:t xml:space="preserve"> subject to interest as of the due date of the invoice at a rate of 1% per month. The assertion of further damage is not excluded. Invoices paid within their timelines will receive a 2% discount and invoices paid within the same month of the invoice will receive a 5% discount for early </w:t>
      </w:r>
      <w:r w:rsidRPr="00BD0323">
        <w:t>payment, as specified i</w:t>
      </w:r>
      <w:r>
        <w:t xml:space="preserve">n </w:t>
      </w:r>
      <w:r>
        <w:fldChar w:fldCharType="begin"/>
      </w:r>
      <w:r>
        <w:instrText xml:space="preserve"> REF _Ref113635645 \h </w:instrText>
      </w:r>
      <w:r>
        <w:fldChar w:fldCharType="separate"/>
      </w:r>
      <w:r w:rsidR="003768EC" w:rsidRPr="00FA7248">
        <w:rPr>
          <w:rStyle w:val="Strong"/>
          <w:b w:val="0"/>
          <w:bCs w:val="0"/>
        </w:rPr>
        <w:t xml:space="preserve">Table </w:t>
      </w:r>
      <w:r w:rsidR="003768EC">
        <w:rPr>
          <w:rStyle w:val="Strong"/>
          <w:b w:val="0"/>
          <w:bCs w:val="0"/>
          <w:noProof/>
        </w:rPr>
        <w:t>4</w:t>
      </w:r>
      <w:r>
        <w:fldChar w:fldCharType="end"/>
      </w:r>
      <w:r w:rsidRPr="00BD0323">
        <w:t xml:space="preserve"> </w:t>
      </w:r>
      <w:r w:rsidRPr="00716B4B">
        <w:rPr>
          <w:shd w:val="clear" w:color="auto" w:fill="E6E6E6"/>
        </w:rPr>
        <w:fldChar w:fldCharType="begin"/>
      </w:r>
      <w:r w:rsidRPr="00BD0323">
        <w:instrText xml:space="preserve"> REF _Ref79480465 \r \h </w:instrText>
      </w:r>
      <w:r w:rsidRPr="00716B4B">
        <w:rPr>
          <w:shd w:val="clear" w:color="auto" w:fill="E6E6E6"/>
        </w:rPr>
      </w:r>
      <w:r w:rsidRPr="00716B4B">
        <w:rPr>
          <w:shd w:val="clear" w:color="auto" w:fill="E6E6E6"/>
        </w:rPr>
        <w:fldChar w:fldCharType="separate"/>
      </w:r>
      <w:r w:rsidR="003768EC">
        <w:t>Annex 3</w:t>
      </w:r>
      <w:r w:rsidRPr="00716B4B">
        <w:rPr>
          <w:shd w:val="clear" w:color="auto" w:fill="E6E6E6"/>
        </w:rPr>
        <w:fldChar w:fldCharType="end"/>
      </w:r>
      <w:r w:rsidRPr="00BD0323">
        <w:t>.</w:t>
      </w:r>
    </w:p>
    <w:p w14:paraId="263D1CBA" w14:textId="77777777" w:rsidR="000F11AF" w:rsidRPr="002B63AA" w:rsidRDefault="000F11AF" w:rsidP="000F11AF">
      <w:pPr>
        <w:keepNext/>
        <w:spacing w:line="240" w:lineRule="auto"/>
        <w:ind w:left="748"/>
        <w:jc w:val="both"/>
        <w:rPr>
          <w:rFonts w:ascii="Arial" w:hAnsi="Arial" w:cs="Arial"/>
          <w:lang w:val="en-GB"/>
        </w:rPr>
      </w:pPr>
      <w:r w:rsidRPr="00EC10F0">
        <w:rPr>
          <w:rFonts w:ascii="Arial" w:hAnsi="Arial" w:cs="Arial"/>
          <w:lang w:val="en-GB"/>
        </w:rPr>
        <w:t>NOTE: If an error in the invoice to CBs is detected and confirmed by FSC after internal review, the adjustment will apply to the next respective AAF invoice (i.e. if an error is detected and confirmed related to the Q3 AAF invoice in August, the adjustment will be applied by FSC to the Q4 AAF invoice issued at the start of November).</w:t>
      </w:r>
    </w:p>
    <w:p w14:paraId="1183E0FE" w14:textId="77777777" w:rsidR="000F11AF" w:rsidRPr="00DA0A7D" w:rsidRDefault="000F11AF" w:rsidP="00067D4A">
      <w:pPr>
        <w:pStyle w:val="Clause2"/>
      </w:pPr>
      <w:r>
        <w:t>In case of s</w:t>
      </w:r>
      <w:r w:rsidRPr="7B5D18FA">
        <w:t>uspension</w:t>
      </w:r>
      <w:r>
        <w:t>,</w:t>
      </w:r>
      <w:r w:rsidRPr="00DA0A7D">
        <w:t xml:space="preserve"> the certification is subject to payment of the AAF. </w:t>
      </w:r>
      <w:r w:rsidRPr="00DA0A7D">
        <w:rPr>
          <w:sz w:val="20"/>
          <w:szCs w:val="20"/>
        </w:rPr>
        <w:t xml:space="preserve"> </w:t>
      </w:r>
    </w:p>
    <w:p w14:paraId="0B5B2673" w14:textId="77777777" w:rsidR="000F11AF" w:rsidRPr="00DA0A7D" w:rsidRDefault="000F11AF" w:rsidP="00067D4A">
      <w:pPr>
        <w:pStyle w:val="Clause2"/>
      </w:pPr>
      <w:r w:rsidRPr="00DA0A7D">
        <w:t xml:space="preserve">In case of </w:t>
      </w:r>
      <w:r>
        <w:t>t</w:t>
      </w:r>
      <w:r w:rsidRPr="00DA0A7D">
        <w:t>ransfer, the preceding CB shall be responsible to pay the AAF within the quarter where the Transfer is happening. From the following quarter onwards, the succeeding CB will be invoiced. It is the responsibility of both CBs to ensure the information related to the AAF is updated in the FSC Certification Database prior to the AAF determination date.</w:t>
      </w:r>
    </w:p>
    <w:p w14:paraId="42DEC9C4" w14:textId="77777777" w:rsidR="000F11AF" w:rsidRDefault="000F11AF" w:rsidP="00067D4A">
      <w:pPr>
        <w:pStyle w:val="Clause2"/>
      </w:pPr>
      <w:r w:rsidRPr="00DA0A7D">
        <w:t xml:space="preserve">In case of termination, FSC </w:t>
      </w:r>
      <w:r w:rsidRPr="097D40A7">
        <w:t xml:space="preserve">does not charge AAF </w:t>
      </w:r>
      <w:r w:rsidRPr="639C6194">
        <w:t xml:space="preserve">from the quarter </w:t>
      </w:r>
      <w:r w:rsidRPr="19EF58AE">
        <w:t>following</w:t>
      </w:r>
      <w:r w:rsidRPr="639C6194">
        <w:t xml:space="preserve"> the </w:t>
      </w:r>
      <w:r w:rsidRPr="7B5D18FA">
        <w:t>t</w:t>
      </w:r>
      <w:r w:rsidRPr="639C6194">
        <w:t>ermination.</w:t>
      </w:r>
      <w:r>
        <w:t xml:space="preserve"> The same applies for </w:t>
      </w:r>
      <w:r w:rsidRPr="7B5D18FA">
        <w:t>w</w:t>
      </w:r>
      <w:r>
        <w:t xml:space="preserve">ithdrawal. </w:t>
      </w:r>
    </w:p>
    <w:p w14:paraId="7620C5A9" w14:textId="369BD76D" w:rsidR="000F11AF" w:rsidRDefault="000F11AF">
      <w:pPr>
        <w:pStyle w:val="Heading1"/>
        <w:numPr>
          <w:ilvl w:val="0"/>
          <w:numId w:val="18"/>
        </w:numPr>
        <w:ind w:left="737" w:hanging="737"/>
      </w:pPr>
      <w:bookmarkStart w:id="15" w:name="_Toc79753131"/>
      <w:bookmarkStart w:id="16" w:name="_Toc126569080"/>
      <w:bookmarkStart w:id="17" w:name="_Ref126583085"/>
      <w:bookmarkStart w:id="18" w:name="_Toc130984653"/>
      <w:bookmarkStart w:id="19" w:name="_Toc130992912"/>
      <w:r w:rsidRPr="00665A07">
        <w:t>Obligations</w:t>
      </w:r>
      <w:bookmarkEnd w:id="15"/>
      <w:r w:rsidRPr="00665A07">
        <w:t xml:space="preserve"> </w:t>
      </w:r>
      <w:bookmarkEnd w:id="16"/>
      <w:bookmarkEnd w:id="17"/>
      <w:r w:rsidRPr="00665A07">
        <w:t>for certification bodies</w:t>
      </w:r>
      <w:bookmarkEnd w:id="18"/>
      <w:bookmarkEnd w:id="19"/>
    </w:p>
    <w:p w14:paraId="687C3D5D" w14:textId="6CE96C97" w:rsidR="00067D4A" w:rsidRPr="00963FC9" w:rsidRDefault="00067D4A">
      <w:pPr>
        <w:pStyle w:val="ListParagraph"/>
        <w:numPr>
          <w:ilvl w:val="1"/>
          <w:numId w:val="19"/>
        </w:numPr>
        <w:spacing w:line="240" w:lineRule="auto"/>
        <w:ind w:left="737" w:hanging="737"/>
        <w:contextualSpacing w:val="0"/>
        <w:jc w:val="both"/>
        <w:rPr>
          <w:rFonts w:ascii="Arial" w:hAnsi="Arial" w:cs="Arial"/>
          <w:lang w:val="en-GB"/>
        </w:rPr>
      </w:pPr>
      <w:r w:rsidRPr="00963FC9">
        <w:rPr>
          <w:rFonts w:ascii="Arial" w:eastAsia="Calibri" w:hAnsi="Arial" w:cs="Arial"/>
          <w:lang w:val="en-GB"/>
        </w:rPr>
        <w:t>CBs shall pay the AAF as calculated and invoiced by FSC (see Section</w:t>
      </w:r>
      <w:r>
        <w:rPr>
          <w:rFonts w:ascii="Arial" w:eastAsia="Calibri" w:hAnsi="Arial" w:cs="Arial"/>
          <w:lang w:val="en-GB"/>
        </w:rPr>
        <w:t>s</w:t>
      </w:r>
      <w:r w:rsidRPr="00963FC9">
        <w:rPr>
          <w:rFonts w:ascii="Arial" w:eastAsia="Calibri" w:hAnsi="Arial" w:cs="Arial"/>
          <w:lang w:val="en-GB"/>
        </w:rPr>
        <w:t xml:space="preserve"> </w:t>
      </w:r>
      <w:r>
        <w:rPr>
          <w:rFonts w:ascii="Arial" w:eastAsia="Calibri" w:hAnsi="Arial" w:cs="Arial"/>
          <w:lang w:val="en-GB"/>
        </w:rPr>
        <w:fldChar w:fldCharType="begin"/>
      </w:r>
      <w:r>
        <w:rPr>
          <w:rFonts w:ascii="Arial" w:eastAsia="Calibri" w:hAnsi="Arial" w:cs="Arial"/>
          <w:lang w:val="en-GB"/>
        </w:rPr>
        <w:instrText xml:space="preserve"> REF _Ref113631530 \n \h </w:instrText>
      </w:r>
      <w:r>
        <w:rPr>
          <w:rFonts w:ascii="Arial" w:eastAsia="Calibri" w:hAnsi="Arial" w:cs="Arial"/>
          <w:lang w:val="en-GB"/>
        </w:rPr>
      </w:r>
      <w:r>
        <w:rPr>
          <w:rFonts w:ascii="Arial" w:eastAsia="Calibri" w:hAnsi="Arial" w:cs="Arial"/>
          <w:lang w:val="en-GB"/>
        </w:rPr>
        <w:fldChar w:fldCharType="separate"/>
      </w:r>
      <w:r w:rsidR="003768EC">
        <w:rPr>
          <w:rFonts w:ascii="Arial" w:eastAsia="Calibri" w:hAnsi="Arial" w:cs="Arial"/>
          <w:lang w:val="en-GB"/>
        </w:rPr>
        <w:t>4</w:t>
      </w:r>
      <w:r>
        <w:rPr>
          <w:rFonts w:ascii="Arial" w:eastAsia="Calibri" w:hAnsi="Arial" w:cs="Arial"/>
          <w:lang w:val="en-GB"/>
        </w:rPr>
        <w:fldChar w:fldCharType="end"/>
      </w:r>
      <w:r>
        <w:rPr>
          <w:rFonts w:ascii="Arial" w:eastAsia="Calibri" w:hAnsi="Arial" w:cs="Arial"/>
          <w:lang w:val="en-GB"/>
        </w:rPr>
        <w:t xml:space="preserve">, </w:t>
      </w:r>
      <w:r>
        <w:rPr>
          <w:rFonts w:ascii="Arial" w:eastAsia="Calibri" w:hAnsi="Arial" w:cs="Arial"/>
          <w:color w:val="2B579A"/>
          <w:shd w:val="clear" w:color="auto" w:fill="E6E6E6"/>
          <w:lang w:val="en-GB"/>
        </w:rPr>
        <w:fldChar w:fldCharType="begin"/>
      </w:r>
      <w:r>
        <w:rPr>
          <w:rFonts w:ascii="Arial" w:eastAsia="Calibri" w:hAnsi="Arial" w:cs="Arial"/>
          <w:lang w:val="en-GB"/>
        </w:rPr>
        <w:instrText xml:space="preserve"> REF _Ref79477885 \r \h </w:instrText>
      </w:r>
      <w:r>
        <w:rPr>
          <w:rFonts w:ascii="Arial" w:eastAsia="Calibri" w:hAnsi="Arial" w:cs="Arial"/>
          <w:color w:val="2B579A"/>
          <w:shd w:val="clear" w:color="auto" w:fill="E6E6E6"/>
          <w:lang w:val="en-GB"/>
        </w:rPr>
      </w:r>
      <w:r>
        <w:rPr>
          <w:rFonts w:ascii="Arial" w:eastAsia="Calibri" w:hAnsi="Arial" w:cs="Arial"/>
          <w:color w:val="2B579A"/>
          <w:shd w:val="clear" w:color="auto" w:fill="E6E6E6"/>
          <w:lang w:val="en-GB"/>
        </w:rPr>
        <w:fldChar w:fldCharType="separate"/>
      </w:r>
      <w:r w:rsidR="003768EC">
        <w:rPr>
          <w:rFonts w:ascii="Arial" w:eastAsia="Calibri" w:hAnsi="Arial" w:cs="Arial"/>
          <w:lang w:val="en-GB"/>
        </w:rPr>
        <w:t>5</w:t>
      </w:r>
      <w:r>
        <w:rPr>
          <w:rFonts w:ascii="Arial" w:eastAsia="Calibri" w:hAnsi="Arial" w:cs="Arial"/>
          <w:color w:val="2B579A"/>
          <w:shd w:val="clear" w:color="auto" w:fill="E6E6E6"/>
          <w:lang w:val="en-GB"/>
        </w:rPr>
        <w:fldChar w:fldCharType="end"/>
      </w:r>
      <w:r w:rsidRPr="00E322FD">
        <w:rPr>
          <w:rFonts w:ascii="Arial" w:eastAsia="Calibri" w:hAnsi="Arial" w:cs="Arial"/>
          <w:lang w:val="en-GB"/>
        </w:rPr>
        <w:t xml:space="preserve"> and </w:t>
      </w:r>
      <w:r>
        <w:rPr>
          <w:rFonts w:ascii="Arial" w:eastAsia="Calibri" w:hAnsi="Arial" w:cs="Arial"/>
          <w:color w:val="2B579A"/>
          <w:shd w:val="clear" w:color="auto" w:fill="E6E6E6"/>
          <w:lang w:val="en-GB"/>
        </w:rPr>
        <w:fldChar w:fldCharType="begin"/>
      </w:r>
      <w:r>
        <w:rPr>
          <w:rFonts w:ascii="Arial" w:eastAsia="Calibri" w:hAnsi="Arial" w:cs="Arial"/>
          <w:lang w:val="en-GB"/>
        </w:rPr>
        <w:instrText xml:space="preserve"> REF _Ref79477898 \r \h </w:instrText>
      </w:r>
      <w:r>
        <w:rPr>
          <w:rFonts w:ascii="Arial" w:eastAsia="Calibri" w:hAnsi="Arial" w:cs="Arial"/>
          <w:color w:val="2B579A"/>
          <w:shd w:val="clear" w:color="auto" w:fill="E6E6E6"/>
          <w:lang w:val="en-GB"/>
        </w:rPr>
      </w:r>
      <w:r>
        <w:rPr>
          <w:rFonts w:ascii="Arial" w:eastAsia="Calibri" w:hAnsi="Arial" w:cs="Arial"/>
          <w:color w:val="2B579A"/>
          <w:shd w:val="clear" w:color="auto" w:fill="E6E6E6"/>
          <w:lang w:val="en-GB"/>
        </w:rPr>
        <w:fldChar w:fldCharType="separate"/>
      </w:r>
      <w:r w:rsidR="003768EC">
        <w:rPr>
          <w:rFonts w:ascii="Arial" w:eastAsia="Calibri" w:hAnsi="Arial" w:cs="Arial"/>
          <w:lang w:val="en-GB"/>
        </w:rPr>
        <w:t>6</w:t>
      </w:r>
      <w:r>
        <w:rPr>
          <w:rFonts w:ascii="Arial" w:eastAsia="Calibri" w:hAnsi="Arial" w:cs="Arial"/>
          <w:color w:val="2B579A"/>
          <w:shd w:val="clear" w:color="auto" w:fill="E6E6E6"/>
          <w:lang w:val="en-GB"/>
        </w:rPr>
        <w:fldChar w:fldCharType="end"/>
      </w:r>
      <w:r w:rsidRPr="00E322FD">
        <w:rPr>
          <w:rFonts w:ascii="Arial" w:eastAsia="Calibri" w:hAnsi="Arial" w:cs="Arial"/>
          <w:lang w:val="en-GB"/>
        </w:rPr>
        <w:t>).</w:t>
      </w:r>
      <w:r w:rsidRPr="00963FC9">
        <w:rPr>
          <w:rFonts w:ascii="Arial" w:eastAsia="Calibri" w:hAnsi="Arial" w:cs="Arial"/>
          <w:lang w:val="en-GB"/>
        </w:rPr>
        <w:t xml:space="preserve"> All fees shall be paid free and clear of and without deduction for any and all </w:t>
      </w:r>
      <w:r w:rsidR="00C81AC7">
        <w:rPr>
          <w:rFonts w:ascii="Arial" w:eastAsia="Calibri" w:hAnsi="Arial" w:cs="Arial"/>
          <w:lang w:val="en-GB"/>
        </w:rPr>
        <w:t>t</w:t>
      </w:r>
      <w:r w:rsidRPr="00963FC9">
        <w:rPr>
          <w:rFonts w:ascii="Arial" w:eastAsia="Calibri" w:hAnsi="Arial" w:cs="Arial"/>
          <w:lang w:val="en-GB"/>
        </w:rPr>
        <w:t xml:space="preserve">axes. If any </w:t>
      </w:r>
      <w:r w:rsidR="00D31F9E">
        <w:rPr>
          <w:rFonts w:ascii="Arial" w:eastAsia="Calibri" w:hAnsi="Arial" w:cs="Arial"/>
          <w:lang w:val="en-GB"/>
        </w:rPr>
        <w:t>t</w:t>
      </w:r>
      <w:r w:rsidRPr="00963FC9">
        <w:rPr>
          <w:rFonts w:ascii="Arial" w:eastAsia="Calibri" w:hAnsi="Arial" w:cs="Arial"/>
          <w:lang w:val="en-GB"/>
        </w:rPr>
        <w:t xml:space="preserve">axes shall be required by law to be deducted from or in respect of any sum payable hereunder to FSC: </w:t>
      </w:r>
    </w:p>
    <w:p w14:paraId="014AFCBE" w14:textId="0DED25CD" w:rsidR="00067D4A" w:rsidRPr="00E322FD" w:rsidRDefault="00067D4A">
      <w:pPr>
        <w:numPr>
          <w:ilvl w:val="2"/>
          <w:numId w:val="20"/>
        </w:numPr>
        <w:spacing w:line="240" w:lineRule="auto"/>
        <w:ind w:left="1173" w:hanging="425"/>
        <w:jc w:val="both"/>
        <w:rPr>
          <w:rFonts w:cs="Arial"/>
        </w:rPr>
      </w:pPr>
      <w:r>
        <w:rPr>
          <w:rFonts w:cs="Arial"/>
        </w:rPr>
        <w:t>T</w:t>
      </w:r>
      <w:r w:rsidRPr="00E322FD">
        <w:rPr>
          <w:rFonts w:cs="Arial"/>
        </w:rPr>
        <w:t xml:space="preserve">he sum payable by the CB shall be increased as may be necessary so that after making all required deductions </w:t>
      </w:r>
      <w:r w:rsidRPr="0031386D">
        <w:rPr>
          <w:rFonts w:cs="Arial"/>
        </w:rPr>
        <w:t xml:space="preserve">FSC </w:t>
      </w:r>
      <w:r w:rsidRPr="00E322FD">
        <w:rPr>
          <w:rFonts w:cs="Arial"/>
        </w:rPr>
        <w:t>shall receive an amount equal to the sum it would have received had no such deductions been made</w:t>
      </w:r>
      <w:r>
        <w:rPr>
          <w:rFonts w:cs="Arial"/>
        </w:rPr>
        <w:t>;</w:t>
      </w:r>
      <w:r w:rsidRPr="00E322FD">
        <w:rPr>
          <w:rFonts w:cs="Arial"/>
        </w:rPr>
        <w:t xml:space="preserve"> and</w:t>
      </w:r>
    </w:p>
    <w:p w14:paraId="34CEC457" w14:textId="77777777" w:rsidR="00067D4A" w:rsidRPr="00E322FD" w:rsidRDefault="00067D4A">
      <w:pPr>
        <w:numPr>
          <w:ilvl w:val="2"/>
          <w:numId w:val="20"/>
        </w:numPr>
        <w:spacing w:line="240" w:lineRule="auto"/>
        <w:ind w:left="1173" w:hanging="425"/>
        <w:jc w:val="both"/>
        <w:rPr>
          <w:rFonts w:cs="Arial"/>
        </w:rPr>
      </w:pPr>
      <w:r>
        <w:rPr>
          <w:rFonts w:cs="Arial"/>
        </w:rPr>
        <w:t>T</w:t>
      </w:r>
      <w:r w:rsidRPr="00E322FD">
        <w:rPr>
          <w:rFonts w:cs="Arial"/>
        </w:rPr>
        <w:t>he CB shall pay the full amount deducted from the AAF to the relevant taxing authority in accordance with applicable law.</w:t>
      </w:r>
    </w:p>
    <w:p w14:paraId="7B4F03BC" w14:textId="2C13A3C5" w:rsidR="00067D4A" w:rsidRPr="0032085F" w:rsidRDefault="00067D4A" w:rsidP="00067D4A">
      <w:pPr>
        <w:pStyle w:val="ListParagraph"/>
        <w:spacing w:line="240" w:lineRule="auto"/>
        <w:ind w:left="748"/>
        <w:contextualSpacing w:val="0"/>
        <w:jc w:val="both"/>
        <w:rPr>
          <w:rFonts w:ascii="Arial" w:eastAsia="Calibri" w:hAnsi="Arial" w:cs="Arial"/>
          <w:lang w:val="en-GB"/>
        </w:rPr>
      </w:pPr>
      <w:r w:rsidRPr="0032085F">
        <w:rPr>
          <w:rFonts w:ascii="Arial" w:eastAsia="Calibri" w:hAnsi="Arial" w:cs="Arial"/>
          <w:lang w:val="en-GB"/>
        </w:rPr>
        <w:t xml:space="preserve">NOTE: Payment of the AAF </w:t>
      </w:r>
      <w:r w:rsidRPr="0031386D">
        <w:rPr>
          <w:rFonts w:ascii="Arial" w:eastAsia="Calibri" w:hAnsi="Arial" w:cs="Arial"/>
          <w:lang w:val="en-GB"/>
        </w:rPr>
        <w:t>to FSC</w:t>
      </w:r>
      <w:r>
        <w:rPr>
          <w:rFonts w:ascii="Arial" w:eastAsia="Calibri" w:hAnsi="Arial" w:cs="Arial"/>
          <w:lang w:val="en-GB"/>
        </w:rPr>
        <w:t xml:space="preserve"> </w:t>
      </w:r>
      <w:r w:rsidRPr="0031386D">
        <w:rPr>
          <w:rFonts w:ascii="Arial" w:eastAsia="Calibri" w:hAnsi="Arial" w:cs="Arial"/>
          <w:lang w:val="en-GB"/>
        </w:rPr>
        <w:t xml:space="preserve">is independent of collections by CBs from CHs. Failure of a CB to collect fees from CHs does not affect the obligation of payment of the AAF to FSC </w:t>
      </w:r>
      <w:r w:rsidRPr="0032085F">
        <w:rPr>
          <w:rFonts w:ascii="Arial" w:eastAsia="Calibri" w:hAnsi="Arial" w:cs="Arial"/>
          <w:lang w:val="en-GB"/>
        </w:rPr>
        <w:t xml:space="preserve">or for any deviation to the standard payment terms as per </w:t>
      </w:r>
      <w:r w:rsidR="00D73A9E">
        <w:rPr>
          <w:rFonts w:ascii="Arial" w:eastAsia="Calibri" w:hAnsi="Arial" w:cs="Arial"/>
          <w:lang w:val="en-GB"/>
        </w:rPr>
        <w:t>S</w:t>
      </w:r>
      <w:r>
        <w:rPr>
          <w:rFonts w:ascii="Arial" w:eastAsia="Calibri" w:hAnsi="Arial" w:cs="Arial"/>
          <w:lang w:val="en-GB"/>
        </w:rPr>
        <w:t>ection</w:t>
      </w:r>
      <w:r w:rsidR="00716B4B">
        <w:rPr>
          <w:rFonts w:ascii="Arial" w:eastAsia="Calibri" w:hAnsi="Arial" w:cs="Arial"/>
          <w:lang w:val="en-GB"/>
        </w:rPr>
        <w:t xml:space="preserve"> </w:t>
      </w:r>
      <w:r w:rsidR="00716B4B">
        <w:rPr>
          <w:rFonts w:ascii="Arial" w:eastAsia="Calibri" w:hAnsi="Arial" w:cs="Arial"/>
          <w:lang w:val="en-GB"/>
        </w:rPr>
        <w:fldChar w:fldCharType="begin"/>
      </w:r>
      <w:r w:rsidR="00716B4B">
        <w:rPr>
          <w:rFonts w:ascii="Arial" w:eastAsia="Calibri" w:hAnsi="Arial" w:cs="Arial"/>
          <w:lang w:val="en-GB"/>
        </w:rPr>
        <w:instrText xml:space="preserve"> REF _Ref130991242 \n \h </w:instrText>
      </w:r>
      <w:r w:rsidR="00716B4B">
        <w:rPr>
          <w:rFonts w:ascii="Arial" w:eastAsia="Calibri" w:hAnsi="Arial" w:cs="Arial"/>
          <w:lang w:val="en-GB"/>
        </w:rPr>
      </w:r>
      <w:r w:rsidR="00716B4B">
        <w:rPr>
          <w:rFonts w:ascii="Arial" w:eastAsia="Calibri" w:hAnsi="Arial" w:cs="Arial"/>
          <w:lang w:val="en-GB"/>
        </w:rPr>
        <w:fldChar w:fldCharType="separate"/>
      </w:r>
      <w:r w:rsidR="003768EC">
        <w:rPr>
          <w:rFonts w:ascii="Arial" w:eastAsia="Calibri" w:hAnsi="Arial" w:cs="Arial"/>
          <w:lang w:val="en-GB"/>
        </w:rPr>
        <w:t>1</w:t>
      </w:r>
      <w:r w:rsidR="00716B4B">
        <w:rPr>
          <w:rFonts w:ascii="Arial" w:eastAsia="Calibri" w:hAnsi="Arial" w:cs="Arial"/>
          <w:lang w:val="en-GB"/>
        </w:rPr>
        <w:fldChar w:fldCharType="end"/>
      </w:r>
      <w:r w:rsidRPr="0032085F">
        <w:rPr>
          <w:rFonts w:ascii="Arial" w:eastAsia="Calibri" w:hAnsi="Arial" w:cs="Arial"/>
          <w:lang w:val="en-GB"/>
        </w:rPr>
        <w:t>.</w:t>
      </w:r>
    </w:p>
    <w:p w14:paraId="1DAACB01" w14:textId="77777777" w:rsidR="00067D4A" w:rsidRPr="00FE63A3" w:rsidRDefault="00067D4A">
      <w:pPr>
        <w:pStyle w:val="ListParagraph"/>
        <w:numPr>
          <w:ilvl w:val="1"/>
          <w:numId w:val="19"/>
        </w:numPr>
        <w:spacing w:line="240" w:lineRule="auto"/>
        <w:ind w:left="748" w:hanging="748"/>
        <w:contextualSpacing w:val="0"/>
        <w:jc w:val="both"/>
        <w:rPr>
          <w:rFonts w:ascii="Arial" w:hAnsi="Arial" w:cs="Arial"/>
          <w:lang w:val="en-GB"/>
        </w:rPr>
      </w:pPr>
      <w:bookmarkStart w:id="20" w:name="_Ref79739723"/>
      <w:r>
        <w:rPr>
          <w:rFonts w:ascii="Arial" w:eastAsiaTheme="minorEastAsia" w:hAnsi="Arial" w:cs="Arial"/>
          <w:lang w:val="en-GB"/>
        </w:rPr>
        <w:t>For all types of FSC</w:t>
      </w:r>
      <w:r w:rsidRPr="5540796C">
        <w:rPr>
          <w:rFonts w:ascii="Arial" w:eastAsiaTheme="minorEastAsia" w:hAnsi="Arial" w:cs="Arial"/>
          <w:lang w:val="en-GB"/>
        </w:rPr>
        <w:t xml:space="preserve"> certification, CBs </w:t>
      </w:r>
      <w:r w:rsidRPr="5540796C">
        <w:rPr>
          <w:rFonts w:ascii="Arial" w:eastAsia="Calibri" w:hAnsi="Arial" w:cs="Arial"/>
          <w:lang w:val="en-GB"/>
        </w:rPr>
        <w:t>shall</w:t>
      </w:r>
      <w:r w:rsidRPr="5540796C">
        <w:rPr>
          <w:rFonts w:ascii="Arial" w:eastAsiaTheme="minorEastAsia" w:hAnsi="Arial" w:cs="Arial"/>
          <w:lang w:val="en-GB"/>
        </w:rPr>
        <w:t xml:space="preserve"> </w:t>
      </w:r>
      <w:r>
        <w:rPr>
          <w:rFonts w:ascii="ArialMT" w:hAnsi="ArialMT"/>
        </w:rPr>
        <w:t xml:space="preserve">collect from CHs, verify and enter into the FSC Certification Database </w:t>
      </w:r>
      <w:r w:rsidRPr="5540796C">
        <w:rPr>
          <w:rFonts w:ascii="Arial" w:eastAsiaTheme="minorEastAsia" w:hAnsi="Arial" w:cs="Arial"/>
          <w:lang w:val="en-GB"/>
        </w:rPr>
        <w:t>the necessary information for calculating the AAF at the following times:</w:t>
      </w:r>
      <w:bookmarkEnd w:id="20"/>
      <w:r w:rsidRPr="5540796C">
        <w:rPr>
          <w:rFonts w:ascii="Arial" w:eastAsiaTheme="minorEastAsia" w:hAnsi="Arial" w:cs="Arial"/>
          <w:lang w:val="en-GB"/>
        </w:rPr>
        <w:t xml:space="preserve"> </w:t>
      </w:r>
    </w:p>
    <w:p w14:paraId="3C3A9505" w14:textId="77777777" w:rsidR="00067D4A" w:rsidRDefault="00067D4A">
      <w:pPr>
        <w:pStyle w:val="ListParagraph"/>
        <w:numPr>
          <w:ilvl w:val="0"/>
          <w:numId w:val="21"/>
        </w:numPr>
        <w:spacing w:line="240" w:lineRule="auto"/>
        <w:contextualSpacing w:val="0"/>
        <w:jc w:val="both"/>
        <w:rPr>
          <w:rFonts w:ascii="Arial" w:hAnsi="Arial" w:cs="Arial"/>
          <w:lang w:val="en-GB"/>
        </w:rPr>
      </w:pPr>
      <w:r w:rsidRPr="007A649E">
        <w:rPr>
          <w:rFonts w:ascii="Arial" w:eastAsiaTheme="minorEastAsia" w:hAnsi="Arial" w:cs="Arial"/>
          <w:lang w:val="en-GB"/>
        </w:rPr>
        <w:t>When registering a certification for the first time; an</w:t>
      </w:r>
      <w:r w:rsidRPr="00E322FD">
        <w:rPr>
          <w:rFonts w:ascii="Arial" w:eastAsiaTheme="minorEastAsia" w:hAnsi="Arial" w:cs="Arial"/>
          <w:lang w:val="en-GB"/>
        </w:rPr>
        <w:t>d</w:t>
      </w:r>
    </w:p>
    <w:p w14:paraId="2E73A860" w14:textId="764C7FC7" w:rsidR="00067D4A" w:rsidRDefault="00067D4A">
      <w:pPr>
        <w:pStyle w:val="ListParagraph"/>
        <w:numPr>
          <w:ilvl w:val="0"/>
          <w:numId w:val="21"/>
        </w:numPr>
        <w:spacing w:line="240" w:lineRule="auto"/>
        <w:contextualSpacing w:val="0"/>
        <w:jc w:val="both"/>
        <w:rPr>
          <w:rFonts w:ascii="Arial" w:hAnsi="Arial" w:cs="Arial"/>
          <w:lang w:val="en-GB"/>
        </w:rPr>
      </w:pPr>
      <w:r w:rsidRPr="5540796C">
        <w:rPr>
          <w:rFonts w:ascii="Arial" w:eastAsiaTheme="minorEastAsia" w:hAnsi="Arial" w:cs="Arial"/>
          <w:lang w:val="en-GB"/>
        </w:rPr>
        <w:t xml:space="preserve">When updating the FSC Certification Database – as a minimum the data shall be verified each calendar year after the </w:t>
      </w:r>
      <w:r>
        <w:rPr>
          <w:rFonts w:ascii="Arial" w:eastAsiaTheme="minorEastAsia" w:hAnsi="Arial" w:cs="Arial"/>
          <w:lang w:val="en-GB"/>
        </w:rPr>
        <w:t>a</w:t>
      </w:r>
      <w:r w:rsidRPr="5540796C">
        <w:rPr>
          <w:rFonts w:ascii="Arial" w:eastAsiaTheme="minorEastAsia" w:hAnsi="Arial" w:cs="Arial"/>
          <w:lang w:val="en-GB"/>
        </w:rPr>
        <w:t>udit</w:t>
      </w:r>
      <w:r w:rsidRPr="5540796C">
        <w:rPr>
          <w:rFonts w:ascii="Arial" w:hAnsi="Arial" w:cs="Arial"/>
          <w:lang w:val="en-GB"/>
        </w:rPr>
        <w:t>.</w:t>
      </w:r>
      <w:r>
        <w:rPr>
          <w:rFonts w:ascii="Arial" w:hAnsi="Arial" w:cs="Arial"/>
          <w:lang w:val="en-GB"/>
        </w:rPr>
        <w:t xml:space="preserve"> See Clause </w:t>
      </w:r>
      <w:r>
        <w:rPr>
          <w:rFonts w:ascii="Arial" w:hAnsi="Arial" w:cs="Arial"/>
          <w:color w:val="2B579A"/>
          <w:shd w:val="clear" w:color="auto" w:fill="E6E6E6"/>
          <w:lang w:val="en-GB"/>
        </w:rPr>
        <w:fldChar w:fldCharType="begin"/>
      </w:r>
      <w:r>
        <w:rPr>
          <w:rFonts w:ascii="Arial" w:hAnsi="Arial" w:cs="Arial"/>
          <w:lang w:val="en-GB"/>
        </w:rPr>
        <w:instrText xml:space="preserve"> REF _Ref79739713 \r \h </w:instrText>
      </w:r>
      <w:r>
        <w:rPr>
          <w:rFonts w:ascii="Arial" w:hAnsi="Arial" w:cs="Arial"/>
          <w:color w:val="2B579A"/>
          <w:shd w:val="clear" w:color="auto" w:fill="E6E6E6"/>
          <w:lang w:val="en-GB"/>
        </w:rPr>
      </w:r>
      <w:r>
        <w:rPr>
          <w:rFonts w:ascii="Arial" w:hAnsi="Arial" w:cs="Arial"/>
          <w:color w:val="2B579A"/>
          <w:shd w:val="clear" w:color="auto" w:fill="E6E6E6"/>
          <w:lang w:val="en-GB"/>
        </w:rPr>
        <w:fldChar w:fldCharType="separate"/>
      </w:r>
      <w:r w:rsidR="003768EC">
        <w:rPr>
          <w:rFonts w:ascii="Arial" w:hAnsi="Arial" w:cs="Arial"/>
          <w:lang w:val="en-GB"/>
        </w:rPr>
        <w:t>2.4</w:t>
      </w:r>
      <w:r>
        <w:rPr>
          <w:rFonts w:ascii="Arial" w:hAnsi="Arial" w:cs="Arial"/>
          <w:color w:val="2B579A"/>
          <w:shd w:val="clear" w:color="auto" w:fill="E6E6E6"/>
          <w:lang w:val="en-GB"/>
        </w:rPr>
        <w:fldChar w:fldCharType="end"/>
      </w:r>
      <w:r>
        <w:rPr>
          <w:rFonts w:ascii="Arial" w:hAnsi="Arial" w:cs="Arial"/>
          <w:lang w:val="en-GB"/>
        </w:rPr>
        <w:t xml:space="preserve"> for a list of the critical fields required for the AAF calculation and verification. </w:t>
      </w:r>
    </w:p>
    <w:p w14:paraId="61BB8E7D" w14:textId="6E6E2055" w:rsidR="00067D4A" w:rsidRDefault="00067D4A">
      <w:pPr>
        <w:pStyle w:val="ListParagraph"/>
        <w:numPr>
          <w:ilvl w:val="1"/>
          <w:numId w:val="19"/>
        </w:numPr>
        <w:spacing w:line="240" w:lineRule="auto"/>
        <w:ind w:left="748" w:hanging="748"/>
        <w:contextualSpacing w:val="0"/>
        <w:jc w:val="both"/>
        <w:rPr>
          <w:rFonts w:ascii="Arial" w:eastAsiaTheme="minorEastAsia" w:hAnsi="Arial" w:cs="Arial"/>
          <w:lang w:val="en-GB"/>
        </w:rPr>
      </w:pPr>
      <w:r w:rsidRPr="00DB5423">
        <w:rPr>
          <w:rFonts w:ascii="Arial" w:eastAsiaTheme="minorEastAsia" w:hAnsi="Arial" w:cs="Arial"/>
          <w:lang w:val="en-GB"/>
        </w:rPr>
        <w:t>For</w:t>
      </w:r>
      <w:r>
        <w:rPr>
          <w:rFonts w:ascii="Arial" w:eastAsiaTheme="minorEastAsia" w:hAnsi="Arial" w:cs="Arial"/>
          <w:lang w:val="en-GB"/>
        </w:rPr>
        <w:t xml:space="preserve"> all types of multi-site and </w:t>
      </w:r>
      <w:r w:rsidRPr="7B5D18FA">
        <w:rPr>
          <w:rFonts w:ascii="Arial" w:eastAsiaTheme="minorEastAsia" w:hAnsi="Arial" w:cs="Arial"/>
          <w:lang w:val="en-GB"/>
        </w:rPr>
        <w:t>group</w:t>
      </w:r>
      <w:r>
        <w:rPr>
          <w:rFonts w:ascii="Arial" w:eastAsiaTheme="minorEastAsia" w:hAnsi="Arial" w:cs="Arial"/>
          <w:lang w:val="en-GB"/>
        </w:rPr>
        <w:t xml:space="preserve"> certification</w:t>
      </w:r>
      <w:r w:rsidRPr="00DB5423">
        <w:rPr>
          <w:rFonts w:ascii="Arial" w:eastAsiaTheme="minorEastAsia" w:hAnsi="Arial" w:cs="Arial"/>
          <w:lang w:val="en-GB"/>
        </w:rPr>
        <w:t xml:space="preserve">, in addition to the requirements as in </w:t>
      </w:r>
      <w:r>
        <w:rPr>
          <w:rFonts w:ascii="Arial" w:eastAsiaTheme="minorEastAsia" w:hAnsi="Arial" w:cs="Arial"/>
          <w:lang w:val="en-GB"/>
        </w:rPr>
        <w:t>C</w:t>
      </w:r>
      <w:r w:rsidRPr="00DB5423">
        <w:rPr>
          <w:rFonts w:ascii="Arial" w:eastAsiaTheme="minorEastAsia" w:hAnsi="Arial" w:cs="Arial"/>
          <w:lang w:val="en-GB"/>
        </w:rPr>
        <w:t>lause</w:t>
      </w:r>
      <w:r>
        <w:rPr>
          <w:rFonts w:ascii="Arial" w:eastAsiaTheme="minorEastAsia" w:hAnsi="Arial" w:cs="Arial"/>
          <w:lang w:val="en-GB"/>
        </w:rPr>
        <w:t xml:space="preserve"> </w:t>
      </w:r>
      <w:r>
        <w:rPr>
          <w:rFonts w:ascii="Arial" w:eastAsiaTheme="minorEastAsia" w:hAnsi="Arial" w:cs="Arial"/>
          <w:color w:val="2B579A"/>
          <w:shd w:val="clear" w:color="auto" w:fill="E6E6E6"/>
          <w:lang w:val="en-GB"/>
        </w:rPr>
        <w:fldChar w:fldCharType="begin"/>
      </w:r>
      <w:r>
        <w:rPr>
          <w:rFonts w:ascii="Arial" w:eastAsiaTheme="minorEastAsia" w:hAnsi="Arial" w:cs="Arial"/>
          <w:lang w:val="en-GB"/>
        </w:rPr>
        <w:instrText xml:space="preserve"> REF _Ref79739723 \r \h </w:instrText>
      </w:r>
      <w:r>
        <w:rPr>
          <w:rFonts w:ascii="Arial" w:eastAsiaTheme="minorEastAsia" w:hAnsi="Arial" w:cs="Arial"/>
          <w:color w:val="2B579A"/>
          <w:shd w:val="clear" w:color="auto" w:fill="E6E6E6"/>
          <w:lang w:val="en-GB"/>
        </w:rPr>
      </w:r>
      <w:r>
        <w:rPr>
          <w:rFonts w:ascii="Arial" w:eastAsiaTheme="minorEastAsia" w:hAnsi="Arial" w:cs="Arial"/>
          <w:color w:val="2B579A"/>
          <w:shd w:val="clear" w:color="auto" w:fill="E6E6E6"/>
          <w:lang w:val="en-GB"/>
        </w:rPr>
        <w:fldChar w:fldCharType="separate"/>
      </w:r>
      <w:r w:rsidR="003768EC">
        <w:rPr>
          <w:rFonts w:ascii="Arial" w:eastAsiaTheme="minorEastAsia" w:hAnsi="Arial" w:cs="Arial"/>
          <w:lang w:val="en-GB"/>
        </w:rPr>
        <w:t>2.2</w:t>
      </w:r>
      <w:r>
        <w:rPr>
          <w:rFonts w:ascii="Arial" w:eastAsiaTheme="minorEastAsia" w:hAnsi="Arial" w:cs="Arial"/>
          <w:color w:val="2B579A"/>
          <w:shd w:val="clear" w:color="auto" w:fill="E6E6E6"/>
          <w:lang w:val="en-GB"/>
        </w:rPr>
        <w:fldChar w:fldCharType="end"/>
      </w:r>
      <w:r w:rsidRPr="00DB5423">
        <w:rPr>
          <w:rFonts w:ascii="Arial" w:eastAsiaTheme="minorEastAsia" w:hAnsi="Arial" w:cs="Arial"/>
          <w:lang w:val="en-GB"/>
        </w:rPr>
        <w:t xml:space="preserve">, CBs shall </w:t>
      </w:r>
      <w:r>
        <w:rPr>
          <w:rFonts w:ascii="ArialMT" w:hAnsi="ArialMT"/>
        </w:rPr>
        <w:t xml:space="preserve">collect from CHs, verify and enter into the FSC Certification Database </w:t>
      </w:r>
      <w:r w:rsidRPr="00DB5423">
        <w:rPr>
          <w:rFonts w:ascii="Arial" w:eastAsiaTheme="minorEastAsia" w:hAnsi="Arial" w:cs="Arial"/>
          <w:lang w:val="en-GB"/>
        </w:rPr>
        <w:t xml:space="preserve">the necessary </w:t>
      </w:r>
      <w:r w:rsidRPr="00DB5423">
        <w:rPr>
          <w:rFonts w:ascii="Arial" w:eastAsiaTheme="minorEastAsia" w:hAnsi="Arial" w:cs="Arial"/>
          <w:lang w:val="en-GB"/>
        </w:rPr>
        <w:lastRenderedPageBreak/>
        <w:t xml:space="preserve">information for calculating the AAF when the </w:t>
      </w:r>
      <w:r>
        <w:rPr>
          <w:rFonts w:ascii="Arial" w:eastAsiaTheme="minorEastAsia" w:hAnsi="Arial" w:cs="Arial"/>
          <w:lang w:val="en-GB"/>
        </w:rPr>
        <w:t>g</w:t>
      </w:r>
      <w:r w:rsidRPr="00DB5423">
        <w:rPr>
          <w:rFonts w:ascii="Arial" w:eastAsiaTheme="minorEastAsia" w:hAnsi="Arial" w:cs="Arial"/>
          <w:lang w:val="en-GB"/>
        </w:rPr>
        <w:t xml:space="preserve">roup </w:t>
      </w:r>
      <w:r>
        <w:rPr>
          <w:rFonts w:ascii="Arial" w:eastAsiaTheme="minorEastAsia" w:hAnsi="Arial" w:cs="Arial"/>
          <w:lang w:val="en-GB"/>
        </w:rPr>
        <w:t>e</w:t>
      </w:r>
      <w:r w:rsidRPr="00DB5423">
        <w:rPr>
          <w:rFonts w:ascii="Arial" w:eastAsiaTheme="minorEastAsia" w:hAnsi="Arial" w:cs="Arial"/>
          <w:lang w:val="en-GB"/>
        </w:rPr>
        <w:t xml:space="preserve">ntity/ Central Office reports that a group member or participating site has been added or removed.  </w:t>
      </w:r>
    </w:p>
    <w:p w14:paraId="73562C72" w14:textId="77777777" w:rsidR="00067D4A" w:rsidRPr="00325113" w:rsidRDefault="00067D4A">
      <w:pPr>
        <w:pStyle w:val="ListParagraph"/>
        <w:numPr>
          <w:ilvl w:val="0"/>
          <w:numId w:val="22"/>
        </w:numPr>
        <w:spacing w:line="240" w:lineRule="auto"/>
        <w:contextualSpacing w:val="0"/>
        <w:jc w:val="both"/>
        <w:rPr>
          <w:rFonts w:ascii="Arial" w:eastAsiaTheme="minorEastAsia" w:hAnsi="Arial" w:cs="Arial"/>
          <w:lang w:val="en-GB"/>
        </w:rPr>
      </w:pPr>
      <w:r w:rsidRPr="00237F7A">
        <w:rPr>
          <w:rFonts w:ascii="Arial" w:eastAsiaTheme="minorEastAsia" w:hAnsi="Arial" w:cs="Arial"/>
          <w:lang w:val="en-GB"/>
        </w:rPr>
        <w:t>CB shall assess the reported aggregated Forest Products Turnover for the whole group or multi-site certification for its overall plausibility</w:t>
      </w:r>
      <w:r w:rsidRPr="00ED5647">
        <w:rPr>
          <w:rFonts w:ascii="Arial" w:eastAsiaTheme="minorEastAsia" w:hAnsi="Arial" w:cs="Arial"/>
          <w:lang w:val="en-GB"/>
        </w:rPr>
        <w:t>.</w:t>
      </w:r>
      <w:r>
        <w:rPr>
          <w:rFonts w:ascii="Arial" w:eastAsiaTheme="minorEastAsia" w:hAnsi="Arial" w:cs="Arial"/>
          <w:lang w:val="en-GB"/>
        </w:rPr>
        <w:t xml:space="preserve"> </w:t>
      </w:r>
      <w:r w:rsidRPr="00ED5647">
        <w:rPr>
          <w:rFonts w:ascii="Arial" w:eastAsiaTheme="minorEastAsia" w:hAnsi="Arial" w:cs="Arial"/>
          <w:lang w:val="en-GB"/>
        </w:rPr>
        <w:t>This shall include a plausibility assessment of the individual Forest Products Turnover figures of the sample of Participating Sites audited in the annual evaluation.</w:t>
      </w:r>
    </w:p>
    <w:p w14:paraId="4BF405DA" w14:textId="5BD15E18" w:rsidR="00067D4A" w:rsidRPr="00067D4A" w:rsidRDefault="00067D4A">
      <w:pPr>
        <w:pStyle w:val="ListParagraph"/>
        <w:numPr>
          <w:ilvl w:val="0"/>
          <w:numId w:val="22"/>
        </w:numPr>
        <w:spacing w:line="240" w:lineRule="auto"/>
        <w:contextualSpacing w:val="0"/>
        <w:jc w:val="both"/>
        <w:rPr>
          <w:rFonts w:ascii="Arial" w:eastAsiaTheme="minorEastAsia" w:hAnsi="Arial" w:cs="Arial"/>
          <w:lang w:val="en-GB"/>
        </w:rPr>
      </w:pPr>
      <w:r w:rsidRPr="009C3061">
        <w:rPr>
          <w:rFonts w:ascii="Arial" w:eastAsia="Arial" w:hAnsi="Arial" w:cs="Arial"/>
          <w:color w:val="000000" w:themeColor="text1"/>
        </w:rPr>
        <w:t xml:space="preserve">CBs </w:t>
      </w:r>
      <w:r>
        <w:rPr>
          <w:rFonts w:ascii="Arial" w:eastAsia="Arial" w:hAnsi="Arial" w:cs="Arial"/>
          <w:color w:val="000000" w:themeColor="text1"/>
        </w:rPr>
        <w:t xml:space="preserve">shall </w:t>
      </w:r>
      <w:r w:rsidRPr="009C3061">
        <w:rPr>
          <w:rFonts w:ascii="Arial" w:eastAsia="Arial" w:hAnsi="Arial" w:cs="Arial"/>
          <w:color w:val="000000" w:themeColor="text1"/>
        </w:rPr>
        <w:t>verify the F</w:t>
      </w:r>
      <w:r>
        <w:rPr>
          <w:rFonts w:ascii="Arial" w:eastAsia="Arial" w:hAnsi="Arial" w:cs="Arial"/>
          <w:color w:val="000000" w:themeColor="text1"/>
        </w:rPr>
        <w:t xml:space="preserve">orest Products </w:t>
      </w:r>
      <w:r w:rsidRPr="009C3061">
        <w:rPr>
          <w:rFonts w:ascii="Arial" w:eastAsia="Arial" w:hAnsi="Arial" w:cs="Arial"/>
          <w:color w:val="000000" w:themeColor="text1"/>
        </w:rPr>
        <w:t>T</w:t>
      </w:r>
      <w:r>
        <w:rPr>
          <w:rFonts w:ascii="Arial" w:eastAsia="Arial" w:hAnsi="Arial" w:cs="Arial"/>
          <w:color w:val="000000" w:themeColor="text1"/>
        </w:rPr>
        <w:t>urnover</w:t>
      </w:r>
      <w:r w:rsidRPr="009C3061">
        <w:rPr>
          <w:rFonts w:ascii="Arial" w:eastAsia="Arial" w:hAnsi="Arial" w:cs="Arial"/>
          <w:color w:val="000000" w:themeColor="text1"/>
        </w:rPr>
        <w:t xml:space="preserve"> for new </w:t>
      </w:r>
      <w:r w:rsidRPr="2B28B6A2">
        <w:rPr>
          <w:rFonts w:ascii="Arial" w:eastAsia="Arial" w:hAnsi="Arial" w:cs="Arial"/>
          <w:color w:val="000000" w:themeColor="text1"/>
        </w:rPr>
        <w:t>Participating Sites</w:t>
      </w:r>
      <w:r w:rsidRPr="009C3061">
        <w:rPr>
          <w:rFonts w:ascii="Arial" w:eastAsia="Arial" w:hAnsi="Arial" w:cs="Arial"/>
          <w:color w:val="000000" w:themeColor="text1"/>
        </w:rPr>
        <w:t xml:space="preserve"> at the time of the next audit, unless the CB is in doubt about the accuracy and plausibility of any reported changes of the F</w:t>
      </w:r>
      <w:r>
        <w:rPr>
          <w:rFonts w:ascii="Arial" w:eastAsia="Arial" w:hAnsi="Arial" w:cs="Arial"/>
          <w:color w:val="000000" w:themeColor="text1"/>
        </w:rPr>
        <w:t xml:space="preserve">orest Products </w:t>
      </w:r>
      <w:r w:rsidRPr="009C3061">
        <w:rPr>
          <w:rFonts w:ascii="Arial" w:eastAsia="Arial" w:hAnsi="Arial" w:cs="Arial"/>
          <w:color w:val="000000" w:themeColor="text1"/>
        </w:rPr>
        <w:t>T</w:t>
      </w:r>
      <w:r>
        <w:rPr>
          <w:rFonts w:ascii="Arial" w:eastAsia="Arial" w:hAnsi="Arial" w:cs="Arial"/>
          <w:color w:val="000000" w:themeColor="text1"/>
        </w:rPr>
        <w:t>urnover</w:t>
      </w:r>
      <w:r w:rsidRPr="009C3061">
        <w:rPr>
          <w:rFonts w:ascii="Arial" w:eastAsia="Arial" w:hAnsi="Arial" w:cs="Arial"/>
          <w:color w:val="000000" w:themeColor="text1"/>
        </w:rPr>
        <w:t xml:space="preserve"> in-between audits.</w:t>
      </w:r>
    </w:p>
    <w:p w14:paraId="7BA7BC07" w14:textId="77777777" w:rsidR="00067D4A" w:rsidRPr="00963FC9" w:rsidRDefault="00067D4A">
      <w:pPr>
        <w:pStyle w:val="ListParagraph"/>
        <w:keepNext/>
        <w:numPr>
          <w:ilvl w:val="1"/>
          <w:numId w:val="19"/>
        </w:numPr>
        <w:spacing w:line="240" w:lineRule="auto"/>
        <w:ind w:left="748" w:hanging="748"/>
        <w:jc w:val="both"/>
        <w:rPr>
          <w:rFonts w:ascii="Arial" w:hAnsi="Arial" w:cs="Arial"/>
          <w:lang w:val="en-GB"/>
        </w:rPr>
      </w:pPr>
      <w:bookmarkStart w:id="21" w:name="_Ref78793881"/>
      <w:bookmarkStart w:id="22" w:name="_Ref78793533"/>
      <w:bookmarkStart w:id="23" w:name="_Ref79739713"/>
      <w:r w:rsidRPr="45A7AD43">
        <w:rPr>
          <w:rFonts w:ascii="Arial" w:eastAsia="Calibri" w:hAnsi="Arial" w:cs="Arial"/>
          <w:lang w:val="en-GB"/>
        </w:rPr>
        <w:t>Necessary</w:t>
      </w:r>
      <w:r w:rsidRPr="45A7AD43">
        <w:rPr>
          <w:rFonts w:ascii="Arial" w:eastAsiaTheme="minorEastAsia" w:hAnsi="Arial" w:cs="Arial"/>
          <w:lang w:val="en-GB"/>
        </w:rPr>
        <w:t xml:space="preserve"> information </w:t>
      </w:r>
      <w:bookmarkEnd w:id="21"/>
      <w:bookmarkEnd w:id="22"/>
      <w:r w:rsidRPr="45A7AD43">
        <w:rPr>
          <w:rFonts w:ascii="Arial" w:eastAsiaTheme="minorEastAsia" w:hAnsi="Arial" w:cs="Arial"/>
          <w:lang w:val="en-GB"/>
        </w:rPr>
        <w:t xml:space="preserve">in the aforementioned context </w:t>
      </w:r>
      <w:r>
        <w:rPr>
          <w:rFonts w:ascii="Arial" w:eastAsiaTheme="minorEastAsia" w:hAnsi="Arial" w:cs="Arial"/>
          <w:lang w:val="en-GB"/>
        </w:rPr>
        <w:t xml:space="preserve">shall be entered by CBs per individual </w:t>
      </w:r>
      <w:r w:rsidRPr="7B5D18FA">
        <w:rPr>
          <w:rFonts w:ascii="Arial" w:eastAsiaTheme="minorEastAsia" w:hAnsi="Arial" w:cs="Arial"/>
          <w:lang w:val="en-GB"/>
        </w:rPr>
        <w:t>certification</w:t>
      </w:r>
      <w:r w:rsidRPr="45A7AD43">
        <w:rPr>
          <w:rFonts w:ascii="Arial" w:eastAsiaTheme="minorEastAsia" w:hAnsi="Arial" w:cs="Arial"/>
          <w:lang w:val="en-GB"/>
        </w:rPr>
        <w:t xml:space="preserve"> in the FSC Certification Database is, but not limited to:</w:t>
      </w:r>
      <w:bookmarkEnd w:id="23"/>
    </w:p>
    <w:p w14:paraId="6CE55226" w14:textId="77777777" w:rsidR="00067D4A" w:rsidRPr="00E322FD" w:rsidRDefault="00067D4A">
      <w:pPr>
        <w:keepNext/>
        <w:numPr>
          <w:ilvl w:val="2"/>
          <w:numId w:val="23"/>
        </w:numPr>
        <w:spacing w:line="240" w:lineRule="auto"/>
        <w:ind w:left="1105" w:hanging="357"/>
        <w:rPr>
          <w:rFonts w:cs="Arial"/>
        </w:rPr>
      </w:pPr>
      <w:bookmarkStart w:id="24" w:name="_Ref113631747"/>
      <w:r>
        <w:rPr>
          <w:rFonts w:cs="Arial"/>
        </w:rPr>
        <w:t>For all types of FSC certification, t</w:t>
      </w:r>
      <w:r w:rsidRPr="00E322FD">
        <w:rPr>
          <w:rFonts w:cs="Arial"/>
        </w:rPr>
        <w:t>he type of FSC certification;</w:t>
      </w:r>
      <w:bookmarkEnd w:id="24"/>
    </w:p>
    <w:p w14:paraId="348D7484" w14:textId="24196836" w:rsidR="00067D4A" w:rsidRPr="00E322FD" w:rsidRDefault="00067D4A">
      <w:pPr>
        <w:numPr>
          <w:ilvl w:val="2"/>
          <w:numId w:val="23"/>
        </w:numPr>
        <w:spacing w:line="240" w:lineRule="auto"/>
        <w:ind w:left="1105" w:hanging="357"/>
        <w:rPr>
          <w:rFonts w:cs="Arial"/>
        </w:rPr>
      </w:pPr>
      <w:r>
        <w:rPr>
          <w:rFonts w:cs="Arial"/>
        </w:rPr>
        <w:t>F</w:t>
      </w:r>
      <w:r w:rsidRPr="00E322FD">
        <w:rPr>
          <w:rFonts w:cs="Arial"/>
        </w:rPr>
        <w:t>or FM, FM/</w:t>
      </w:r>
      <w:r w:rsidR="0073729D">
        <w:rPr>
          <w:rFonts w:cs="Arial"/>
        </w:rPr>
        <w:t>C</w:t>
      </w:r>
      <w:r w:rsidR="00F84672">
        <w:rPr>
          <w:rFonts w:cs="Arial"/>
        </w:rPr>
        <w:t>o</w:t>
      </w:r>
      <w:r w:rsidR="0073729D">
        <w:rPr>
          <w:rFonts w:cs="Arial"/>
        </w:rPr>
        <w:t>C</w:t>
      </w:r>
      <w:r w:rsidRPr="00E322FD">
        <w:rPr>
          <w:rFonts w:cs="Arial"/>
        </w:rPr>
        <w:t xml:space="preserve">, and CW/FM certification, the area data and the category of </w:t>
      </w:r>
      <w:r w:rsidRPr="3F4B6B85">
        <w:rPr>
          <w:rFonts w:cs="Arial"/>
        </w:rPr>
        <w:t>Forest Management according to</w:t>
      </w:r>
      <w:r w:rsidR="0073729D">
        <w:rPr>
          <w:rFonts w:cs="Arial"/>
        </w:rPr>
        <w:t xml:space="preserve"> </w:t>
      </w:r>
      <w:r w:rsidR="0073729D">
        <w:rPr>
          <w:rFonts w:cs="Arial"/>
        </w:rPr>
        <w:fldChar w:fldCharType="begin"/>
      </w:r>
      <w:r w:rsidR="0073729D">
        <w:rPr>
          <w:rFonts w:cs="Arial"/>
        </w:rPr>
        <w:instrText xml:space="preserve"> REF _Ref130994077 \n \h </w:instrText>
      </w:r>
      <w:r w:rsidR="0073729D">
        <w:rPr>
          <w:rFonts w:cs="Arial"/>
        </w:rPr>
      </w:r>
      <w:r w:rsidR="0073729D">
        <w:rPr>
          <w:rFonts w:cs="Arial"/>
        </w:rPr>
        <w:fldChar w:fldCharType="separate"/>
      </w:r>
      <w:r w:rsidR="003768EC">
        <w:rPr>
          <w:rFonts w:cs="Arial"/>
        </w:rPr>
        <w:t>Annex 1</w:t>
      </w:r>
      <w:r w:rsidR="0073729D">
        <w:rPr>
          <w:rFonts w:cs="Arial"/>
        </w:rPr>
        <w:fldChar w:fldCharType="end"/>
      </w:r>
      <w:r w:rsidRPr="00E322FD">
        <w:rPr>
          <w:rFonts w:cs="Arial"/>
        </w:rPr>
        <w:t>;</w:t>
      </w:r>
    </w:p>
    <w:p w14:paraId="31BBB768" w14:textId="48FBCE8C" w:rsidR="00067D4A" w:rsidRPr="00A85F16" w:rsidRDefault="00067D4A">
      <w:pPr>
        <w:numPr>
          <w:ilvl w:val="2"/>
          <w:numId w:val="23"/>
        </w:numPr>
        <w:spacing w:line="240" w:lineRule="auto"/>
        <w:ind w:left="1105" w:hanging="357"/>
        <w:rPr>
          <w:rFonts w:cs="Arial"/>
        </w:rPr>
      </w:pPr>
      <w:bookmarkStart w:id="25" w:name="_Ref113627012"/>
      <w:r w:rsidRPr="0CD4DBE1">
        <w:rPr>
          <w:rFonts w:cs="Arial"/>
        </w:rPr>
        <w:t xml:space="preserve">For single and multi-site </w:t>
      </w:r>
      <w:r w:rsidR="0073729D">
        <w:rPr>
          <w:rFonts w:cs="Arial"/>
        </w:rPr>
        <w:t>C</w:t>
      </w:r>
      <w:r w:rsidR="00F84672">
        <w:rPr>
          <w:rFonts w:cs="Arial"/>
        </w:rPr>
        <w:t>o</w:t>
      </w:r>
      <w:r w:rsidR="0073729D">
        <w:rPr>
          <w:rFonts w:cs="Arial"/>
        </w:rPr>
        <w:t>C</w:t>
      </w:r>
      <w:r w:rsidRPr="0CD4DBE1">
        <w:rPr>
          <w:rFonts w:cs="Arial"/>
        </w:rPr>
        <w:t xml:space="preserve"> CHs, start and end date of most recently completed fiscal year;</w:t>
      </w:r>
      <w:bookmarkEnd w:id="25"/>
    </w:p>
    <w:p w14:paraId="0977E741" w14:textId="7282B8AF" w:rsidR="00067D4A" w:rsidRPr="000174F3" w:rsidRDefault="00067D4A" w:rsidP="00067D4A">
      <w:pPr>
        <w:spacing w:line="240" w:lineRule="auto"/>
        <w:ind w:left="720"/>
        <w:jc w:val="both"/>
        <w:rPr>
          <w:rFonts w:eastAsiaTheme="minorEastAsia"/>
          <w:lang w:val="en-GB"/>
        </w:rPr>
      </w:pPr>
      <w:r w:rsidRPr="000174F3">
        <w:rPr>
          <w:rFonts w:eastAsiaTheme="minorEastAsia"/>
          <w:lang w:val="en-GB"/>
        </w:rPr>
        <w:t>NOTE 1:</w:t>
      </w:r>
      <w:r>
        <w:rPr>
          <w:rFonts w:eastAsiaTheme="minorEastAsia"/>
          <w:lang w:val="en-GB"/>
        </w:rPr>
        <w:t xml:space="preserve"> </w:t>
      </w:r>
      <w:r w:rsidRPr="000174F3">
        <w:rPr>
          <w:rFonts w:eastAsiaTheme="minorEastAsia"/>
          <w:lang w:val="en-GB"/>
        </w:rPr>
        <w:t xml:space="preserve">The CB is required to update the fiscal year data each calendar year. In-between the CB's annual updates, the date of the fiscal period-end as shown in the FSC Certification Database may be more than one year ago. </w:t>
      </w:r>
    </w:p>
    <w:p w14:paraId="57EF4D41" w14:textId="77777777" w:rsidR="00067D4A" w:rsidRDefault="00067D4A" w:rsidP="00067D4A">
      <w:pPr>
        <w:spacing w:line="240" w:lineRule="auto"/>
        <w:ind w:left="1457" w:hanging="737"/>
        <w:rPr>
          <w:rFonts w:ascii="Arial" w:hAnsi="Arial" w:cs="Arial"/>
        </w:rPr>
      </w:pPr>
      <w:r>
        <w:t>NOTE 2:</w:t>
      </w:r>
      <w:r>
        <w:rPr>
          <w:rFonts w:ascii="Arial" w:hAnsi="Arial" w:cs="Arial"/>
        </w:rPr>
        <w:t xml:space="preserve"> Fiscal year is usually 12 months but can be shorter or longer than 12 months.</w:t>
      </w:r>
    </w:p>
    <w:p w14:paraId="127389A3" w14:textId="77777777" w:rsidR="00067D4A" w:rsidRPr="006449B8" w:rsidRDefault="00067D4A" w:rsidP="00067D4A">
      <w:pPr>
        <w:spacing w:line="240" w:lineRule="auto"/>
        <w:ind w:left="1644"/>
        <w:jc w:val="both"/>
        <w:rPr>
          <w:rFonts w:eastAsiaTheme="minorEastAsia"/>
          <w:lang w:val="en-GB"/>
        </w:rPr>
      </w:pPr>
      <w:r w:rsidRPr="006449B8">
        <w:rPr>
          <w:rFonts w:eastAsiaTheme="minorEastAsia"/>
          <w:lang w:val="en-GB"/>
        </w:rPr>
        <w:t xml:space="preserve">EXAMPLE: The organization has officially changed its fiscal year end date for its local regulatory filings, such as from December to March, and at the point of AAF data collection, the organization is currently within a one-off transitional fiscal period that is longer than 12 months. The most recent available data is used until newer data becomes available at the point of data collection.  </w:t>
      </w:r>
    </w:p>
    <w:p w14:paraId="7573EF94" w14:textId="528C5347" w:rsidR="00067D4A" w:rsidRPr="00E322FD" w:rsidRDefault="00067D4A">
      <w:pPr>
        <w:numPr>
          <w:ilvl w:val="2"/>
          <w:numId w:val="23"/>
        </w:numPr>
        <w:spacing w:line="240" w:lineRule="auto"/>
        <w:ind w:left="1105" w:hanging="357"/>
        <w:rPr>
          <w:rFonts w:cs="Arial"/>
        </w:rPr>
      </w:pPr>
      <w:bookmarkStart w:id="26" w:name="_Ref78881224"/>
      <w:r w:rsidRPr="0CD4DBE1">
        <w:rPr>
          <w:rFonts w:cs="Arial"/>
        </w:rPr>
        <w:t xml:space="preserve">For single and multi-site </w:t>
      </w:r>
      <w:r w:rsidR="0073729D">
        <w:rPr>
          <w:rFonts w:cs="Arial"/>
        </w:rPr>
        <w:t>C</w:t>
      </w:r>
      <w:r w:rsidR="00B528F1">
        <w:rPr>
          <w:rFonts w:cs="Arial"/>
        </w:rPr>
        <w:t>o</w:t>
      </w:r>
      <w:r w:rsidR="0073729D">
        <w:rPr>
          <w:rFonts w:cs="Arial"/>
        </w:rPr>
        <w:t>C</w:t>
      </w:r>
      <w:r w:rsidRPr="0CD4DBE1">
        <w:rPr>
          <w:rFonts w:cs="Arial"/>
        </w:rPr>
        <w:t xml:space="preserve"> CHs, the Forest Products Turnover;</w:t>
      </w:r>
    </w:p>
    <w:p w14:paraId="7BBAF7E6" w14:textId="3AF36073" w:rsidR="00067D4A" w:rsidRPr="00E322FD" w:rsidRDefault="00067D4A">
      <w:pPr>
        <w:pStyle w:val="ListParagraph"/>
        <w:numPr>
          <w:ilvl w:val="2"/>
          <w:numId w:val="23"/>
        </w:numPr>
        <w:spacing w:line="240" w:lineRule="auto"/>
        <w:ind w:left="1105" w:hanging="357"/>
        <w:contextualSpacing w:val="0"/>
        <w:rPr>
          <w:rFonts w:eastAsiaTheme="minorEastAsia"/>
          <w:lang w:val="en-GB"/>
        </w:rPr>
      </w:pPr>
      <w:bookmarkStart w:id="27" w:name="_Ref113627035"/>
      <w:bookmarkEnd w:id="26"/>
      <w:r>
        <w:rPr>
          <w:rFonts w:ascii="Arial" w:hAnsi="Arial" w:cs="Arial"/>
          <w:lang w:val="en-GB"/>
        </w:rPr>
        <w:t>F</w:t>
      </w:r>
      <w:r w:rsidRPr="00772BEA">
        <w:rPr>
          <w:rFonts w:ascii="Arial" w:hAnsi="Arial" w:cs="Arial"/>
          <w:lang w:val="en-GB"/>
        </w:rPr>
        <w:t>or</w:t>
      </w:r>
      <w:r w:rsidRPr="00772BEA">
        <w:rPr>
          <w:rFonts w:asciiTheme="majorHAnsi" w:hAnsiTheme="majorHAnsi" w:cstheme="majorHAnsi"/>
          <w:lang w:val="en-GB"/>
        </w:rPr>
        <w:t xml:space="preserve"> </w:t>
      </w:r>
      <w:r w:rsidRPr="00FB4E55">
        <w:rPr>
          <w:rFonts w:cs="Arial"/>
        </w:rPr>
        <w:t xml:space="preserve">single and multi-site </w:t>
      </w:r>
      <w:r w:rsidR="0073729D">
        <w:rPr>
          <w:rFonts w:cs="Arial"/>
        </w:rPr>
        <w:t>C</w:t>
      </w:r>
      <w:r w:rsidR="00466D4E">
        <w:rPr>
          <w:rFonts w:cs="Arial"/>
        </w:rPr>
        <w:t>o</w:t>
      </w:r>
      <w:r w:rsidR="0073729D">
        <w:rPr>
          <w:rFonts w:cs="Arial"/>
        </w:rPr>
        <w:t>C</w:t>
      </w:r>
      <w:r w:rsidRPr="00FB4E55">
        <w:rPr>
          <w:rFonts w:cs="Arial"/>
        </w:rPr>
        <w:t xml:space="preserve"> CHs, the </w:t>
      </w:r>
      <w:r w:rsidR="0046717E">
        <w:rPr>
          <w:rFonts w:cs="Arial"/>
        </w:rPr>
        <w:t>r</w:t>
      </w:r>
      <w:r w:rsidRPr="00FB4E55">
        <w:rPr>
          <w:rFonts w:cs="Arial"/>
        </w:rPr>
        <w:t>evenue</w:t>
      </w:r>
      <w:r>
        <w:rPr>
          <w:rFonts w:cs="Arial"/>
        </w:rPr>
        <w:t xml:space="preserve"> (unless the exception as per Clause </w:t>
      </w:r>
      <w:r>
        <w:rPr>
          <w:rFonts w:cs="Arial"/>
        </w:rPr>
        <w:fldChar w:fldCharType="begin"/>
      </w:r>
      <w:r>
        <w:rPr>
          <w:rFonts w:cs="Arial"/>
        </w:rPr>
        <w:instrText xml:space="preserve"> REF _Ref113549308 \n \h </w:instrText>
      </w:r>
      <w:r>
        <w:rPr>
          <w:rFonts w:cs="Arial"/>
        </w:rPr>
      </w:r>
      <w:r>
        <w:rPr>
          <w:rFonts w:cs="Arial"/>
        </w:rPr>
        <w:fldChar w:fldCharType="separate"/>
      </w:r>
      <w:r w:rsidR="003768EC">
        <w:rPr>
          <w:rFonts w:cs="Arial"/>
        </w:rPr>
        <w:t>2.10</w:t>
      </w:r>
      <w:r>
        <w:rPr>
          <w:rFonts w:cs="Arial"/>
        </w:rPr>
        <w:fldChar w:fldCharType="end"/>
      </w:r>
      <w:r>
        <w:rPr>
          <w:rFonts w:cs="Arial"/>
        </w:rPr>
        <w:t xml:space="preserve"> applies)</w:t>
      </w:r>
      <w:r w:rsidRPr="184B0987">
        <w:rPr>
          <w:rFonts w:ascii="Arial" w:hAnsi="Arial" w:cs="Arial"/>
          <w:lang w:val="en-GB"/>
        </w:rPr>
        <w:t>;</w:t>
      </w:r>
      <w:bookmarkEnd w:id="27"/>
    </w:p>
    <w:p w14:paraId="4EC52B90" w14:textId="77777777" w:rsidR="00067D4A" w:rsidRDefault="00067D4A">
      <w:pPr>
        <w:numPr>
          <w:ilvl w:val="2"/>
          <w:numId w:val="23"/>
        </w:numPr>
        <w:spacing w:line="240" w:lineRule="auto"/>
        <w:ind w:left="1105" w:hanging="357"/>
        <w:rPr>
          <w:rFonts w:cs="Arial"/>
        </w:rPr>
      </w:pPr>
      <w:r>
        <w:rPr>
          <w:rFonts w:cs="Arial"/>
        </w:rPr>
        <w:t>F</w:t>
      </w:r>
      <w:r w:rsidRPr="184B0987">
        <w:rPr>
          <w:rFonts w:cs="Arial"/>
        </w:rPr>
        <w:t>or one-time and multiple projects</w:t>
      </w:r>
      <w:r>
        <w:rPr>
          <w:rFonts w:cs="Arial"/>
        </w:rPr>
        <w:t xml:space="preserve"> certified under &lt;</w:t>
      </w:r>
      <w:hyperlink r:id="rId28" w:history="1">
        <w:r w:rsidRPr="00A3300C">
          <w:rPr>
            <w:rStyle w:val="Hyperlink"/>
            <w:rFonts w:ascii="Arial" w:hAnsi="Arial" w:cs="Arial"/>
            <w:lang w:val="en-GB"/>
          </w:rPr>
          <w:t>FSC-STD-40-006 FSC Standard for Project Certification</w:t>
        </w:r>
      </w:hyperlink>
      <w:r>
        <w:rPr>
          <w:rFonts w:ascii="Arial" w:hAnsi="Arial" w:cs="Arial"/>
          <w:lang w:val="en-GB"/>
        </w:rPr>
        <w:t>&gt;</w:t>
      </w:r>
      <w:r w:rsidRPr="184B0987">
        <w:rPr>
          <w:rFonts w:cs="Arial"/>
        </w:rPr>
        <w:t>, the overall cost of each project</w:t>
      </w:r>
      <w:r>
        <w:rPr>
          <w:rFonts w:cs="Arial"/>
        </w:rPr>
        <w:t xml:space="preserve"> that is finalized</w:t>
      </w:r>
      <w:r w:rsidRPr="184B0987">
        <w:rPr>
          <w:rFonts w:cs="Arial"/>
        </w:rPr>
        <w:t xml:space="preserve">; </w:t>
      </w:r>
    </w:p>
    <w:p w14:paraId="7D251AA3" w14:textId="77777777" w:rsidR="00067D4A" w:rsidRDefault="00067D4A">
      <w:pPr>
        <w:numPr>
          <w:ilvl w:val="3"/>
          <w:numId w:val="23"/>
        </w:numPr>
        <w:spacing w:line="240" w:lineRule="auto"/>
        <w:ind w:left="1604" w:hanging="357"/>
        <w:rPr>
          <w:rFonts w:cs="Arial"/>
        </w:rPr>
      </w:pPr>
      <w:r w:rsidRPr="00154558">
        <w:rPr>
          <w:rFonts w:cs="Arial"/>
        </w:rPr>
        <w:t xml:space="preserve">The CB shall obtain the individual cost for each </w:t>
      </w:r>
      <w:r>
        <w:rPr>
          <w:rFonts w:cs="Arial"/>
        </w:rPr>
        <w:t>p</w:t>
      </w:r>
      <w:r w:rsidRPr="00154558">
        <w:rPr>
          <w:rFonts w:cs="Arial"/>
        </w:rPr>
        <w:t>roject.</w:t>
      </w:r>
    </w:p>
    <w:p w14:paraId="137BCB90" w14:textId="77777777" w:rsidR="00067D4A" w:rsidRDefault="00067D4A">
      <w:pPr>
        <w:numPr>
          <w:ilvl w:val="3"/>
          <w:numId w:val="23"/>
        </w:numPr>
        <w:spacing w:line="240" w:lineRule="auto"/>
        <w:ind w:left="1604" w:hanging="357"/>
        <w:rPr>
          <w:rFonts w:cs="Arial"/>
        </w:rPr>
      </w:pPr>
      <w:r>
        <w:rPr>
          <w:rFonts w:cs="Arial"/>
        </w:rPr>
        <w:t>For multiple projects under continuous project certification, a</w:t>
      </w:r>
      <w:r w:rsidRPr="005B40A5">
        <w:rPr>
          <w:rFonts w:cs="Arial"/>
        </w:rPr>
        <w:t>ggregated project costs shall be entered in the FSC Certification Database in the field labelled Total Project(s) Cost (USD)</w:t>
      </w:r>
      <w:r>
        <w:rPr>
          <w:rFonts w:cs="Arial"/>
        </w:rPr>
        <w:t xml:space="preserve"> in the respective</w:t>
      </w:r>
      <w:r w:rsidRPr="005B40A5">
        <w:rPr>
          <w:rFonts w:cs="Arial"/>
        </w:rPr>
        <w:t xml:space="preserve"> quarter.  </w:t>
      </w:r>
    </w:p>
    <w:p w14:paraId="0F3D1FF8" w14:textId="77777777" w:rsidR="00067D4A" w:rsidRPr="00964A40" w:rsidRDefault="00067D4A">
      <w:pPr>
        <w:numPr>
          <w:ilvl w:val="3"/>
          <w:numId w:val="23"/>
        </w:numPr>
        <w:spacing w:line="240" w:lineRule="auto"/>
        <w:ind w:left="1604" w:hanging="357"/>
        <w:rPr>
          <w:rFonts w:cs="Arial"/>
        </w:rPr>
      </w:pPr>
      <w:r w:rsidRPr="00964A40">
        <w:rPr>
          <w:rFonts w:cs="Arial"/>
        </w:rPr>
        <w:t>An excel document showing the following shall be uploaded as an attachment</w:t>
      </w:r>
      <w:r>
        <w:rPr>
          <w:rFonts w:cs="Arial"/>
        </w:rPr>
        <w:t xml:space="preserve"> (a</w:t>
      </w:r>
      <w:r w:rsidRPr="00EA1798">
        <w:rPr>
          <w:rFonts w:cs="Arial"/>
        </w:rPr>
        <w:t xml:space="preserve"> predefined template is not provided to CBs for this</w:t>
      </w:r>
      <w:r>
        <w:rPr>
          <w:rFonts w:cs="Arial"/>
        </w:rPr>
        <w:t>)</w:t>
      </w:r>
      <w:r w:rsidRPr="00964A40">
        <w:rPr>
          <w:rFonts w:cs="Arial"/>
        </w:rPr>
        <w:t xml:space="preserve">:  </w:t>
      </w:r>
    </w:p>
    <w:p w14:paraId="3700199A" w14:textId="77777777" w:rsidR="00067D4A" w:rsidRDefault="00067D4A">
      <w:pPr>
        <w:pStyle w:val="ListParagraph"/>
        <w:numPr>
          <w:ilvl w:val="0"/>
          <w:numId w:val="24"/>
        </w:numPr>
        <w:spacing w:line="240" w:lineRule="auto"/>
        <w:ind w:left="2211" w:hanging="357"/>
        <w:contextualSpacing w:val="0"/>
        <w:rPr>
          <w:rFonts w:cs="Arial"/>
        </w:rPr>
      </w:pPr>
      <w:r w:rsidRPr="00C16BAD">
        <w:rPr>
          <w:rFonts w:cs="Arial"/>
        </w:rPr>
        <w:t xml:space="preserve">whether the project is certified individually or under continuous project certification (i.e. multiple projects); </w:t>
      </w:r>
    </w:p>
    <w:p w14:paraId="19E2FEBE" w14:textId="77777777" w:rsidR="00067D4A" w:rsidRDefault="00067D4A">
      <w:pPr>
        <w:pStyle w:val="ListParagraph"/>
        <w:numPr>
          <w:ilvl w:val="0"/>
          <w:numId w:val="24"/>
        </w:numPr>
        <w:spacing w:line="240" w:lineRule="auto"/>
        <w:ind w:left="2211" w:hanging="357"/>
        <w:contextualSpacing w:val="0"/>
        <w:rPr>
          <w:rFonts w:cs="Arial"/>
        </w:rPr>
      </w:pPr>
      <w:r w:rsidRPr="00C16BAD">
        <w:rPr>
          <w:rFonts w:cs="Arial"/>
        </w:rPr>
        <w:t xml:space="preserve">the total cost for each project </w:t>
      </w:r>
      <w:r>
        <w:rPr>
          <w:rFonts w:cs="Arial"/>
        </w:rPr>
        <w:t>in</w:t>
      </w:r>
      <w:r w:rsidRPr="00C16BAD">
        <w:rPr>
          <w:rFonts w:cs="Arial"/>
        </w:rPr>
        <w:t xml:space="preserve"> the respective </w:t>
      </w:r>
      <w:r>
        <w:rPr>
          <w:rFonts w:cs="Arial"/>
        </w:rPr>
        <w:t>q</w:t>
      </w:r>
      <w:r w:rsidRPr="00C16BAD">
        <w:rPr>
          <w:rFonts w:cs="Arial"/>
        </w:rPr>
        <w:t xml:space="preserve">uarter; </w:t>
      </w:r>
    </w:p>
    <w:p w14:paraId="345371AD" w14:textId="77777777" w:rsidR="00067D4A" w:rsidRDefault="00067D4A">
      <w:pPr>
        <w:pStyle w:val="ListParagraph"/>
        <w:numPr>
          <w:ilvl w:val="0"/>
          <w:numId w:val="24"/>
        </w:numPr>
        <w:spacing w:line="240" w:lineRule="auto"/>
        <w:ind w:left="2211" w:hanging="357"/>
        <w:contextualSpacing w:val="0"/>
        <w:rPr>
          <w:rFonts w:cs="Arial"/>
        </w:rPr>
      </w:pPr>
      <w:r w:rsidRPr="00C16BAD">
        <w:rPr>
          <w:rFonts w:cs="Arial"/>
        </w:rPr>
        <w:t xml:space="preserve">the total AAF (based on the total aggregated project costs) </w:t>
      </w:r>
      <w:r>
        <w:rPr>
          <w:rFonts w:cs="Arial"/>
        </w:rPr>
        <w:t>in</w:t>
      </w:r>
      <w:r w:rsidRPr="00C16BAD">
        <w:rPr>
          <w:rFonts w:cs="Arial"/>
        </w:rPr>
        <w:t xml:space="preserve"> the respective </w:t>
      </w:r>
      <w:r>
        <w:rPr>
          <w:rFonts w:cs="Arial"/>
        </w:rPr>
        <w:t>q</w:t>
      </w:r>
      <w:r w:rsidRPr="00C16BAD">
        <w:rPr>
          <w:rFonts w:cs="Arial"/>
        </w:rPr>
        <w:t>uarter</w:t>
      </w:r>
      <w:r>
        <w:rPr>
          <w:rFonts w:cs="Arial"/>
        </w:rPr>
        <w:t>;</w:t>
      </w:r>
      <w:r w:rsidRPr="005754A5">
        <w:rPr>
          <w:rFonts w:cs="Arial"/>
        </w:rPr>
        <w:t xml:space="preserve"> </w:t>
      </w:r>
    </w:p>
    <w:p w14:paraId="003CCB99" w14:textId="77777777" w:rsidR="00067D4A" w:rsidRDefault="00067D4A">
      <w:pPr>
        <w:pStyle w:val="ListParagraph"/>
        <w:numPr>
          <w:ilvl w:val="0"/>
          <w:numId w:val="24"/>
        </w:numPr>
        <w:spacing w:line="240" w:lineRule="auto"/>
        <w:ind w:left="2211" w:hanging="357"/>
        <w:contextualSpacing w:val="0"/>
        <w:rPr>
          <w:rFonts w:cs="Arial"/>
        </w:rPr>
      </w:pPr>
      <w:r w:rsidRPr="00C16BAD">
        <w:rPr>
          <w:rFonts w:cs="Arial"/>
        </w:rPr>
        <w:t xml:space="preserve">for multi-sites, a list of the participating sites, specifying the aggregated costs for project certification per legal entity </w:t>
      </w:r>
      <w:r>
        <w:rPr>
          <w:rFonts w:cs="Arial"/>
        </w:rPr>
        <w:t>in</w:t>
      </w:r>
      <w:r w:rsidRPr="00C16BAD">
        <w:rPr>
          <w:rFonts w:cs="Arial"/>
        </w:rPr>
        <w:t xml:space="preserve"> the respective </w:t>
      </w:r>
      <w:r>
        <w:rPr>
          <w:rFonts w:cs="Arial"/>
        </w:rPr>
        <w:t>q</w:t>
      </w:r>
      <w:r w:rsidRPr="00C16BAD">
        <w:rPr>
          <w:rFonts w:cs="Arial"/>
        </w:rPr>
        <w:t xml:space="preserve">uarter; </w:t>
      </w:r>
    </w:p>
    <w:p w14:paraId="375B6694" w14:textId="77777777" w:rsidR="00067D4A" w:rsidRPr="00C16BAD" w:rsidRDefault="00067D4A">
      <w:pPr>
        <w:pStyle w:val="ListParagraph"/>
        <w:numPr>
          <w:ilvl w:val="0"/>
          <w:numId w:val="24"/>
        </w:numPr>
        <w:spacing w:line="240" w:lineRule="auto"/>
        <w:ind w:left="2211" w:hanging="357"/>
        <w:contextualSpacing w:val="0"/>
        <w:rPr>
          <w:rFonts w:cs="Arial"/>
        </w:rPr>
      </w:pPr>
      <w:r w:rsidRPr="00C16BAD">
        <w:rPr>
          <w:rFonts w:cs="Arial"/>
        </w:rPr>
        <w:t xml:space="preserve">for groups, a list of the members, specifying the aggregated costs for project certification per legal entity </w:t>
      </w:r>
      <w:r>
        <w:rPr>
          <w:rFonts w:cs="Arial"/>
        </w:rPr>
        <w:t>in</w:t>
      </w:r>
      <w:r w:rsidRPr="00C16BAD">
        <w:rPr>
          <w:rFonts w:cs="Arial"/>
        </w:rPr>
        <w:t xml:space="preserve"> the respective </w:t>
      </w:r>
      <w:r>
        <w:rPr>
          <w:rFonts w:cs="Arial"/>
        </w:rPr>
        <w:t>q</w:t>
      </w:r>
      <w:r w:rsidRPr="00C16BAD">
        <w:rPr>
          <w:rFonts w:cs="Arial"/>
        </w:rPr>
        <w:t xml:space="preserve">uarter. </w:t>
      </w:r>
    </w:p>
    <w:p w14:paraId="487B05DF" w14:textId="77777777" w:rsidR="00067D4A" w:rsidRDefault="00067D4A">
      <w:pPr>
        <w:numPr>
          <w:ilvl w:val="3"/>
          <w:numId w:val="23"/>
        </w:numPr>
        <w:spacing w:line="240" w:lineRule="auto"/>
        <w:ind w:left="1604" w:hanging="357"/>
        <w:rPr>
          <w:rFonts w:cs="Arial"/>
        </w:rPr>
      </w:pPr>
      <w:r>
        <w:rPr>
          <w:rFonts w:cs="Arial"/>
        </w:rPr>
        <w:lastRenderedPageBreak/>
        <w:t>T</w:t>
      </w:r>
      <w:r w:rsidRPr="00791372">
        <w:rPr>
          <w:rFonts w:cs="Arial"/>
        </w:rPr>
        <w:t xml:space="preserve">he Project Cost shall be </w:t>
      </w:r>
      <w:r>
        <w:rPr>
          <w:rFonts w:cs="Arial"/>
        </w:rPr>
        <w:t>entered</w:t>
      </w:r>
      <w:r w:rsidRPr="00791372">
        <w:rPr>
          <w:rFonts w:cs="Arial"/>
        </w:rPr>
        <w:t xml:space="preserve"> in USD. </w:t>
      </w:r>
      <w:r>
        <w:rPr>
          <w:rFonts w:cs="Arial"/>
        </w:rPr>
        <w:t>If the cost is provided in a currency other than USD then t</w:t>
      </w:r>
      <w:r w:rsidRPr="00791372">
        <w:rPr>
          <w:rFonts w:cs="Arial"/>
        </w:rPr>
        <w:t>he conversion date is the date at the end of the quarter.</w:t>
      </w:r>
    </w:p>
    <w:p w14:paraId="329D1687" w14:textId="77777777" w:rsidR="00067D4A" w:rsidRDefault="00067D4A">
      <w:pPr>
        <w:numPr>
          <w:ilvl w:val="2"/>
          <w:numId w:val="23"/>
        </w:numPr>
        <w:spacing w:line="240" w:lineRule="auto"/>
        <w:ind w:left="1105" w:hanging="357"/>
        <w:rPr>
          <w:rFonts w:cs="Arial"/>
        </w:rPr>
      </w:pPr>
      <w:r>
        <w:rPr>
          <w:rFonts w:cs="Arial"/>
        </w:rPr>
        <w:t xml:space="preserve">For projects certified under FSC-STD-40-004, </w:t>
      </w:r>
      <w:r w:rsidRPr="0CD4DBE1">
        <w:rPr>
          <w:rFonts w:cs="Arial"/>
        </w:rPr>
        <w:t>the Forest Products Turnover</w:t>
      </w:r>
      <w:r>
        <w:rPr>
          <w:rFonts w:cs="Arial"/>
        </w:rPr>
        <w:t xml:space="preserve"> as for other products certified under FSC-STD-40-004;</w:t>
      </w:r>
    </w:p>
    <w:p w14:paraId="4F75FCB4" w14:textId="02ADC582" w:rsidR="00067D4A" w:rsidRPr="009B5B5D" w:rsidRDefault="00067D4A">
      <w:pPr>
        <w:numPr>
          <w:ilvl w:val="2"/>
          <w:numId w:val="23"/>
        </w:numPr>
        <w:spacing w:line="240" w:lineRule="auto"/>
        <w:ind w:left="1105" w:hanging="357"/>
        <w:rPr>
          <w:rFonts w:cs="Arial"/>
        </w:rPr>
      </w:pPr>
      <w:r>
        <w:rPr>
          <w:rFonts w:cs="Arial"/>
        </w:rPr>
        <w:t xml:space="preserve">For FM, </w:t>
      </w:r>
      <w:r w:rsidRPr="544AFAC7">
        <w:rPr>
          <w:rFonts w:cs="Arial"/>
        </w:rPr>
        <w:t>FM/</w:t>
      </w:r>
      <w:r w:rsidR="0073729D">
        <w:rPr>
          <w:rFonts w:cs="Arial"/>
        </w:rPr>
        <w:t>C</w:t>
      </w:r>
      <w:r w:rsidR="009204F4">
        <w:rPr>
          <w:rFonts w:cs="Arial"/>
        </w:rPr>
        <w:t>o</w:t>
      </w:r>
      <w:r w:rsidR="0073729D">
        <w:rPr>
          <w:rFonts w:cs="Arial"/>
        </w:rPr>
        <w:t>C</w:t>
      </w:r>
      <w:r w:rsidRPr="544AFAC7">
        <w:rPr>
          <w:rFonts w:cs="Arial"/>
        </w:rPr>
        <w:t>, and CW/</w:t>
      </w:r>
      <w:r>
        <w:rPr>
          <w:rFonts w:cs="Arial"/>
        </w:rPr>
        <w:t xml:space="preserve">FM group certification, </w:t>
      </w:r>
      <w:r w:rsidRPr="00E322FD">
        <w:rPr>
          <w:rFonts w:cs="Arial"/>
        </w:rPr>
        <w:t>the</w:t>
      </w:r>
      <w:r>
        <w:rPr>
          <w:rFonts w:cs="Arial"/>
        </w:rPr>
        <w:t xml:space="preserve"> number of group members, the</w:t>
      </w:r>
      <w:r w:rsidRPr="00E322FD">
        <w:rPr>
          <w:rFonts w:cs="Arial"/>
        </w:rPr>
        <w:t xml:space="preserve"> area data and the category of</w:t>
      </w:r>
      <w:r w:rsidR="0073729D">
        <w:rPr>
          <w:rFonts w:cs="Arial"/>
        </w:rPr>
        <w:t xml:space="preserve"> </w:t>
      </w:r>
      <w:r w:rsidR="0073729D">
        <w:rPr>
          <w:rFonts w:cs="Arial"/>
        </w:rPr>
        <w:fldChar w:fldCharType="begin"/>
      </w:r>
      <w:r w:rsidR="0073729D">
        <w:rPr>
          <w:rFonts w:cs="Arial"/>
        </w:rPr>
        <w:instrText xml:space="preserve"> REF _Ref130994098 \n \h </w:instrText>
      </w:r>
      <w:r w:rsidR="0073729D">
        <w:rPr>
          <w:rFonts w:cs="Arial"/>
        </w:rPr>
      </w:r>
      <w:r w:rsidR="0073729D">
        <w:rPr>
          <w:rFonts w:cs="Arial"/>
        </w:rPr>
        <w:fldChar w:fldCharType="separate"/>
      </w:r>
      <w:r w:rsidR="003768EC">
        <w:rPr>
          <w:rFonts w:cs="Arial"/>
        </w:rPr>
        <w:t>Annex 1</w:t>
      </w:r>
      <w:r w:rsidR="0073729D">
        <w:rPr>
          <w:rFonts w:cs="Arial"/>
        </w:rPr>
        <w:fldChar w:fldCharType="end"/>
      </w:r>
      <w:r>
        <w:rPr>
          <w:rFonts w:cs="Arial"/>
        </w:rPr>
        <w:t>;</w:t>
      </w:r>
    </w:p>
    <w:p w14:paraId="7C6C600D" w14:textId="53C454E8" w:rsidR="00067D4A" w:rsidRDefault="00067D4A">
      <w:pPr>
        <w:numPr>
          <w:ilvl w:val="2"/>
          <w:numId w:val="23"/>
        </w:numPr>
        <w:spacing w:line="240" w:lineRule="auto"/>
        <w:ind w:left="1105" w:hanging="357"/>
        <w:rPr>
          <w:rFonts w:cs="Arial"/>
        </w:rPr>
      </w:pPr>
      <w:r>
        <w:rPr>
          <w:rFonts w:cs="Arial"/>
        </w:rPr>
        <w:t>F</w:t>
      </w:r>
      <w:r w:rsidRPr="184B0987">
        <w:rPr>
          <w:rFonts w:cs="Arial"/>
        </w:rPr>
        <w:t xml:space="preserve">or </w:t>
      </w:r>
      <w:r w:rsidR="0073729D">
        <w:rPr>
          <w:rFonts w:cs="Arial"/>
        </w:rPr>
        <w:t>C</w:t>
      </w:r>
      <w:r w:rsidR="009204F4">
        <w:rPr>
          <w:rFonts w:cs="Arial"/>
        </w:rPr>
        <w:t>o</w:t>
      </w:r>
      <w:r w:rsidR="0073729D">
        <w:rPr>
          <w:rFonts w:cs="Arial"/>
        </w:rPr>
        <w:t>C</w:t>
      </w:r>
      <w:r w:rsidRPr="184B0987">
        <w:rPr>
          <w:rFonts w:cs="Arial"/>
        </w:rPr>
        <w:t xml:space="preserve"> </w:t>
      </w:r>
      <w:r>
        <w:rPr>
          <w:rFonts w:cs="Arial"/>
        </w:rPr>
        <w:t>g</w:t>
      </w:r>
      <w:r w:rsidRPr="184B0987">
        <w:rPr>
          <w:rFonts w:cs="Arial"/>
        </w:rPr>
        <w:t xml:space="preserve">roup </w:t>
      </w:r>
      <w:r>
        <w:rPr>
          <w:rFonts w:cs="Arial"/>
        </w:rPr>
        <w:t>c</w:t>
      </w:r>
      <w:r w:rsidRPr="184B0987">
        <w:rPr>
          <w:rFonts w:cs="Arial"/>
        </w:rPr>
        <w:t>ertification, the number of group members, the applicable Forest Products Turnover (i.e., for the group as a whole; or for groups with Processor</w:t>
      </w:r>
      <w:r>
        <w:rPr>
          <w:rFonts w:cs="Arial"/>
        </w:rPr>
        <w:t>s</w:t>
      </w:r>
      <w:r w:rsidRPr="184B0987">
        <w:rPr>
          <w:rFonts w:cs="Arial"/>
        </w:rPr>
        <w:t xml:space="preserve"> and Trader</w:t>
      </w:r>
      <w:r>
        <w:rPr>
          <w:rFonts w:cs="Arial"/>
        </w:rPr>
        <w:t>s</w:t>
      </w:r>
      <w:r w:rsidRPr="184B0987">
        <w:rPr>
          <w:rFonts w:cs="Arial"/>
        </w:rPr>
        <w:t xml:space="preserve"> the </w:t>
      </w:r>
      <w:r w:rsidRPr="781B1ED2">
        <w:rPr>
          <w:rFonts w:cs="Arial"/>
        </w:rPr>
        <w:t>aggregate</w:t>
      </w:r>
      <w:r>
        <w:rPr>
          <w:rFonts w:cs="Arial"/>
        </w:rPr>
        <w:t>d</w:t>
      </w:r>
      <w:r w:rsidRPr="184B0987">
        <w:rPr>
          <w:rFonts w:cs="Arial"/>
        </w:rPr>
        <w:t xml:space="preserve"> Forest Products Turnover for the respective Processors, as well as Traders)</w:t>
      </w:r>
      <w:r>
        <w:rPr>
          <w:rFonts w:cs="Arial"/>
        </w:rPr>
        <w:t>,</w:t>
      </w:r>
      <w:r w:rsidRPr="184B0987" w:rsidDel="00201F12">
        <w:rPr>
          <w:rFonts w:cs="Arial"/>
        </w:rPr>
        <w:t xml:space="preserve"> </w:t>
      </w:r>
      <w:r w:rsidRPr="184B0987">
        <w:rPr>
          <w:rFonts w:cs="Arial"/>
        </w:rPr>
        <w:t>the Revenue</w:t>
      </w:r>
      <w:r>
        <w:rPr>
          <w:rFonts w:cs="Arial"/>
        </w:rPr>
        <w:t xml:space="preserve"> and the fiscal year date for the Central Office only;</w:t>
      </w:r>
      <w:r w:rsidRPr="184B0987">
        <w:rPr>
          <w:rFonts w:cs="Arial"/>
        </w:rPr>
        <w:t xml:space="preserve"> </w:t>
      </w:r>
    </w:p>
    <w:p w14:paraId="0A13A41A" w14:textId="61E9DE81" w:rsidR="00067D4A" w:rsidRDefault="00067D4A">
      <w:pPr>
        <w:numPr>
          <w:ilvl w:val="2"/>
          <w:numId w:val="23"/>
        </w:numPr>
        <w:spacing w:line="240" w:lineRule="auto"/>
        <w:ind w:left="1105" w:hanging="357"/>
        <w:rPr>
          <w:rFonts w:cs="Arial"/>
        </w:rPr>
      </w:pPr>
      <w:bookmarkStart w:id="28" w:name="_Ref113631774"/>
      <w:r w:rsidRPr="002F18A5">
        <w:rPr>
          <w:rFonts w:cs="Arial"/>
        </w:rPr>
        <w:t>In cases where processing facilities have</w:t>
      </w:r>
      <w:r w:rsidRPr="002F18A5" w:rsidDel="002F18A5">
        <w:rPr>
          <w:rFonts w:cs="Arial"/>
        </w:rPr>
        <w:t xml:space="preserve"> </w:t>
      </w:r>
      <w:r w:rsidRPr="002F18A5">
        <w:rPr>
          <w:rFonts w:cs="Arial"/>
        </w:rPr>
        <w:t>been included in the scope of a joint FM/</w:t>
      </w:r>
      <w:r w:rsidR="0073729D">
        <w:rPr>
          <w:rFonts w:cs="Arial"/>
        </w:rPr>
        <w:t>C</w:t>
      </w:r>
      <w:r w:rsidR="00C45147">
        <w:rPr>
          <w:rFonts w:cs="Arial"/>
        </w:rPr>
        <w:t>o</w:t>
      </w:r>
      <w:r w:rsidR="0073729D">
        <w:rPr>
          <w:rFonts w:cs="Arial"/>
        </w:rPr>
        <w:t>C</w:t>
      </w:r>
      <w:r w:rsidRPr="002F18A5">
        <w:rPr>
          <w:rFonts w:cs="Arial"/>
        </w:rPr>
        <w:t xml:space="preserve"> certification, necessary information for these processing facilities is defined as outlined in </w:t>
      </w:r>
      <w:r>
        <w:rPr>
          <w:rFonts w:cs="Arial"/>
        </w:rPr>
        <w:fldChar w:fldCharType="begin"/>
      </w:r>
      <w:r>
        <w:rPr>
          <w:rFonts w:cs="Arial"/>
        </w:rPr>
        <w:instrText xml:space="preserve"> REF _Ref113627012 \n \h </w:instrText>
      </w:r>
      <w:r>
        <w:rPr>
          <w:rFonts w:cs="Arial"/>
        </w:rPr>
      </w:r>
      <w:r>
        <w:rPr>
          <w:rFonts w:cs="Arial"/>
        </w:rPr>
        <w:fldChar w:fldCharType="separate"/>
      </w:r>
      <w:r w:rsidR="003768EC">
        <w:rPr>
          <w:rFonts w:cs="Arial"/>
        </w:rPr>
        <w:t>c)</w:t>
      </w:r>
      <w:r>
        <w:rPr>
          <w:rFonts w:cs="Arial"/>
        </w:rPr>
        <w:fldChar w:fldCharType="end"/>
      </w:r>
      <w:r>
        <w:rPr>
          <w:rFonts w:cs="Arial"/>
        </w:rPr>
        <w:t xml:space="preserve"> </w:t>
      </w:r>
      <w:r w:rsidRPr="002F18A5">
        <w:rPr>
          <w:rFonts w:cs="Arial"/>
        </w:rPr>
        <w:t xml:space="preserve">- </w:t>
      </w:r>
      <w:r>
        <w:rPr>
          <w:rFonts w:cs="Arial"/>
        </w:rPr>
        <w:fldChar w:fldCharType="begin"/>
      </w:r>
      <w:r>
        <w:rPr>
          <w:rFonts w:cs="Arial"/>
        </w:rPr>
        <w:instrText xml:space="preserve"> REF _Ref113627035 \n \h </w:instrText>
      </w:r>
      <w:r>
        <w:rPr>
          <w:rFonts w:cs="Arial"/>
        </w:rPr>
      </w:r>
      <w:r>
        <w:rPr>
          <w:rFonts w:cs="Arial"/>
        </w:rPr>
        <w:fldChar w:fldCharType="separate"/>
      </w:r>
      <w:r w:rsidR="003768EC">
        <w:rPr>
          <w:rFonts w:cs="Arial"/>
        </w:rPr>
        <w:t>e)</w:t>
      </w:r>
      <w:r>
        <w:rPr>
          <w:rFonts w:cs="Arial"/>
        </w:rPr>
        <w:fldChar w:fldCharType="end"/>
      </w:r>
      <w:r>
        <w:rPr>
          <w:rFonts w:cs="Arial"/>
        </w:rPr>
        <w:t xml:space="preserve"> </w:t>
      </w:r>
      <w:r w:rsidRPr="002F18A5">
        <w:rPr>
          <w:rFonts w:cs="Arial"/>
        </w:rPr>
        <w:t>(above).</w:t>
      </w:r>
      <w:bookmarkEnd w:id="28"/>
      <w:r w:rsidRPr="002F18A5">
        <w:rPr>
          <w:rFonts w:cs="Arial"/>
        </w:rPr>
        <w:t xml:space="preserve"> </w:t>
      </w:r>
    </w:p>
    <w:p w14:paraId="77BCB436" w14:textId="6F388918" w:rsidR="00F94991" w:rsidRPr="00033737" w:rsidRDefault="00F94991">
      <w:pPr>
        <w:pStyle w:val="ListParagraph"/>
        <w:numPr>
          <w:ilvl w:val="1"/>
          <w:numId w:val="19"/>
        </w:numPr>
        <w:spacing w:line="240" w:lineRule="auto"/>
        <w:ind w:left="748" w:hanging="748"/>
        <w:contextualSpacing w:val="0"/>
        <w:jc w:val="both"/>
        <w:rPr>
          <w:rFonts w:ascii="Arial" w:eastAsiaTheme="minorEastAsia" w:hAnsi="Arial" w:cs="Arial"/>
          <w:lang w:val="en-GB"/>
        </w:rPr>
      </w:pPr>
      <w:bookmarkStart w:id="29" w:name="_Toc126569081"/>
      <w:bookmarkStart w:id="30" w:name="_Ref126573980"/>
      <w:r w:rsidRPr="007C2BCE">
        <w:t>For a newly founded company that has not yet completed a full fiscal year and therefore cannot provide the required Forest Products Turnover figure to determine the AAF, the CB shall enter USD ‘100</w:t>
      </w:r>
      <w:r>
        <w:t>,</w:t>
      </w:r>
      <w:r w:rsidRPr="007C2BCE">
        <w:t xml:space="preserve">000’ in the Forest Products Turnover field in the FSC Certification Database and leave the Revenue field blank. This shall be done prior to the applicable determination date for the respective quarter as per </w:t>
      </w:r>
      <w:r>
        <w:fldChar w:fldCharType="begin"/>
      </w:r>
      <w:r>
        <w:instrText xml:space="preserve"> REF _Ref79480465 \r \h </w:instrText>
      </w:r>
      <w:r>
        <w:fldChar w:fldCharType="separate"/>
      </w:r>
      <w:r w:rsidR="003768EC">
        <w:t>Annex 3</w:t>
      </w:r>
      <w:r>
        <w:fldChar w:fldCharType="end"/>
      </w:r>
      <w:r>
        <w:t xml:space="preserve"> </w:t>
      </w:r>
      <w:r>
        <w:fldChar w:fldCharType="begin"/>
      </w:r>
      <w:r>
        <w:instrText xml:space="preserve"> REF _Ref79480513 \h </w:instrText>
      </w:r>
      <w:r>
        <w:fldChar w:fldCharType="separate"/>
      </w:r>
      <w:r w:rsidR="003768EC" w:rsidRPr="00FA7248">
        <w:t xml:space="preserve">Table </w:t>
      </w:r>
      <w:r w:rsidR="003768EC">
        <w:rPr>
          <w:noProof/>
        </w:rPr>
        <w:t>3</w:t>
      </w:r>
      <w:r>
        <w:fldChar w:fldCharType="end"/>
      </w:r>
      <w:r w:rsidRPr="007C2BCE">
        <w:t xml:space="preserve">. The Forest Products Turnover shall be updated </w:t>
      </w:r>
      <w:r>
        <w:t>in</w:t>
      </w:r>
      <w:r w:rsidRPr="007C2BCE">
        <w:t xml:space="preserve"> the following annual audit.</w:t>
      </w:r>
      <w:bookmarkEnd w:id="29"/>
      <w:bookmarkEnd w:id="30"/>
    </w:p>
    <w:p w14:paraId="6C2348F8" w14:textId="0569AB9D" w:rsidR="00F94991" w:rsidRPr="008D1DC9" w:rsidRDefault="00F94991">
      <w:pPr>
        <w:pStyle w:val="ListParagraph"/>
        <w:numPr>
          <w:ilvl w:val="1"/>
          <w:numId w:val="19"/>
        </w:numPr>
        <w:spacing w:line="240" w:lineRule="auto"/>
        <w:ind w:left="748" w:hanging="748"/>
        <w:contextualSpacing w:val="0"/>
        <w:jc w:val="both"/>
        <w:rPr>
          <w:rFonts w:ascii="Arial" w:eastAsiaTheme="minorEastAsia" w:hAnsi="Arial" w:cs="Arial"/>
          <w:lang w:val="en-GB"/>
        </w:rPr>
      </w:pPr>
      <w:bookmarkStart w:id="31" w:name="_Ref126573994"/>
      <w:r w:rsidRPr="00033737">
        <w:rPr>
          <w:rFonts w:ascii="Arial" w:eastAsiaTheme="minorEastAsia" w:hAnsi="Arial"/>
        </w:rPr>
        <w:t>In the case of an existing company that has been purchased by another legal entity and has not yet completed the first fiscal year, CBs shall enter USD ‘100</w:t>
      </w:r>
      <w:r>
        <w:rPr>
          <w:rFonts w:ascii="Arial" w:eastAsiaTheme="minorEastAsia" w:hAnsi="Arial"/>
        </w:rPr>
        <w:t>,</w:t>
      </w:r>
      <w:r w:rsidRPr="00033737">
        <w:rPr>
          <w:rFonts w:ascii="Arial" w:eastAsiaTheme="minorEastAsia" w:hAnsi="Arial"/>
        </w:rPr>
        <w:t xml:space="preserve">000’ in the Forest Products Turnover field in the FSC Certification Database and leave the Revenue field blank. This shall be done prior to the applicable determination date for the respective quarter as per </w:t>
      </w:r>
      <w:r>
        <w:fldChar w:fldCharType="begin"/>
      </w:r>
      <w:r>
        <w:instrText xml:space="preserve"> REF _Ref79480465 \r \h </w:instrText>
      </w:r>
      <w:r>
        <w:fldChar w:fldCharType="separate"/>
      </w:r>
      <w:r w:rsidR="003768EC">
        <w:t>Annex 3</w:t>
      </w:r>
      <w:r>
        <w:fldChar w:fldCharType="end"/>
      </w:r>
      <w:r>
        <w:t xml:space="preserve"> </w:t>
      </w:r>
      <w:r>
        <w:fldChar w:fldCharType="begin"/>
      </w:r>
      <w:r>
        <w:instrText xml:space="preserve"> REF _Ref79480513 \h </w:instrText>
      </w:r>
      <w:r>
        <w:fldChar w:fldCharType="separate"/>
      </w:r>
      <w:r w:rsidR="003768EC" w:rsidRPr="00FA7248">
        <w:t xml:space="preserve">Table </w:t>
      </w:r>
      <w:r w:rsidR="003768EC">
        <w:rPr>
          <w:noProof/>
        </w:rPr>
        <w:t>3</w:t>
      </w:r>
      <w:r>
        <w:fldChar w:fldCharType="end"/>
      </w:r>
      <w:r w:rsidRPr="00033737">
        <w:rPr>
          <w:rFonts w:ascii="Arial" w:eastAsiaTheme="minorEastAsia" w:hAnsi="Arial"/>
        </w:rPr>
        <w:t>. The Forest Products Turnover shall be updated in the following annual audit.</w:t>
      </w:r>
      <w:bookmarkStart w:id="32" w:name="_Toc126569083"/>
      <w:bookmarkEnd w:id="31"/>
    </w:p>
    <w:p w14:paraId="20B33A06" w14:textId="233E1802" w:rsidR="00F94991" w:rsidRPr="003E4E75" w:rsidRDefault="00F94991">
      <w:pPr>
        <w:pStyle w:val="ListParagraph"/>
        <w:numPr>
          <w:ilvl w:val="1"/>
          <w:numId w:val="19"/>
        </w:numPr>
        <w:spacing w:line="240" w:lineRule="auto"/>
        <w:ind w:left="748" w:hanging="748"/>
        <w:contextualSpacing w:val="0"/>
        <w:jc w:val="both"/>
        <w:rPr>
          <w:rFonts w:ascii="Arial" w:eastAsiaTheme="minorEastAsia" w:hAnsi="Arial" w:cs="Arial"/>
          <w:lang w:val="en-GB"/>
        </w:rPr>
      </w:pPr>
      <w:r w:rsidRPr="008D1DC9">
        <w:rPr>
          <w:rFonts w:ascii="Arial" w:eastAsiaTheme="minorEastAsia" w:hAnsi="Arial"/>
        </w:rPr>
        <w:t xml:space="preserve">For newly certified companies CBs shall enter the exact Forest Products Turnover unless </w:t>
      </w:r>
      <w:r>
        <w:rPr>
          <w:rFonts w:ascii="Arial" w:eastAsiaTheme="minorEastAsia" w:hAnsi="Arial"/>
        </w:rPr>
        <w:t>C</w:t>
      </w:r>
      <w:r w:rsidRPr="008D1DC9">
        <w:rPr>
          <w:rFonts w:ascii="Arial" w:eastAsiaTheme="minorEastAsia" w:hAnsi="Arial"/>
        </w:rPr>
        <w:t>lause</w:t>
      </w:r>
      <w:r>
        <w:rPr>
          <w:rFonts w:ascii="Arial" w:eastAsiaTheme="minorEastAsia" w:hAnsi="Arial"/>
        </w:rPr>
        <w:t xml:space="preserve"> </w:t>
      </w:r>
      <w:r>
        <w:rPr>
          <w:rFonts w:ascii="Arial" w:eastAsiaTheme="minorEastAsia" w:hAnsi="Arial"/>
        </w:rPr>
        <w:fldChar w:fldCharType="begin"/>
      </w:r>
      <w:r>
        <w:rPr>
          <w:rFonts w:ascii="Arial" w:eastAsiaTheme="minorEastAsia" w:hAnsi="Arial"/>
        </w:rPr>
        <w:instrText xml:space="preserve"> REF _Ref126573980 \r \h </w:instrText>
      </w:r>
      <w:r>
        <w:rPr>
          <w:rFonts w:ascii="Arial" w:eastAsiaTheme="minorEastAsia" w:hAnsi="Arial"/>
        </w:rPr>
      </w:r>
      <w:r>
        <w:rPr>
          <w:rFonts w:ascii="Arial" w:eastAsiaTheme="minorEastAsia" w:hAnsi="Arial"/>
        </w:rPr>
        <w:fldChar w:fldCharType="separate"/>
      </w:r>
      <w:r w:rsidR="003768EC">
        <w:rPr>
          <w:rFonts w:ascii="Arial" w:eastAsiaTheme="minorEastAsia" w:hAnsi="Arial"/>
        </w:rPr>
        <w:t>2.5</w:t>
      </w:r>
      <w:r>
        <w:rPr>
          <w:rFonts w:ascii="Arial" w:eastAsiaTheme="minorEastAsia" w:hAnsi="Arial"/>
        </w:rPr>
        <w:fldChar w:fldCharType="end"/>
      </w:r>
      <w:r w:rsidRPr="008D1DC9">
        <w:rPr>
          <w:rFonts w:ascii="Arial" w:eastAsiaTheme="minorEastAsia" w:hAnsi="Arial"/>
        </w:rPr>
        <w:t xml:space="preserve"> or </w:t>
      </w:r>
      <w:r>
        <w:rPr>
          <w:rFonts w:ascii="Arial" w:eastAsiaTheme="minorEastAsia" w:hAnsi="Arial"/>
        </w:rPr>
        <w:t>C</w:t>
      </w:r>
      <w:r w:rsidRPr="008D1DC9">
        <w:rPr>
          <w:rFonts w:ascii="Arial" w:eastAsiaTheme="minorEastAsia" w:hAnsi="Arial"/>
        </w:rPr>
        <w:t xml:space="preserve">lause </w:t>
      </w:r>
      <w:r>
        <w:rPr>
          <w:rFonts w:ascii="Arial" w:eastAsiaTheme="minorEastAsia" w:hAnsi="Arial"/>
        </w:rPr>
        <w:fldChar w:fldCharType="begin"/>
      </w:r>
      <w:r>
        <w:rPr>
          <w:rFonts w:ascii="Arial" w:eastAsiaTheme="minorEastAsia" w:hAnsi="Arial"/>
        </w:rPr>
        <w:instrText xml:space="preserve"> REF _Ref126573994 \r \h </w:instrText>
      </w:r>
      <w:r>
        <w:rPr>
          <w:rFonts w:ascii="Arial" w:eastAsiaTheme="minorEastAsia" w:hAnsi="Arial"/>
        </w:rPr>
      </w:r>
      <w:r>
        <w:rPr>
          <w:rFonts w:ascii="Arial" w:eastAsiaTheme="minorEastAsia" w:hAnsi="Arial"/>
        </w:rPr>
        <w:fldChar w:fldCharType="separate"/>
      </w:r>
      <w:r w:rsidR="003768EC">
        <w:rPr>
          <w:rFonts w:ascii="Arial" w:eastAsiaTheme="minorEastAsia" w:hAnsi="Arial"/>
        </w:rPr>
        <w:t>2.6</w:t>
      </w:r>
      <w:r>
        <w:rPr>
          <w:rFonts w:ascii="Arial" w:eastAsiaTheme="minorEastAsia" w:hAnsi="Arial"/>
        </w:rPr>
        <w:fldChar w:fldCharType="end"/>
      </w:r>
      <w:r w:rsidRPr="008D1DC9">
        <w:rPr>
          <w:rFonts w:ascii="Arial" w:eastAsiaTheme="minorEastAsia" w:hAnsi="Arial"/>
        </w:rPr>
        <w:t xml:space="preserve"> apply.</w:t>
      </w:r>
      <w:bookmarkEnd w:id="32"/>
    </w:p>
    <w:p w14:paraId="16C5A943" w14:textId="60D5CB61" w:rsidR="00F94991" w:rsidRPr="005D328D" w:rsidRDefault="00F94991">
      <w:pPr>
        <w:pStyle w:val="ListParagraph"/>
        <w:numPr>
          <w:ilvl w:val="1"/>
          <w:numId w:val="19"/>
        </w:numPr>
        <w:spacing w:line="240" w:lineRule="auto"/>
        <w:ind w:left="748" w:hanging="748"/>
        <w:contextualSpacing w:val="0"/>
        <w:jc w:val="both"/>
        <w:rPr>
          <w:rFonts w:ascii="Arial" w:eastAsiaTheme="minorEastAsia" w:hAnsi="Arial" w:cs="Arial"/>
          <w:lang w:val="en-GB"/>
        </w:rPr>
      </w:pPr>
      <w:r w:rsidRPr="00A3740A">
        <w:rPr>
          <w:rFonts w:cs="Arial"/>
        </w:rPr>
        <w:t>CBs shall enter the overall purchasing cost in the Trader Forest Products Turnover field on the FSC Certification Database</w:t>
      </w:r>
      <w:r>
        <w:rPr>
          <w:rFonts w:cs="Arial"/>
        </w:rPr>
        <w:t xml:space="preserve"> for the cases where Clause </w:t>
      </w:r>
      <w:r>
        <w:rPr>
          <w:rFonts w:cs="Arial"/>
        </w:rPr>
        <w:fldChar w:fldCharType="begin"/>
      </w:r>
      <w:r>
        <w:rPr>
          <w:rFonts w:cs="Arial"/>
        </w:rPr>
        <w:instrText xml:space="preserve"> REF _Ref126584919 \n \h </w:instrText>
      </w:r>
      <w:r>
        <w:rPr>
          <w:rFonts w:cs="Arial"/>
        </w:rPr>
      </w:r>
      <w:r>
        <w:rPr>
          <w:rFonts w:cs="Arial"/>
        </w:rPr>
        <w:fldChar w:fldCharType="separate"/>
      </w:r>
      <w:r w:rsidR="003768EC">
        <w:rPr>
          <w:rFonts w:cs="Arial"/>
        </w:rPr>
        <w:t>5.6.1</w:t>
      </w:r>
      <w:r>
        <w:rPr>
          <w:rFonts w:cs="Arial"/>
        </w:rPr>
        <w:fldChar w:fldCharType="end"/>
      </w:r>
      <w:r>
        <w:rPr>
          <w:rFonts w:cs="Arial"/>
        </w:rPr>
        <w:t xml:space="preserve"> applies</w:t>
      </w:r>
      <w:r w:rsidRPr="00A3740A">
        <w:rPr>
          <w:rFonts w:cs="Arial"/>
        </w:rPr>
        <w:t>.</w:t>
      </w:r>
    </w:p>
    <w:p w14:paraId="37FB21D8" w14:textId="60B7E7FC" w:rsidR="00F94991" w:rsidRDefault="00F94991">
      <w:pPr>
        <w:pStyle w:val="ListParagraph"/>
        <w:numPr>
          <w:ilvl w:val="1"/>
          <w:numId w:val="19"/>
        </w:numPr>
        <w:spacing w:line="240" w:lineRule="auto"/>
        <w:ind w:left="748" w:hanging="748"/>
        <w:contextualSpacing w:val="0"/>
        <w:jc w:val="both"/>
        <w:rPr>
          <w:rFonts w:ascii="Arial" w:hAnsi="Arial" w:cs="Arial"/>
          <w:lang w:val="en-GB"/>
        </w:rPr>
      </w:pPr>
      <w:r w:rsidRPr="00E322FD">
        <w:rPr>
          <w:rFonts w:ascii="Arial" w:hAnsi="Arial" w:cs="Arial"/>
          <w:lang w:val="en-GB"/>
        </w:rPr>
        <w:t xml:space="preserve">If a CB is unable to collect any data according to </w:t>
      </w:r>
      <w:r>
        <w:rPr>
          <w:rFonts w:ascii="Arial" w:hAnsi="Arial" w:cs="Arial"/>
          <w:lang w:val="en-GB"/>
        </w:rPr>
        <w:t>C</w:t>
      </w:r>
      <w:r w:rsidRPr="00E322FD">
        <w:rPr>
          <w:rFonts w:ascii="Arial" w:hAnsi="Arial" w:cs="Arial"/>
          <w:lang w:val="en-GB"/>
        </w:rPr>
        <w:t xml:space="preserve">lause </w:t>
      </w:r>
      <w:r w:rsidR="008A2B00">
        <w:rPr>
          <w:rFonts w:ascii="Arial" w:hAnsi="Arial" w:cs="Arial"/>
          <w:color w:val="2B579A"/>
          <w:shd w:val="clear" w:color="auto" w:fill="E6E6E6"/>
          <w:lang w:val="en-GB"/>
        </w:rPr>
        <w:fldChar w:fldCharType="begin"/>
      </w:r>
      <w:r w:rsidR="008A2B00">
        <w:rPr>
          <w:rFonts w:ascii="Arial" w:hAnsi="Arial" w:cs="Arial"/>
          <w:lang w:val="en-GB"/>
        </w:rPr>
        <w:instrText xml:space="preserve"> REF _Ref79739713 \n \h </w:instrText>
      </w:r>
      <w:r w:rsidR="008A2B00">
        <w:rPr>
          <w:rFonts w:ascii="Arial" w:hAnsi="Arial" w:cs="Arial"/>
          <w:color w:val="2B579A"/>
          <w:shd w:val="clear" w:color="auto" w:fill="E6E6E6"/>
          <w:lang w:val="en-GB"/>
        </w:rPr>
      </w:r>
      <w:r w:rsidR="008A2B00">
        <w:rPr>
          <w:rFonts w:ascii="Arial" w:hAnsi="Arial" w:cs="Arial"/>
          <w:color w:val="2B579A"/>
          <w:shd w:val="clear" w:color="auto" w:fill="E6E6E6"/>
          <w:lang w:val="en-GB"/>
        </w:rPr>
        <w:fldChar w:fldCharType="separate"/>
      </w:r>
      <w:r w:rsidR="003768EC">
        <w:rPr>
          <w:rFonts w:ascii="Arial" w:hAnsi="Arial" w:cs="Arial"/>
          <w:lang w:val="en-GB"/>
        </w:rPr>
        <w:t>2.4</w:t>
      </w:r>
      <w:r w:rsidR="008A2B00">
        <w:rPr>
          <w:rFonts w:ascii="Arial" w:hAnsi="Arial" w:cs="Arial"/>
          <w:color w:val="2B579A"/>
          <w:shd w:val="clear" w:color="auto" w:fill="E6E6E6"/>
          <w:lang w:val="en-GB"/>
        </w:rPr>
        <w:fldChar w:fldCharType="end"/>
      </w:r>
      <w:r w:rsidRPr="00E322FD">
        <w:rPr>
          <w:rFonts w:ascii="Arial" w:hAnsi="Arial" w:cs="Arial"/>
          <w:lang w:val="en-GB"/>
        </w:rPr>
        <w:t xml:space="preserve"> </w:t>
      </w:r>
      <w:r>
        <w:rPr>
          <w:rFonts w:ascii="Arial" w:hAnsi="Arial" w:cs="Arial"/>
          <w:lang w:val="en-GB"/>
        </w:rPr>
        <w:fldChar w:fldCharType="begin"/>
      </w:r>
      <w:r>
        <w:rPr>
          <w:rFonts w:ascii="Arial" w:hAnsi="Arial" w:cs="Arial"/>
          <w:lang w:val="en-GB"/>
        </w:rPr>
        <w:instrText xml:space="preserve"> REF _Ref113631747 \n \h </w:instrText>
      </w:r>
      <w:r>
        <w:rPr>
          <w:rFonts w:ascii="Arial" w:hAnsi="Arial" w:cs="Arial"/>
          <w:lang w:val="en-GB"/>
        </w:rPr>
      </w:r>
      <w:r>
        <w:rPr>
          <w:rFonts w:ascii="Arial" w:hAnsi="Arial" w:cs="Arial"/>
          <w:lang w:val="en-GB"/>
        </w:rPr>
        <w:fldChar w:fldCharType="separate"/>
      </w:r>
      <w:r w:rsidR="003768EC">
        <w:rPr>
          <w:rFonts w:ascii="Arial" w:hAnsi="Arial" w:cs="Arial"/>
          <w:lang w:val="en-GB"/>
        </w:rPr>
        <w:t>a)</w:t>
      </w:r>
      <w:r>
        <w:rPr>
          <w:rFonts w:ascii="Arial" w:hAnsi="Arial" w:cs="Arial"/>
          <w:lang w:val="en-GB"/>
        </w:rPr>
        <w:fldChar w:fldCharType="end"/>
      </w:r>
      <w:r w:rsidRPr="00E322FD">
        <w:rPr>
          <w:rFonts w:ascii="Arial" w:hAnsi="Arial" w:cs="Arial"/>
          <w:lang w:val="en-GB"/>
        </w:rPr>
        <w:t xml:space="preserve"> to </w:t>
      </w:r>
      <w:r>
        <w:rPr>
          <w:rFonts w:ascii="Arial" w:hAnsi="Arial" w:cs="Arial"/>
          <w:lang w:val="en-GB"/>
        </w:rPr>
        <w:fldChar w:fldCharType="begin"/>
      </w:r>
      <w:r>
        <w:rPr>
          <w:rFonts w:ascii="Arial" w:hAnsi="Arial" w:cs="Arial"/>
          <w:lang w:val="en-GB"/>
        </w:rPr>
        <w:instrText xml:space="preserve"> REF _Ref113631774 \n \h </w:instrText>
      </w:r>
      <w:r>
        <w:rPr>
          <w:rFonts w:ascii="Arial" w:hAnsi="Arial" w:cs="Arial"/>
          <w:lang w:val="en-GB"/>
        </w:rPr>
      </w:r>
      <w:r>
        <w:rPr>
          <w:rFonts w:ascii="Arial" w:hAnsi="Arial" w:cs="Arial"/>
          <w:lang w:val="en-GB"/>
        </w:rPr>
        <w:fldChar w:fldCharType="separate"/>
      </w:r>
      <w:r w:rsidR="003768EC">
        <w:rPr>
          <w:rFonts w:ascii="Arial" w:hAnsi="Arial" w:cs="Arial"/>
          <w:lang w:val="en-GB"/>
        </w:rPr>
        <w:t>j)</w:t>
      </w:r>
      <w:r>
        <w:rPr>
          <w:rFonts w:ascii="Arial" w:hAnsi="Arial" w:cs="Arial"/>
          <w:lang w:val="en-GB"/>
        </w:rPr>
        <w:fldChar w:fldCharType="end"/>
      </w:r>
      <w:r w:rsidRPr="00E322FD">
        <w:rPr>
          <w:rFonts w:ascii="Arial" w:hAnsi="Arial" w:cs="Arial"/>
          <w:lang w:val="en-GB"/>
        </w:rPr>
        <w:t>, the CB shall inform FSC without undue delay.</w:t>
      </w:r>
    </w:p>
    <w:p w14:paraId="2E04B349" w14:textId="77777777" w:rsidR="00F94991" w:rsidRPr="008B4160" w:rsidRDefault="00F94991">
      <w:pPr>
        <w:pStyle w:val="ListParagraph"/>
        <w:numPr>
          <w:ilvl w:val="1"/>
          <w:numId w:val="19"/>
        </w:numPr>
        <w:spacing w:line="240" w:lineRule="auto"/>
        <w:ind w:left="748" w:hanging="748"/>
        <w:contextualSpacing w:val="0"/>
        <w:jc w:val="both"/>
        <w:rPr>
          <w:rFonts w:ascii="Arial" w:hAnsi="Arial" w:cs="Arial"/>
          <w:lang w:val="en-GB"/>
        </w:rPr>
      </w:pPr>
      <w:bookmarkStart w:id="33" w:name="_Ref113549308"/>
      <w:r>
        <w:rPr>
          <w:rFonts w:ascii="Arial" w:hAnsi="Arial" w:cs="Arial"/>
          <w:color w:val="000000" w:themeColor="text1"/>
        </w:rPr>
        <w:t xml:space="preserve">The CB may waive the requirement to collect and enter the exact Revenue figure into the FSC Certification Database, if </w:t>
      </w:r>
      <w:r w:rsidRPr="00E01971">
        <w:rPr>
          <w:rFonts w:ascii="Arial" w:hAnsi="Arial" w:cs="Arial"/>
          <w:color w:val="000000" w:themeColor="text1"/>
        </w:rPr>
        <w:t>there i</w:t>
      </w:r>
      <w:r>
        <w:rPr>
          <w:rFonts w:ascii="Arial" w:hAnsi="Arial" w:cs="Arial"/>
          <w:color w:val="000000" w:themeColor="text1"/>
        </w:rPr>
        <w:t>s</w:t>
      </w:r>
      <w:r w:rsidRPr="00E01971">
        <w:rPr>
          <w:rFonts w:ascii="Arial" w:hAnsi="Arial" w:cs="Arial"/>
          <w:color w:val="000000" w:themeColor="text1"/>
        </w:rPr>
        <w:t xml:space="preserve"> clear and convincing evidence that </w:t>
      </w:r>
      <w:r>
        <w:rPr>
          <w:rFonts w:ascii="Arial" w:hAnsi="Arial" w:cs="Arial"/>
          <w:color w:val="000000" w:themeColor="text1"/>
        </w:rPr>
        <w:t>the Forest Products Turnover</w:t>
      </w:r>
      <w:r w:rsidRPr="00E01971">
        <w:rPr>
          <w:rFonts w:ascii="Arial" w:hAnsi="Arial" w:cs="Arial"/>
          <w:color w:val="000000" w:themeColor="text1"/>
        </w:rPr>
        <w:t xml:space="preserve"> is accurate and has been obtained through a proven reliable process</w:t>
      </w:r>
      <w:r>
        <w:rPr>
          <w:rFonts w:ascii="Arial" w:hAnsi="Arial" w:cs="Arial"/>
          <w:color w:val="000000" w:themeColor="text1"/>
        </w:rPr>
        <w:t>.</w:t>
      </w:r>
      <w:bookmarkEnd w:id="33"/>
    </w:p>
    <w:p w14:paraId="055EBC4F" w14:textId="77777777" w:rsidR="00F94991" w:rsidRDefault="00F94991">
      <w:pPr>
        <w:pStyle w:val="ListParagraph"/>
        <w:numPr>
          <w:ilvl w:val="0"/>
          <w:numId w:val="26"/>
        </w:numPr>
        <w:spacing w:line="240" w:lineRule="auto"/>
        <w:contextualSpacing w:val="0"/>
        <w:jc w:val="both"/>
        <w:rPr>
          <w:rFonts w:ascii="Arial" w:hAnsi="Arial" w:cs="Arial"/>
          <w:lang w:val="en-GB"/>
        </w:rPr>
      </w:pPr>
      <w:r w:rsidRPr="008B4160">
        <w:rPr>
          <w:rFonts w:ascii="Arial" w:hAnsi="Arial" w:cs="Arial"/>
          <w:lang w:val="en-GB"/>
        </w:rPr>
        <w:t xml:space="preserve">Clear and convincing evidence shall be understood in the same way as in </w:t>
      </w:r>
      <w:r>
        <w:rPr>
          <w:rFonts w:ascii="Arial" w:hAnsi="Arial" w:cs="Arial"/>
          <w:lang w:val="en-GB"/>
        </w:rPr>
        <w:t>&lt;</w:t>
      </w:r>
      <w:hyperlink r:id="rId29" w:history="1">
        <w:r w:rsidRPr="006702E1">
          <w:rPr>
            <w:rStyle w:val="Hyperlink"/>
            <w:rFonts w:ascii="Arial" w:hAnsi="Arial" w:cs="Arial"/>
            <w:lang w:val="en-GB"/>
          </w:rPr>
          <w:t>ADVICE-40-004-18 V2-0 Addressing false FSC claims on products/projects containing material from unacceptable sources</w:t>
        </w:r>
      </w:hyperlink>
      <w:r>
        <w:rPr>
          <w:rFonts w:ascii="Arial" w:hAnsi="Arial" w:cs="Arial"/>
          <w:lang w:val="en-GB"/>
        </w:rPr>
        <w:t>&gt;.</w:t>
      </w:r>
    </w:p>
    <w:p w14:paraId="1E6ACC70" w14:textId="77777777" w:rsidR="00F94991" w:rsidRPr="00E322FD" w:rsidRDefault="00F94991">
      <w:pPr>
        <w:pStyle w:val="ListParagraph"/>
        <w:numPr>
          <w:ilvl w:val="0"/>
          <w:numId w:val="26"/>
        </w:numPr>
        <w:spacing w:line="240" w:lineRule="auto"/>
        <w:contextualSpacing w:val="0"/>
        <w:jc w:val="both"/>
        <w:rPr>
          <w:rFonts w:ascii="Arial" w:hAnsi="Arial" w:cs="Arial"/>
          <w:lang w:val="en-GB"/>
        </w:rPr>
      </w:pPr>
      <w:r w:rsidRPr="002F59D9">
        <w:rPr>
          <w:rFonts w:ascii="Arial" w:hAnsi="Arial" w:cs="Arial"/>
        </w:rPr>
        <w:t xml:space="preserve">The CB </w:t>
      </w:r>
      <w:r w:rsidRPr="7147F6C1">
        <w:rPr>
          <w:rFonts w:ascii="Arial" w:hAnsi="Arial" w:cs="Arial"/>
        </w:rPr>
        <w:t>shall</w:t>
      </w:r>
      <w:r w:rsidRPr="002F59D9">
        <w:rPr>
          <w:rFonts w:ascii="Arial" w:hAnsi="Arial" w:cs="Arial"/>
        </w:rPr>
        <w:t xml:space="preserve"> enter</w:t>
      </w:r>
      <w:r>
        <w:rPr>
          <w:rFonts w:ascii="Arial" w:hAnsi="Arial" w:cs="Arial"/>
        </w:rPr>
        <w:t xml:space="preserve"> zero</w:t>
      </w:r>
      <w:r w:rsidRPr="002F59D9">
        <w:rPr>
          <w:rFonts w:ascii="Arial" w:hAnsi="Arial" w:cs="Arial"/>
        </w:rPr>
        <w:t xml:space="preserve"> ‘0’ if the requirement </w:t>
      </w:r>
      <w:r>
        <w:rPr>
          <w:rFonts w:ascii="Arial" w:hAnsi="Arial" w:cs="Arial"/>
        </w:rPr>
        <w:t xml:space="preserve">to enter Revenue figure in the </w:t>
      </w:r>
      <w:r>
        <w:rPr>
          <w:rFonts w:ascii="Arial" w:hAnsi="Arial" w:cs="Arial"/>
          <w:color w:val="000000" w:themeColor="text1"/>
        </w:rPr>
        <w:t>FSC Certification Database</w:t>
      </w:r>
      <w:r>
        <w:rPr>
          <w:rFonts w:ascii="Arial" w:hAnsi="Arial" w:cs="Arial"/>
        </w:rPr>
        <w:t xml:space="preserve"> </w:t>
      </w:r>
      <w:r w:rsidRPr="002F59D9">
        <w:rPr>
          <w:rFonts w:ascii="Arial" w:hAnsi="Arial" w:cs="Arial"/>
        </w:rPr>
        <w:t>is waived.</w:t>
      </w:r>
    </w:p>
    <w:p w14:paraId="02319ED6" w14:textId="77777777" w:rsidR="00F94991" w:rsidRDefault="00F94991">
      <w:pPr>
        <w:pStyle w:val="ListParagraph"/>
        <w:numPr>
          <w:ilvl w:val="1"/>
          <w:numId w:val="19"/>
        </w:numPr>
        <w:spacing w:line="240" w:lineRule="auto"/>
        <w:ind w:left="748" w:hanging="748"/>
        <w:contextualSpacing w:val="0"/>
        <w:jc w:val="both"/>
        <w:rPr>
          <w:rFonts w:ascii="Arial" w:hAnsi="Arial" w:cs="Arial"/>
          <w:lang w:val="en-GB"/>
        </w:rPr>
      </w:pPr>
      <w:r w:rsidRPr="00FB4E55">
        <w:rPr>
          <w:rFonts w:ascii="Arial" w:hAnsi="Arial" w:cs="Arial"/>
          <w:lang w:val="en-GB"/>
        </w:rPr>
        <w:t>If the Forest Products Turnover and/or Revenue entered in the FSC Certification Database for a fiscal year turns out to be misstated, in addition to updating the FSC Certification Database, the CB shall inform FSC via email and attach supporting documents without undue delay.</w:t>
      </w:r>
    </w:p>
    <w:p w14:paraId="44A7296B" w14:textId="77777777" w:rsidR="00F94991" w:rsidRPr="00DF3365" w:rsidRDefault="00F94991">
      <w:pPr>
        <w:pStyle w:val="ListParagraph"/>
        <w:numPr>
          <w:ilvl w:val="1"/>
          <w:numId w:val="19"/>
        </w:numPr>
        <w:spacing w:line="240" w:lineRule="auto"/>
        <w:ind w:left="748" w:hanging="748"/>
        <w:contextualSpacing w:val="0"/>
        <w:jc w:val="both"/>
        <w:rPr>
          <w:rFonts w:ascii="Arial" w:hAnsi="Arial" w:cs="Arial"/>
          <w:lang w:val="en-GB"/>
        </w:rPr>
      </w:pPr>
      <w:r w:rsidRPr="00DF3365">
        <w:rPr>
          <w:rFonts w:ascii="Arial" w:hAnsi="Arial" w:cs="Arial"/>
          <w:lang w:val="en-GB"/>
        </w:rPr>
        <w:t xml:space="preserve">If </w:t>
      </w:r>
      <w:r>
        <w:rPr>
          <w:rFonts w:ascii="Arial" w:hAnsi="Arial" w:cs="Arial"/>
          <w:lang w:val="en-GB"/>
        </w:rPr>
        <w:t xml:space="preserve">a </w:t>
      </w:r>
      <w:r w:rsidRPr="00DF3365">
        <w:rPr>
          <w:rFonts w:ascii="Arial" w:hAnsi="Arial" w:cs="Arial"/>
          <w:lang w:val="en-GB"/>
        </w:rPr>
        <w:t xml:space="preserve">CB has detected a wrong data entry in to the FSC Certification Database, </w:t>
      </w:r>
      <w:r w:rsidRPr="00DF3365">
        <w:rPr>
          <w:rFonts w:ascii="Arial" w:eastAsia="Calibri" w:hAnsi="Arial"/>
        </w:rPr>
        <w:t>the CB shall report such wrong data input to FSC when detected.</w:t>
      </w:r>
    </w:p>
    <w:p w14:paraId="5BECD81F" w14:textId="0F2C2A99" w:rsidR="00F94991" w:rsidRDefault="00F94991">
      <w:pPr>
        <w:pStyle w:val="ListParagraph"/>
        <w:numPr>
          <w:ilvl w:val="1"/>
          <w:numId w:val="19"/>
        </w:numPr>
        <w:spacing w:line="240" w:lineRule="auto"/>
        <w:ind w:left="748" w:hanging="748"/>
        <w:contextualSpacing w:val="0"/>
        <w:jc w:val="both"/>
        <w:rPr>
          <w:rFonts w:ascii="Arial" w:eastAsia="Calibri" w:hAnsi="Arial" w:cs="Arial"/>
          <w:lang w:val="en-GB"/>
        </w:rPr>
      </w:pPr>
      <w:r w:rsidRPr="284AD701">
        <w:rPr>
          <w:rFonts w:ascii="Arial" w:eastAsia="Calibri" w:hAnsi="Arial" w:cs="Arial"/>
          <w:lang w:val="en-GB"/>
        </w:rPr>
        <w:t xml:space="preserve">To verify the </w:t>
      </w:r>
      <w:r>
        <w:rPr>
          <w:rFonts w:ascii="Arial" w:eastAsia="Calibri" w:hAnsi="Arial" w:cs="Arial"/>
          <w:lang w:val="en-GB"/>
        </w:rPr>
        <w:t xml:space="preserve">necessary </w:t>
      </w:r>
      <w:r w:rsidRPr="284AD701">
        <w:rPr>
          <w:rFonts w:ascii="Arial" w:eastAsia="Calibri" w:hAnsi="Arial" w:cs="Arial"/>
          <w:lang w:val="en-GB"/>
        </w:rPr>
        <w:t xml:space="preserve">information </w:t>
      </w:r>
      <w:r>
        <w:rPr>
          <w:rFonts w:ascii="Arial" w:eastAsia="Calibri" w:hAnsi="Arial" w:cs="Arial"/>
          <w:lang w:val="en-GB"/>
        </w:rPr>
        <w:t xml:space="preserve">according to Clause </w:t>
      </w:r>
      <w:r>
        <w:rPr>
          <w:rFonts w:ascii="Arial" w:eastAsia="Calibri" w:hAnsi="Arial" w:cs="Arial"/>
          <w:color w:val="2B579A"/>
          <w:shd w:val="clear" w:color="auto" w:fill="E6E6E6"/>
          <w:lang w:val="en-GB"/>
        </w:rPr>
        <w:fldChar w:fldCharType="begin"/>
      </w:r>
      <w:r>
        <w:rPr>
          <w:rFonts w:ascii="Arial" w:eastAsia="Calibri" w:hAnsi="Arial" w:cs="Arial"/>
          <w:lang w:val="en-GB"/>
        </w:rPr>
        <w:instrText xml:space="preserve"> REF _Ref79739713 \r \h </w:instrText>
      </w:r>
      <w:r>
        <w:rPr>
          <w:rFonts w:ascii="Arial" w:eastAsia="Calibri" w:hAnsi="Arial" w:cs="Arial"/>
          <w:color w:val="2B579A"/>
          <w:shd w:val="clear" w:color="auto" w:fill="E6E6E6"/>
          <w:lang w:val="en-GB"/>
        </w:rPr>
      </w:r>
      <w:r>
        <w:rPr>
          <w:rFonts w:ascii="Arial" w:eastAsia="Calibri" w:hAnsi="Arial" w:cs="Arial"/>
          <w:color w:val="2B579A"/>
          <w:shd w:val="clear" w:color="auto" w:fill="E6E6E6"/>
          <w:lang w:val="en-GB"/>
        </w:rPr>
        <w:fldChar w:fldCharType="separate"/>
      </w:r>
      <w:r w:rsidR="003768EC">
        <w:rPr>
          <w:rFonts w:ascii="Arial" w:eastAsia="Calibri" w:hAnsi="Arial" w:cs="Arial"/>
          <w:lang w:val="en-GB"/>
        </w:rPr>
        <w:t>2.4</w:t>
      </w:r>
      <w:r>
        <w:rPr>
          <w:rFonts w:ascii="Arial" w:eastAsia="Calibri" w:hAnsi="Arial" w:cs="Arial"/>
          <w:color w:val="2B579A"/>
          <w:shd w:val="clear" w:color="auto" w:fill="E6E6E6"/>
          <w:lang w:val="en-GB"/>
        </w:rPr>
        <w:fldChar w:fldCharType="end"/>
      </w:r>
      <w:r w:rsidRPr="284AD701">
        <w:rPr>
          <w:rFonts w:ascii="Arial" w:eastAsia="Calibri" w:hAnsi="Arial" w:cs="Arial"/>
          <w:lang w:val="en-GB"/>
        </w:rPr>
        <w:t>, the CB should determine their</w:t>
      </w:r>
      <w:r>
        <w:rPr>
          <w:rFonts w:ascii="Arial" w:eastAsia="Calibri" w:hAnsi="Arial" w:cs="Arial"/>
          <w:lang w:val="en-GB"/>
        </w:rPr>
        <w:t xml:space="preserve"> audit</w:t>
      </w:r>
      <w:r w:rsidRPr="284AD701">
        <w:rPr>
          <w:rFonts w:ascii="Arial" w:eastAsia="Calibri" w:hAnsi="Arial" w:cs="Arial"/>
          <w:lang w:val="en-GB"/>
        </w:rPr>
        <w:t xml:space="preserve"> procedure for data verification given the specific circumstances of their CHs.</w:t>
      </w:r>
    </w:p>
    <w:p w14:paraId="282BFD79" w14:textId="77777777" w:rsidR="00F94991" w:rsidRPr="00AF4159" w:rsidRDefault="00F94991">
      <w:pPr>
        <w:pStyle w:val="ListParagraph"/>
        <w:numPr>
          <w:ilvl w:val="1"/>
          <w:numId w:val="19"/>
        </w:numPr>
        <w:spacing w:line="240" w:lineRule="auto"/>
        <w:ind w:left="748" w:hanging="748"/>
        <w:contextualSpacing w:val="0"/>
        <w:jc w:val="both"/>
        <w:rPr>
          <w:rFonts w:ascii="Arial" w:hAnsi="Arial" w:cs="Arial"/>
          <w:lang w:val="en-GB"/>
        </w:rPr>
      </w:pPr>
      <w:r w:rsidRPr="00AF4159">
        <w:rPr>
          <w:rFonts w:ascii="Arial" w:hAnsi="Arial" w:cs="Arial"/>
          <w:lang w:val="en-GB"/>
        </w:rPr>
        <w:t>To verify especially the Forest Products Turnover and to reduce the risk of misunderstanding by the CH, CBs may ask CHs the following questions:</w:t>
      </w:r>
    </w:p>
    <w:p w14:paraId="3AA7C720" w14:textId="77777777" w:rsidR="00F94991" w:rsidRPr="00FB4E55" w:rsidRDefault="00F94991">
      <w:pPr>
        <w:pStyle w:val="ListParagraph"/>
        <w:numPr>
          <w:ilvl w:val="0"/>
          <w:numId w:val="25"/>
        </w:numPr>
        <w:spacing w:line="240" w:lineRule="auto"/>
        <w:contextualSpacing w:val="0"/>
        <w:jc w:val="both"/>
        <w:rPr>
          <w:rFonts w:ascii="Arial" w:hAnsi="Arial" w:cs="Arial"/>
          <w:lang w:val="en-GB"/>
        </w:rPr>
      </w:pPr>
      <w:r w:rsidRPr="00FB4E55">
        <w:rPr>
          <w:rFonts w:ascii="Arial" w:hAnsi="Arial" w:cs="Arial"/>
          <w:lang w:val="en-GB"/>
        </w:rPr>
        <w:lastRenderedPageBreak/>
        <w:t>Who is the right person to talk to about the Revenue of your company (usually senior management or accounting personnel)?</w:t>
      </w:r>
    </w:p>
    <w:p w14:paraId="518EEAFE" w14:textId="77777777" w:rsidR="00F94991" w:rsidRPr="00FB4E55" w:rsidRDefault="00F94991">
      <w:pPr>
        <w:pStyle w:val="ListParagraph"/>
        <w:numPr>
          <w:ilvl w:val="0"/>
          <w:numId w:val="25"/>
        </w:numPr>
        <w:spacing w:line="240" w:lineRule="auto"/>
        <w:contextualSpacing w:val="0"/>
        <w:jc w:val="both"/>
        <w:rPr>
          <w:rFonts w:ascii="Arial" w:hAnsi="Arial" w:cs="Arial"/>
          <w:lang w:val="en-GB"/>
        </w:rPr>
      </w:pPr>
      <w:r w:rsidRPr="00FB4E55">
        <w:rPr>
          <w:rFonts w:ascii="Arial" w:hAnsi="Arial" w:cs="Arial"/>
          <w:lang w:val="en-GB"/>
        </w:rPr>
        <w:t xml:space="preserve">What is the organization’s actual Revenue? </w:t>
      </w:r>
    </w:p>
    <w:p w14:paraId="72DA0057" w14:textId="77777777" w:rsidR="00F94991" w:rsidRPr="00FB4E55" w:rsidRDefault="00F94991">
      <w:pPr>
        <w:pStyle w:val="ListParagraph"/>
        <w:numPr>
          <w:ilvl w:val="0"/>
          <w:numId w:val="25"/>
        </w:numPr>
        <w:spacing w:line="240" w:lineRule="auto"/>
        <w:contextualSpacing w:val="0"/>
        <w:jc w:val="both"/>
        <w:rPr>
          <w:rFonts w:ascii="Arial" w:hAnsi="Arial" w:cs="Arial"/>
          <w:lang w:val="en-GB"/>
        </w:rPr>
      </w:pPr>
      <w:r w:rsidRPr="00FB4E55">
        <w:rPr>
          <w:rFonts w:ascii="Arial" w:hAnsi="Arial" w:cs="Arial"/>
          <w:lang w:val="en-GB"/>
        </w:rPr>
        <w:t xml:space="preserve">Which currency is that in? </w:t>
      </w:r>
    </w:p>
    <w:p w14:paraId="304C034A" w14:textId="77777777" w:rsidR="00F94991" w:rsidRPr="00FB4E55" w:rsidRDefault="00F94991">
      <w:pPr>
        <w:pStyle w:val="ListParagraph"/>
        <w:numPr>
          <w:ilvl w:val="0"/>
          <w:numId w:val="25"/>
        </w:numPr>
        <w:spacing w:line="240" w:lineRule="auto"/>
        <w:contextualSpacing w:val="0"/>
        <w:jc w:val="both"/>
        <w:rPr>
          <w:rFonts w:ascii="Arial" w:hAnsi="Arial" w:cs="Arial"/>
          <w:lang w:val="en-GB"/>
        </w:rPr>
      </w:pPr>
      <w:r w:rsidRPr="00FB4E55">
        <w:rPr>
          <w:rFonts w:ascii="Arial" w:hAnsi="Arial" w:cs="Arial"/>
          <w:lang w:val="en-GB"/>
        </w:rPr>
        <w:t xml:space="preserve">Which financial period was that for? Was that for a full year? What was the period end date? </w:t>
      </w:r>
    </w:p>
    <w:p w14:paraId="6F27071F" w14:textId="77777777" w:rsidR="00F94991" w:rsidRPr="00FB4E55" w:rsidRDefault="00F94991">
      <w:pPr>
        <w:pStyle w:val="ListParagraph"/>
        <w:numPr>
          <w:ilvl w:val="0"/>
          <w:numId w:val="25"/>
        </w:numPr>
        <w:spacing w:line="240" w:lineRule="auto"/>
        <w:contextualSpacing w:val="0"/>
        <w:jc w:val="both"/>
        <w:rPr>
          <w:rFonts w:ascii="Arial" w:hAnsi="Arial" w:cs="Arial"/>
        </w:rPr>
      </w:pPr>
      <w:r w:rsidRPr="00FB4E55">
        <w:rPr>
          <w:rFonts w:ascii="Arial" w:hAnsi="Arial" w:cs="Arial"/>
          <w:lang w:val="en-GB"/>
        </w:rPr>
        <w:t xml:space="preserve">Is that Revenue entirely wood fibre products? Do you sell anything that is not wood fibre? </w:t>
      </w:r>
    </w:p>
    <w:p w14:paraId="474916EA" w14:textId="77777777" w:rsidR="00F94991" w:rsidRPr="00FB4E55" w:rsidRDefault="00F94991">
      <w:pPr>
        <w:pStyle w:val="ListParagraph"/>
        <w:numPr>
          <w:ilvl w:val="0"/>
          <w:numId w:val="25"/>
        </w:numPr>
        <w:spacing w:line="240" w:lineRule="auto"/>
        <w:contextualSpacing w:val="0"/>
        <w:jc w:val="both"/>
        <w:rPr>
          <w:rFonts w:ascii="Arial" w:hAnsi="Arial" w:cs="Arial"/>
          <w:lang w:val="en-GB"/>
        </w:rPr>
      </w:pPr>
      <w:r w:rsidRPr="00FB4E55">
        <w:rPr>
          <w:rFonts w:ascii="Arial" w:hAnsi="Arial" w:cs="Arial"/>
          <w:lang w:val="en-GB"/>
        </w:rPr>
        <w:t>What is your Forest Products Turnover?</w:t>
      </w:r>
    </w:p>
    <w:p w14:paraId="5A00E327" w14:textId="77777777" w:rsidR="00F94991" w:rsidRPr="00FB4E55" w:rsidRDefault="00F94991">
      <w:pPr>
        <w:pStyle w:val="ListParagraph"/>
        <w:numPr>
          <w:ilvl w:val="0"/>
          <w:numId w:val="25"/>
        </w:numPr>
        <w:spacing w:line="240" w:lineRule="auto"/>
        <w:contextualSpacing w:val="0"/>
        <w:jc w:val="both"/>
        <w:rPr>
          <w:rFonts w:ascii="Arial" w:hAnsi="Arial" w:cs="Arial"/>
          <w:lang w:val="en-GB"/>
        </w:rPr>
      </w:pPr>
      <w:r w:rsidRPr="00FB4E55">
        <w:rPr>
          <w:rFonts w:ascii="Arial" w:hAnsi="Arial" w:cs="Arial"/>
          <w:lang w:val="en-GB"/>
        </w:rPr>
        <w:t xml:space="preserve">Does that exclude sales taxes, VAT and any levies? </w:t>
      </w:r>
    </w:p>
    <w:p w14:paraId="6F172855" w14:textId="77777777" w:rsidR="00F94991" w:rsidRPr="00960734" w:rsidRDefault="00F94991">
      <w:pPr>
        <w:pStyle w:val="ListParagraph"/>
        <w:numPr>
          <w:ilvl w:val="1"/>
          <w:numId w:val="19"/>
        </w:numPr>
        <w:spacing w:line="240" w:lineRule="auto"/>
        <w:ind w:left="748" w:hanging="748"/>
        <w:contextualSpacing w:val="0"/>
        <w:jc w:val="both"/>
        <w:rPr>
          <w:rFonts w:eastAsiaTheme="minorEastAsia"/>
          <w:lang w:val="en-GB"/>
        </w:rPr>
      </w:pPr>
      <w:r w:rsidRPr="39B1366A">
        <w:rPr>
          <w:rFonts w:ascii="Arial" w:eastAsia="Calibri" w:hAnsi="Arial" w:cs="Arial"/>
          <w:lang w:val="en-GB"/>
        </w:rPr>
        <w:t xml:space="preserve">For CHs where the </w:t>
      </w:r>
      <w:r>
        <w:rPr>
          <w:rFonts w:ascii="Arial" w:eastAsia="Calibri" w:hAnsi="Arial" w:cs="Arial"/>
          <w:lang w:val="en-GB"/>
        </w:rPr>
        <w:t>Revenue</w:t>
      </w:r>
      <w:r w:rsidRPr="39B1366A">
        <w:rPr>
          <w:rFonts w:ascii="Arial" w:eastAsia="Calibri" w:hAnsi="Arial" w:cs="Arial"/>
          <w:lang w:val="en-GB"/>
        </w:rPr>
        <w:t xml:space="preserve"> is mainly consisting of Forest Product</w:t>
      </w:r>
      <w:r>
        <w:rPr>
          <w:rFonts w:ascii="Arial" w:eastAsia="Calibri" w:hAnsi="Arial" w:cs="Arial"/>
          <w:lang w:val="en-GB"/>
        </w:rPr>
        <w:t>s</w:t>
      </w:r>
      <w:r w:rsidRPr="39B1366A">
        <w:rPr>
          <w:rFonts w:ascii="Arial" w:eastAsia="Calibri" w:hAnsi="Arial" w:cs="Arial"/>
          <w:lang w:val="en-GB"/>
        </w:rPr>
        <w:t xml:space="preserve"> Turnover, the amount declared by the CH should be analysed by referring to the overall Revenue to assess for reasonableness.</w:t>
      </w:r>
    </w:p>
    <w:p w14:paraId="6673248F" w14:textId="77777777" w:rsidR="00F94991" w:rsidRPr="00266981" w:rsidRDefault="00F94991" w:rsidP="00F94991">
      <w:pPr>
        <w:pStyle w:val="ListParagraph"/>
        <w:spacing w:line="240" w:lineRule="auto"/>
        <w:ind w:left="748"/>
        <w:contextualSpacing w:val="0"/>
        <w:jc w:val="both"/>
        <w:rPr>
          <w:rFonts w:eastAsiaTheme="minorEastAsia"/>
          <w:lang w:val="en-GB"/>
        </w:rPr>
      </w:pPr>
      <w:r>
        <w:rPr>
          <w:lang w:val="en-GB" w:eastAsia="ja-JP"/>
        </w:rPr>
        <w:t xml:space="preserve">NOTE: If a </w:t>
      </w:r>
      <w:r w:rsidRPr="00352343">
        <w:rPr>
          <w:lang w:val="en-GB" w:eastAsia="ja-JP"/>
        </w:rPr>
        <w:t xml:space="preserve">CH sells almost 100% forest products and therefore the difference between </w:t>
      </w:r>
      <w:r>
        <w:rPr>
          <w:lang w:val="en-GB" w:eastAsia="ja-JP"/>
        </w:rPr>
        <w:t>Forest Products Turnover</w:t>
      </w:r>
      <w:r w:rsidRPr="00352343">
        <w:rPr>
          <w:lang w:val="en-GB" w:eastAsia="ja-JP"/>
        </w:rPr>
        <w:t xml:space="preserve"> and Revenue is</w:t>
      </w:r>
      <w:r>
        <w:rPr>
          <w:lang w:val="en-GB" w:eastAsia="ja-JP"/>
        </w:rPr>
        <w:t xml:space="preserve"> </w:t>
      </w:r>
      <w:r w:rsidRPr="008A317A">
        <w:rPr>
          <w:lang w:val="en-GB" w:eastAsia="ja-JP"/>
        </w:rPr>
        <w:t>non-material for the AAF</w:t>
      </w:r>
      <w:r>
        <w:rPr>
          <w:lang w:val="en-GB" w:eastAsia="ja-JP"/>
        </w:rPr>
        <w:t xml:space="preserve">, the CB may enter </w:t>
      </w:r>
      <w:r w:rsidRPr="00626BB0">
        <w:rPr>
          <w:rFonts w:ascii="Arial" w:eastAsia="Times New Roman" w:hAnsi="Arial" w:cs="Arial"/>
        </w:rPr>
        <w:t>the same figure in the FSC Certification Database for both the F</w:t>
      </w:r>
      <w:r>
        <w:rPr>
          <w:rFonts w:ascii="Arial" w:eastAsia="Times New Roman" w:hAnsi="Arial" w:cs="Arial"/>
        </w:rPr>
        <w:t>orest Products Turnover</w:t>
      </w:r>
      <w:r w:rsidRPr="00626BB0">
        <w:rPr>
          <w:rFonts w:ascii="Arial" w:eastAsia="Times New Roman" w:hAnsi="Arial" w:cs="Arial"/>
        </w:rPr>
        <w:t xml:space="preserve"> and Revenue field. However, a smaller </w:t>
      </w:r>
      <w:r>
        <w:rPr>
          <w:rFonts w:ascii="Arial" w:eastAsia="Times New Roman" w:hAnsi="Arial" w:cs="Arial"/>
        </w:rPr>
        <w:t>Forest Products Turnover</w:t>
      </w:r>
      <w:r w:rsidRPr="00626BB0">
        <w:rPr>
          <w:rFonts w:ascii="Arial" w:eastAsia="Times New Roman" w:hAnsi="Arial" w:cs="Arial"/>
        </w:rPr>
        <w:t xml:space="preserve"> may be entered if this can be reliably determined.</w:t>
      </w:r>
    </w:p>
    <w:p w14:paraId="6A4E8080" w14:textId="77777777" w:rsidR="00F94991" w:rsidRPr="00E40549" w:rsidRDefault="00F94991">
      <w:pPr>
        <w:pStyle w:val="ListParagraph"/>
        <w:numPr>
          <w:ilvl w:val="1"/>
          <w:numId w:val="19"/>
        </w:numPr>
        <w:spacing w:line="240" w:lineRule="auto"/>
        <w:ind w:left="748" w:hanging="748"/>
        <w:contextualSpacing w:val="0"/>
        <w:jc w:val="both"/>
        <w:rPr>
          <w:rFonts w:ascii="Arial" w:eastAsia="Calibri" w:hAnsi="Arial" w:cs="Arial"/>
          <w:lang w:val="en-GB"/>
        </w:rPr>
      </w:pPr>
      <w:r w:rsidRPr="184B0987">
        <w:rPr>
          <w:rFonts w:ascii="Arial" w:eastAsia="Calibri" w:hAnsi="Arial" w:cs="Arial"/>
          <w:lang w:val="en-GB"/>
        </w:rPr>
        <w:t>For CHs where the Revenue consists of a mix of products</w:t>
      </w:r>
      <w:r>
        <w:rPr>
          <w:rFonts w:ascii="Arial" w:eastAsia="Calibri" w:hAnsi="Arial" w:cs="Arial"/>
          <w:lang w:val="en-GB"/>
        </w:rPr>
        <w:t xml:space="preserve"> (i.e. forest and non-forest products)</w:t>
      </w:r>
      <w:r w:rsidRPr="184B0987">
        <w:rPr>
          <w:rFonts w:ascii="Arial" w:eastAsia="Calibri" w:hAnsi="Arial" w:cs="Arial"/>
          <w:lang w:val="en-GB"/>
        </w:rPr>
        <w:t>,</w:t>
      </w:r>
      <w:r w:rsidRPr="794B1D24">
        <w:rPr>
          <w:rFonts w:ascii="Arial" w:eastAsia="Calibri" w:hAnsi="Arial" w:cs="Arial"/>
          <w:lang w:val="en-GB"/>
        </w:rPr>
        <w:t xml:space="preserve"> </w:t>
      </w:r>
      <w:r w:rsidRPr="184B0987">
        <w:rPr>
          <w:rFonts w:ascii="Arial" w:eastAsia="Calibri" w:hAnsi="Arial" w:cs="Arial"/>
          <w:lang w:val="en-GB"/>
        </w:rPr>
        <w:t xml:space="preserve">the amount declared by the CH should be analysed by referring to the management accounts showing </w:t>
      </w:r>
      <w:r>
        <w:rPr>
          <w:rFonts w:ascii="Arial" w:eastAsia="Calibri" w:hAnsi="Arial" w:cs="Arial"/>
          <w:lang w:val="en-GB"/>
        </w:rPr>
        <w:t>financial general ledger coding and/or other supporting documentation</w:t>
      </w:r>
      <w:r w:rsidRPr="184B0987">
        <w:rPr>
          <w:rFonts w:ascii="Arial" w:eastAsia="Calibri" w:hAnsi="Arial" w:cs="Arial"/>
          <w:lang w:val="en-GB"/>
        </w:rPr>
        <w:t xml:space="preserve">. </w:t>
      </w:r>
    </w:p>
    <w:p w14:paraId="60A4A6AF" w14:textId="1A6D7572" w:rsidR="00F94991" w:rsidRPr="009B0E09" w:rsidRDefault="00F94991">
      <w:pPr>
        <w:pStyle w:val="ListParagraph"/>
        <w:numPr>
          <w:ilvl w:val="1"/>
          <w:numId w:val="19"/>
        </w:numPr>
        <w:spacing w:line="240" w:lineRule="auto"/>
        <w:ind w:left="748" w:hanging="748"/>
        <w:contextualSpacing w:val="0"/>
        <w:jc w:val="both"/>
        <w:rPr>
          <w:rFonts w:eastAsiaTheme="minorEastAsia"/>
          <w:lang w:val="en-GB"/>
        </w:rPr>
      </w:pPr>
      <w:r>
        <w:rPr>
          <w:rFonts w:ascii="Arial" w:eastAsia="Calibri" w:hAnsi="Arial" w:cs="Arial"/>
          <w:lang w:val="en-GB"/>
        </w:rPr>
        <w:t xml:space="preserve">For CHs where the Forest Products Turnover generates no Revenue, the amount declared by the CH (in this case the purchasing cost, as per Clause </w:t>
      </w:r>
      <w:r>
        <w:rPr>
          <w:rFonts w:ascii="Arial" w:eastAsia="Calibri" w:hAnsi="Arial" w:cs="Arial"/>
          <w:color w:val="2B579A"/>
          <w:shd w:val="clear" w:color="auto" w:fill="E6E6E6"/>
          <w:lang w:val="en-GB"/>
        </w:rPr>
        <w:fldChar w:fldCharType="begin"/>
      </w:r>
      <w:r>
        <w:rPr>
          <w:rFonts w:ascii="Arial" w:eastAsia="Calibri" w:hAnsi="Arial" w:cs="Arial"/>
          <w:lang w:val="en-GB"/>
        </w:rPr>
        <w:instrText xml:space="preserve"> REF _Ref79738871 \r \h </w:instrText>
      </w:r>
      <w:r>
        <w:rPr>
          <w:rFonts w:ascii="Arial" w:eastAsia="Calibri" w:hAnsi="Arial" w:cs="Arial"/>
          <w:color w:val="2B579A"/>
          <w:shd w:val="clear" w:color="auto" w:fill="E6E6E6"/>
          <w:lang w:val="en-GB"/>
        </w:rPr>
      </w:r>
      <w:r>
        <w:rPr>
          <w:rFonts w:ascii="Arial" w:eastAsia="Calibri" w:hAnsi="Arial" w:cs="Arial"/>
          <w:color w:val="2B579A"/>
          <w:shd w:val="clear" w:color="auto" w:fill="E6E6E6"/>
          <w:lang w:val="en-GB"/>
        </w:rPr>
        <w:fldChar w:fldCharType="separate"/>
      </w:r>
      <w:r w:rsidR="003768EC">
        <w:rPr>
          <w:rFonts w:ascii="Arial" w:eastAsia="Calibri" w:hAnsi="Arial" w:cs="Arial"/>
          <w:lang w:val="en-GB"/>
        </w:rPr>
        <w:t>5.6</w:t>
      </w:r>
      <w:r>
        <w:rPr>
          <w:rFonts w:ascii="Arial" w:eastAsia="Calibri" w:hAnsi="Arial" w:cs="Arial"/>
          <w:color w:val="2B579A"/>
          <w:shd w:val="clear" w:color="auto" w:fill="E6E6E6"/>
          <w:lang w:val="en-GB"/>
        </w:rPr>
        <w:fldChar w:fldCharType="end"/>
      </w:r>
      <w:r>
        <w:rPr>
          <w:rFonts w:ascii="Arial" w:eastAsia="Calibri" w:hAnsi="Arial" w:cs="Arial"/>
          <w:lang w:val="en-GB"/>
        </w:rPr>
        <w:t xml:space="preserve">), should be analysed by referring to the management accounts and/or inventory records and/or external invoices. </w:t>
      </w:r>
    </w:p>
    <w:p w14:paraId="279B6EE7" w14:textId="77777777" w:rsidR="00F94991" w:rsidRPr="00E56481" w:rsidRDefault="00F94991">
      <w:pPr>
        <w:pStyle w:val="ListParagraph"/>
        <w:numPr>
          <w:ilvl w:val="1"/>
          <w:numId w:val="19"/>
        </w:numPr>
        <w:spacing w:line="240" w:lineRule="auto"/>
        <w:ind w:left="748" w:hanging="748"/>
        <w:contextualSpacing w:val="0"/>
        <w:jc w:val="both"/>
        <w:rPr>
          <w:rFonts w:eastAsiaTheme="minorEastAsia"/>
          <w:lang w:val="en-GB"/>
        </w:rPr>
      </w:pPr>
      <w:r w:rsidRPr="000F2638">
        <w:rPr>
          <w:rFonts w:eastAsiaTheme="minorEastAsia"/>
          <w:lang w:val="en-GB"/>
        </w:rPr>
        <w:t xml:space="preserve">The CB shall enter zero </w:t>
      </w:r>
      <w:r>
        <w:rPr>
          <w:rFonts w:eastAsiaTheme="minorEastAsia"/>
          <w:lang w:val="en-GB"/>
        </w:rPr>
        <w:t>‘</w:t>
      </w:r>
      <w:r w:rsidRPr="000F2638">
        <w:rPr>
          <w:rFonts w:eastAsiaTheme="minorEastAsia"/>
          <w:lang w:val="en-GB"/>
        </w:rPr>
        <w:t>0</w:t>
      </w:r>
      <w:r>
        <w:rPr>
          <w:rFonts w:eastAsiaTheme="minorEastAsia"/>
          <w:lang w:val="en-GB"/>
        </w:rPr>
        <w:t>’</w:t>
      </w:r>
      <w:r w:rsidRPr="000F2638">
        <w:rPr>
          <w:rFonts w:eastAsiaTheme="minorEastAsia"/>
          <w:lang w:val="en-GB"/>
        </w:rPr>
        <w:t xml:space="preserve"> if the </w:t>
      </w:r>
      <w:r>
        <w:rPr>
          <w:rFonts w:eastAsiaTheme="minorEastAsia"/>
          <w:lang w:val="en-GB"/>
        </w:rPr>
        <w:t>Forest Products Turnover</w:t>
      </w:r>
      <w:r w:rsidRPr="000F2638">
        <w:rPr>
          <w:rFonts w:eastAsiaTheme="minorEastAsia"/>
          <w:lang w:val="en-GB"/>
        </w:rPr>
        <w:t xml:space="preserve"> figure is in fact </w:t>
      </w:r>
      <w:r>
        <w:rPr>
          <w:rFonts w:eastAsiaTheme="minorEastAsia"/>
          <w:lang w:val="en-GB"/>
        </w:rPr>
        <w:t>‘</w:t>
      </w:r>
      <w:r w:rsidRPr="000F2638">
        <w:rPr>
          <w:rFonts w:eastAsiaTheme="minorEastAsia"/>
          <w:lang w:val="en-GB"/>
        </w:rPr>
        <w:t>0</w:t>
      </w:r>
      <w:r>
        <w:rPr>
          <w:rFonts w:eastAsiaTheme="minorEastAsia"/>
          <w:lang w:val="en-GB"/>
        </w:rPr>
        <w:t>’</w:t>
      </w:r>
      <w:r w:rsidRPr="000F2638">
        <w:rPr>
          <w:rFonts w:eastAsiaTheme="minorEastAsia"/>
          <w:lang w:val="en-GB"/>
        </w:rPr>
        <w:t xml:space="preserve">. </w:t>
      </w:r>
      <w:r>
        <w:rPr>
          <w:rFonts w:eastAsiaTheme="minorEastAsia"/>
          <w:lang w:val="en-GB"/>
        </w:rPr>
        <w:t>L</w:t>
      </w:r>
      <w:r w:rsidRPr="000F2638">
        <w:rPr>
          <w:rFonts w:eastAsiaTheme="minorEastAsia"/>
          <w:lang w:val="en-GB"/>
        </w:rPr>
        <w:t xml:space="preserve">eaving the field blank signals that the data is still to be evaluated and potentially </w:t>
      </w:r>
      <w:r>
        <w:rPr>
          <w:rFonts w:eastAsiaTheme="minorEastAsia"/>
          <w:lang w:val="en-GB"/>
        </w:rPr>
        <w:t>entered</w:t>
      </w:r>
      <w:r w:rsidRPr="000F2638">
        <w:rPr>
          <w:rFonts w:eastAsiaTheme="minorEastAsia"/>
          <w:lang w:val="en-GB"/>
        </w:rPr>
        <w:t xml:space="preserve"> later.</w:t>
      </w:r>
    </w:p>
    <w:p w14:paraId="10FA59E7" w14:textId="77777777" w:rsidR="00F94991" w:rsidRPr="00367F99" w:rsidRDefault="00F94991">
      <w:pPr>
        <w:pStyle w:val="ListParagraph"/>
        <w:numPr>
          <w:ilvl w:val="1"/>
          <w:numId w:val="19"/>
        </w:numPr>
        <w:spacing w:line="240" w:lineRule="auto"/>
        <w:ind w:left="748" w:hanging="748"/>
        <w:contextualSpacing w:val="0"/>
        <w:jc w:val="both"/>
        <w:rPr>
          <w:rFonts w:eastAsiaTheme="minorEastAsia"/>
          <w:lang w:val="en-GB"/>
        </w:rPr>
      </w:pPr>
      <w:r>
        <w:rPr>
          <w:rFonts w:ascii="Arial" w:eastAsia="Calibri" w:hAnsi="Arial" w:cs="Arial"/>
          <w:lang w:val="en-GB"/>
        </w:rPr>
        <w:t xml:space="preserve">The Forest Products Turnover shall be assessed for overall plausibility. For instance, by considering the number of employees, the company size and the volume of wood products sold/ purchased. </w:t>
      </w:r>
    </w:p>
    <w:p w14:paraId="6F57BF6B" w14:textId="77777777" w:rsidR="00F94991" w:rsidRPr="00826D54" w:rsidRDefault="00F94991">
      <w:pPr>
        <w:pStyle w:val="ListParagraph"/>
        <w:numPr>
          <w:ilvl w:val="1"/>
          <w:numId w:val="19"/>
        </w:numPr>
        <w:spacing w:line="240" w:lineRule="auto"/>
        <w:ind w:left="748" w:hanging="748"/>
        <w:contextualSpacing w:val="0"/>
        <w:jc w:val="both"/>
        <w:rPr>
          <w:rFonts w:ascii="Arial" w:eastAsia="Calibri" w:hAnsi="Arial"/>
        </w:rPr>
      </w:pPr>
      <w:bookmarkStart w:id="34" w:name="_Toc126569084"/>
      <w:bookmarkStart w:id="35" w:name="_Ref126585393"/>
      <w:r w:rsidRPr="007717C9">
        <w:rPr>
          <w:rFonts w:ascii="Arial" w:eastAsia="Calibri" w:hAnsi="Arial"/>
        </w:rPr>
        <w:t xml:space="preserve">The CB shall check the converted amount of the Forest Products Turnover if the original currency is </w:t>
      </w:r>
      <w:r w:rsidRPr="002552D1">
        <w:rPr>
          <w:rFonts w:ascii="Arial" w:eastAsia="Calibri" w:hAnsi="Arial" w:cs="Arial"/>
          <w:lang w:val="en-GB"/>
        </w:rPr>
        <w:t>not</w:t>
      </w:r>
      <w:r w:rsidRPr="007717C9">
        <w:rPr>
          <w:rFonts w:ascii="Arial" w:eastAsia="Calibri" w:hAnsi="Arial"/>
        </w:rPr>
        <w:t xml:space="preserve"> USD</w:t>
      </w:r>
      <w:r w:rsidRPr="2FC99032">
        <w:rPr>
          <w:rFonts w:ascii="Arial" w:eastAsia="Calibri" w:hAnsi="Arial"/>
          <w:b/>
          <w:bCs/>
        </w:rPr>
        <w:t xml:space="preserve">. </w:t>
      </w:r>
      <w:r w:rsidRPr="2FC99032">
        <w:rPr>
          <w:rFonts w:ascii="Arial" w:eastAsia="Calibri" w:hAnsi="Arial"/>
        </w:rPr>
        <w:t>The conversion rate upon entering the data into the FSC Certification Database is the respective rate on the date of the CH’s fiscal year-end as per the mid-market rate on the currency converter</w:t>
      </w:r>
      <w:r w:rsidRPr="007717C9">
        <w:rPr>
          <w:rFonts w:ascii="Arial" w:eastAsia="Calibri" w:hAnsi="Arial"/>
        </w:rPr>
        <w:t>.</w:t>
      </w:r>
      <w:r w:rsidRPr="184B0987">
        <w:rPr>
          <w:rFonts w:ascii="Arial" w:eastAsia="Calibri" w:hAnsi="Arial"/>
        </w:rPr>
        <w:t xml:space="preserve"> </w:t>
      </w:r>
      <w:bookmarkEnd w:id="34"/>
      <w:bookmarkEnd w:id="35"/>
    </w:p>
    <w:p w14:paraId="1457572C" w14:textId="77777777" w:rsidR="00F94991" w:rsidRPr="00757527" w:rsidRDefault="00F94991">
      <w:pPr>
        <w:pStyle w:val="ListParagraph"/>
        <w:numPr>
          <w:ilvl w:val="1"/>
          <w:numId w:val="19"/>
        </w:numPr>
        <w:spacing w:line="240" w:lineRule="auto"/>
        <w:ind w:left="748" w:hanging="748"/>
        <w:contextualSpacing w:val="0"/>
        <w:jc w:val="both"/>
        <w:rPr>
          <w:rFonts w:ascii="Arial" w:eastAsia="Calibri" w:hAnsi="Arial" w:cs="Arial"/>
          <w:lang w:val="en-GB"/>
        </w:rPr>
      </w:pPr>
      <w:r w:rsidRPr="00757527">
        <w:rPr>
          <w:rFonts w:ascii="Arial" w:eastAsia="Calibri" w:hAnsi="Arial" w:cs="Arial"/>
          <w:lang w:val="en-GB"/>
        </w:rPr>
        <w:t xml:space="preserve">CBs shall not rely on oral or written self-declarations alone. A self-declaration may be used as supporting documentation, however it shall be assessed by the CB for reasonableness, plausibility and, as far as possible, </w:t>
      </w:r>
      <w:r>
        <w:rPr>
          <w:rFonts w:ascii="Arial" w:eastAsia="Calibri" w:hAnsi="Arial" w:cs="Arial"/>
          <w:lang w:val="en-GB"/>
        </w:rPr>
        <w:t xml:space="preserve">for </w:t>
      </w:r>
      <w:r w:rsidRPr="00757527">
        <w:rPr>
          <w:rFonts w:ascii="Arial" w:eastAsia="Calibri" w:hAnsi="Arial" w:cs="Arial"/>
          <w:lang w:val="en-GB"/>
        </w:rPr>
        <w:t xml:space="preserve">accuracy. </w:t>
      </w:r>
    </w:p>
    <w:p w14:paraId="75B7EAA7" w14:textId="64495506" w:rsidR="00F94991" w:rsidRDefault="00F94991" w:rsidP="00F94991">
      <w:pPr>
        <w:pStyle w:val="ListParagraph"/>
        <w:spacing w:line="240" w:lineRule="auto"/>
        <w:ind w:left="748"/>
        <w:contextualSpacing w:val="0"/>
        <w:jc w:val="both"/>
        <w:rPr>
          <w:rFonts w:ascii="Arial" w:eastAsia="Calibri" w:hAnsi="Arial" w:cs="Arial"/>
          <w:lang w:val="en-GB"/>
        </w:rPr>
      </w:pPr>
      <w:r w:rsidRPr="00035353">
        <w:rPr>
          <w:rFonts w:ascii="Arial" w:eastAsia="Calibri" w:hAnsi="Arial" w:cs="Arial"/>
          <w:lang w:val="en-GB"/>
        </w:rPr>
        <w:t xml:space="preserve">NOTE: A Central Office of a </w:t>
      </w:r>
      <w:r>
        <w:rPr>
          <w:rFonts w:ascii="Arial" w:eastAsia="Calibri" w:hAnsi="Arial" w:cs="Arial"/>
          <w:lang w:val="en-GB"/>
        </w:rPr>
        <w:t>C</w:t>
      </w:r>
      <w:r w:rsidR="0002273A">
        <w:rPr>
          <w:rFonts w:ascii="Arial" w:eastAsia="Calibri" w:hAnsi="Arial" w:cs="Arial"/>
          <w:lang w:val="en-GB"/>
        </w:rPr>
        <w:t>o</w:t>
      </w:r>
      <w:r>
        <w:rPr>
          <w:rFonts w:ascii="Arial" w:eastAsia="Calibri" w:hAnsi="Arial" w:cs="Arial"/>
          <w:lang w:val="en-GB"/>
        </w:rPr>
        <w:t>C</w:t>
      </w:r>
      <w:r w:rsidRPr="00035353">
        <w:rPr>
          <w:rFonts w:ascii="Arial" w:eastAsia="Calibri" w:hAnsi="Arial" w:cs="Arial"/>
          <w:lang w:val="en-GB"/>
        </w:rPr>
        <w:t xml:space="preserve"> Multi-Site or Group is not required to collect written self-declarations of their </w:t>
      </w:r>
      <w:r>
        <w:rPr>
          <w:rFonts w:ascii="Arial" w:eastAsia="Calibri" w:hAnsi="Arial" w:cs="Arial"/>
          <w:lang w:val="en-GB"/>
        </w:rPr>
        <w:t xml:space="preserve">individual </w:t>
      </w:r>
      <w:r w:rsidRPr="00035353">
        <w:rPr>
          <w:rFonts w:ascii="Arial" w:eastAsia="Calibri" w:hAnsi="Arial" w:cs="Arial"/>
          <w:lang w:val="en-GB"/>
        </w:rPr>
        <w:t>sites/group members.</w:t>
      </w:r>
    </w:p>
    <w:p w14:paraId="2BB2074C" w14:textId="77777777" w:rsidR="00F94991" w:rsidRPr="00E322FD" w:rsidRDefault="00F94991">
      <w:pPr>
        <w:pStyle w:val="ListParagraph"/>
        <w:numPr>
          <w:ilvl w:val="1"/>
          <w:numId w:val="19"/>
        </w:numPr>
        <w:spacing w:line="240" w:lineRule="auto"/>
        <w:ind w:left="748" w:hanging="748"/>
        <w:contextualSpacing w:val="0"/>
        <w:jc w:val="both"/>
        <w:rPr>
          <w:rFonts w:ascii="Arial" w:hAnsi="Arial" w:cs="Arial"/>
          <w:lang w:val="en-GB"/>
        </w:rPr>
      </w:pPr>
      <w:bookmarkStart w:id="36" w:name="_Ref78793835"/>
      <w:r w:rsidRPr="184B0987">
        <w:rPr>
          <w:rFonts w:ascii="Arial" w:eastAsia="Calibri" w:hAnsi="Arial" w:cs="Arial"/>
          <w:lang w:val="en-GB"/>
        </w:rPr>
        <w:t>Any formal self-d</w:t>
      </w:r>
      <w:r w:rsidRPr="184B0987">
        <w:rPr>
          <w:rFonts w:ascii="Arial" w:hAnsi="Arial" w:cs="Arial"/>
          <w:lang w:val="en-GB"/>
        </w:rPr>
        <w:t>eclaration shall:</w:t>
      </w:r>
      <w:bookmarkEnd w:id="36"/>
      <w:r w:rsidRPr="184B0987">
        <w:rPr>
          <w:rFonts w:ascii="Arial" w:hAnsi="Arial" w:cs="Arial"/>
          <w:lang w:val="en-GB"/>
        </w:rPr>
        <w:t xml:space="preserve"> </w:t>
      </w:r>
    </w:p>
    <w:p w14:paraId="67CEC78C" w14:textId="77777777" w:rsidR="00F94991" w:rsidRPr="00E322FD" w:rsidRDefault="00F94991">
      <w:pPr>
        <w:numPr>
          <w:ilvl w:val="2"/>
          <w:numId w:val="28"/>
        </w:numPr>
        <w:spacing w:line="240" w:lineRule="auto"/>
        <w:ind w:left="1105" w:hanging="357"/>
        <w:jc w:val="both"/>
        <w:rPr>
          <w:rFonts w:cs="Arial"/>
        </w:rPr>
      </w:pPr>
      <w:r>
        <w:rPr>
          <w:rFonts w:cs="Arial"/>
        </w:rPr>
        <w:t>S</w:t>
      </w:r>
      <w:r w:rsidRPr="00E322FD">
        <w:rPr>
          <w:rFonts w:cs="Arial"/>
        </w:rPr>
        <w:t>tate that the information is correct to the best of the CH’s knowledge;</w:t>
      </w:r>
    </w:p>
    <w:p w14:paraId="02CA3701" w14:textId="77777777" w:rsidR="00F94991" w:rsidRPr="00E322FD" w:rsidRDefault="00F94991">
      <w:pPr>
        <w:numPr>
          <w:ilvl w:val="2"/>
          <w:numId w:val="28"/>
        </w:numPr>
        <w:spacing w:line="240" w:lineRule="auto"/>
        <w:ind w:left="1105" w:hanging="357"/>
        <w:jc w:val="both"/>
        <w:rPr>
          <w:rFonts w:cs="Arial"/>
        </w:rPr>
      </w:pPr>
      <w:r>
        <w:rPr>
          <w:rFonts w:cs="Arial"/>
        </w:rPr>
        <w:t>B</w:t>
      </w:r>
      <w:r w:rsidRPr="00E322FD">
        <w:rPr>
          <w:rFonts w:cs="Arial"/>
        </w:rPr>
        <w:t>e in writing (and not oral);</w:t>
      </w:r>
      <w:r>
        <w:rPr>
          <w:rFonts w:cs="Arial"/>
        </w:rPr>
        <w:t xml:space="preserve"> </w:t>
      </w:r>
    </w:p>
    <w:p w14:paraId="22ACDF7B" w14:textId="77777777" w:rsidR="00F94991" w:rsidRPr="00396DE0" w:rsidRDefault="00F94991">
      <w:pPr>
        <w:numPr>
          <w:ilvl w:val="2"/>
          <w:numId w:val="28"/>
        </w:numPr>
        <w:spacing w:line="240" w:lineRule="auto"/>
        <w:ind w:left="1105" w:hanging="357"/>
        <w:jc w:val="both"/>
        <w:rPr>
          <w:rFonts w:cs="Arial"/>
        </w:rPr>
      </w:pPr>
      <w:r>
        <w:rPr>
          <w:rFonts w:cs="Arial"/>
        </w:rPr>
        <w:t>B</w:t>
      </w:r>
      <w:r w:rsidRPr="20DE223B">
        <w:rPr>
          <w:rFonts w:cs="Arial"/>
        </w:rPr>
        <w:t xml:space="preserve">e personally, or electronically (the threshold of advanced electronic signature according to </w:t>
      </w:r>
      <w:r w:rsidRPr="00E322FD">
        <w:rPr>
          <w:rFonts w:cs="Arial"/>
        </w:rPr>
        <w:t>Art</w:t>
      </w:r>
      <w:r>
        <w:rPr>
          <w:rFonts w:cs="Arial"/>
        </w:rPr>
        <w:t>icle</w:t>
      </w:r>
      <w:r w:rsidRPr="20DE223B">
        <w:rPr>
          <w:rFonts w:cs="Arial"/>
        </w:rPr>
        <w:t xml:space="preserve"> 3 </w:t>
      </w:r>
      <w:r>
        <w:rPr>
          <w:rFonts w:cs="Arial"/>
        </w:rPr>
        <w:t>no</w:t>
      </w:r>
      <w:r w:rsidRPr="20DE223B">
        <w:rPr>
          <w:rFonts w:cs="Arial"/>
        </w:rPr>
        <w:t xml:space="preserve">. 11 </w:t>
      </w:r>
      <w:r>
        <w:rPr>
          <w:rFonts w:cs="Arial"/>
        </w:rPr>
        <w:t>a</w:t>
      </w:r>
      <w:r w:rsidRPr="20DE223B">
        <w:rPr>
          <w:rFonts w:cs="Arial"/>
        </w:rPr>
        <w:t xml:space="preserve">nd </w:t>
      </w:r>
      <w:r w:rsidRPr="00E322FD">
        <w:rPr>
          <w:rFonts w:cs="Arial"/>
        </w:rPr>
        <w:t>Art</w:t>
      </w:r>
      <w:r>
        <w:rPr>
          <w:rFonts w:cs="Arial"/>
        </w:rPr>
        <w:t>icle</w:t>
      </w:r>
      <w:r w:rsidRPr="00E322FD">
        <w:rPr>
          <w:rFonts w:cs="Arial"/>
        </w:rPr>
        <w:t xml:space="preserve"> 26 </w:t>
      </w:r>
      <w:hyperlink r:id="rId30">
        <w:r w:rsidRPr="00CB3297">
          <w:t>eIDAS regulation</w:t>
        </w:r>
      </w:hyperlink>
      <w:r w:rsidRPr="00E322FD">
        <w:rPr>
          <w:rFonts w:cs="Arial"/>
        </w:rPr>
        <w:t xml:space="preserve"> </w:t>
      </w:r>
      <w:r w:rsidRPr="20DE223B">
        <w:rPr>
          <w:rFonts w:cs="Arial"/>
        </w:rPr>
        <w:t xml:space="preserve">applies here) signed by an authorized individual (such as </w:t>
      </w:r>
      <w:r>
        <w:rPr>
          <w:rFonts w:cs="Arial"/>
        </w:rPr>
        <w:t xml:space="preserve">a </w:t>
      </w:r>
      <w:r w:rsidRPr="20DE223B">
        <w:rPr>
          <w:rFonts w:cs="Arial"/>
        </w:rPr>
        <w:t>legal representative or a</w:t>
      </w:r>
      <w:r>
        <w:rPr>
          <w:rFonts w:cs="Arial"/>
        </w:rPr>
        <w:t xml:space="preserve"> </w:t>
      </w:r>
      <w:r w:rsidRPr="3051A4BD">
        <w:rPr>
          <w:rFonts w:cs="Arial"/>
        </w:rPr>
        <w:t>designated</w:t>
      </w:r>
      <w:r w:rsidRPr="13D2E3D3">
        <w:rPr>
          <w:rFonts w:cs="Arial"/>
        </w:rPr>
        <w:t xml:space="preserve"> </w:t>
      </w:r>
      <w:r w:rsidRPr="20DE223B">
        <w:rPr>
          <w:rFonts w:cs="Arial"/>
        </w:rPr>
        <w:t>accountant</w:t>
      </w:r>
      <w:r w:rsidRPr="76E7EFF3">
        <w:rPr>
          <w:rFonts w:cs="Arial"/>
        </w:rPr>
        <w:t>).</w:t>
      </w:r>
    </w:p>
    <w:p w14:paraId="5D063B6A" w14:textId="77777777" w:rsidR="00F94991" w:rsidRDefault="00F94991">
      <w:pPr>
        <w:pStyle w:val="ListParagraph"/>
        <w:numPr>
          <w:ilvl w:val="1"/>
          <w:numId w:val="19"/>
        </w:numPr>
        <w:spacing w:line="240" w:lineRule="auto"/>
        <w:ind w:left="748" w:hanging="748"/>
        <w:contextualSpacing w:val="0"/>
        <w:jc w:val="both"/>
        <w:rPr>
          <w:rFonts w:eastAsiaTheme="minorEastAsia"/>
          <w:lang w:val="en-GB"/>
        </w:rPr>
      </w:pPr>
      <w:r w:rsidRPr="004D62E9">
        <w:rPr>
          <w:rFonts w:eastAsiaTheme="minorEastAsia"/>
          <w:lang w:val="en-GB"/>
        </w:rPr>
        <w:t>A signed statement from a reputable professional services firm is acceptable</w:t>
      </w:r>
      <w:r>
        <w:rPr>
          <w:rFonts w:eastAsiaTheme="minorEastAsia"/>
          <w:lang w:val="en-GB"/>
        </w:rPr>
        <w:t xml:space="preserve"> as evidence.</w:t>
      </w:r>
      <w:r w:rsidRPr="004D62E9">
        <w:rPr>
          <w:rFonts w:eastAsiaTheme="minorEastAsia"/>
          <w:lang w:val="en-GB"/>
        </w:rPr>
        <w:t xml:space="preserve"> The statement shall include the name of the Chartered Accountant or auditor, as well as the organization.</w:t>
      </w:r>
    </w:p>
    <w:p w14:paraId="53223829" w14:textId="77777777" w:rsidR="00F94991" w:rsidRDefault="00F94991" w:rsidP="00F94991">
      <w:pPr>
        <w:pStyle w:val="ListParagraph"/>
        <w:spacing w:line="240" w:lineRule="auto"/>
        <w:ind w:left="748"/>
        <w:contextualSpacing w:val="0"/>
        <w:jc w:val="both"/>
        <w:rPr>
          <w:rFonts w:eastAsiaTheme="minorEastAsia"/>
          <w:lang w:val="en-GB"/>
        </w:rPr>
      </w:pPr>
      <w:r>
        <w:rPr>
          <w:rFonts w:eastAsiaTheme="minorEastAsia"/>
          <w:lang w:val="en-GB"/>
        </w:rPr>
        <w:lastRenderedPageBreak/>
        <w:t xml:space="preserve">NOTE: </w:t>
      </w:r>
      <w:r w:rsidRPr="004D62E9">
        <w:rPr>
          <w:rFonts w:eastAsiaTheme="minorEastAsia"/>
          <w:lang w:val="en-GB"/>
        </w:rPr>
        <w:t>In such a case the CB is not required to investigate further the validity of the numbers stated.</w:t>
      </w:r>
    </w:p>
    <w:p w14:paraId="62D150E3" w14:textId="77777777" w:rsidR="00F94991" w:rsidRPr="002C2293" w:rsidRDefault="00F94991">
      <w:pPr>
        <w:pStyle w:val="ListParagraph"/>
        <w:numPr>
          <w:ilvl w:val="1"/>
          <w:numId w:val="19"/>
        </w:numPr>
        <w:spacing w:line="240" w:lineRule="auto"/>
        <w:ind w:left="748" w:hanging="748"/>
        <w:contextualSpacing w:val="0"/>
        <w:jc w:val="both"/>
        <w:rPr>
          <w:rFonts w:eastAsiaTheme="minorEastAsia"/>
          <w:lang w:val="en-GB"/>
        </w:rPr>
      </w:pPr>
      <w:r>
        <w:rPr>
          <w:rFonts w:ascii="Arial" w:hAnsi="Arial" w:cs="Arial"/>
        </w:rPr>
        <w:t xml:space="preserve">The financial </w:t>
      </w:r>
      <w:r w:rsidRPr="00107680">
        <w:rPr>
          <w:rFonts w:ascii="Arial" w:hAnsi="Arial" w:cs="Arial"/>
        </w:rPr>
        <w:t>data published by a reputable risk management and scoring company</w:t>
      </w:r>
      <w:r>
        <w:rPr>
          <w:rFonts w:ascii="Arial" w:hAnsi="Arial" w:cs="Arial"/>
        </w:rPr>
        <w:t xml:space="preserve"> may</w:t>
      </w:r>
      <w:r w:rsidRPr="00107680">
        <w:rPr>
          <w:rFonts w:ascii="Arial" w:hAnsi="Arial" w:cs="Arial"/>
        </w:rPr>
        <w:t xml:space="preserve"> be used as supporting documentation</w:t>
      </w:r>
      <w:r>
        <w:rPr>
          <w:rFonts w:ascii="Arial" w:hAnsi="Arial" w:cs="Arial"/>
        </w:rPr>
        <w:t>:</w:t>
      </w:r>
    </w:p>
    <w:p w14:paraId="1319060F" w14:textId="77777777" w:rsidR="00F94991" w:rsidRDefault="00F94991">
      <w:pPr>
        <w:pStyle w:val="ListParagraph"/>
        <w:numPr>
          <w:ilvl w:val="0"/>
          <w:numId w:val="27"/>
        </w:numPr>
        <w:spacing w:line="240" w:lineRule="auto"/>
        <w:ind w:left="1105" w:hanging="357"/>
        <w:contextualSpacing w:val="0"/>
        <w:jc w:val="both"/>
        <w:rPr>
          <w:rFonts w:eastAsiaTheme="minorEastAsia"/>
          <w:lang w:val="en-GB"/>
        </w:rPr>
      </w:pPr>
      <w:r>
        <w:rPr>
          <w:rFonts w:eastAsiaTheme="minorEastAsia"/>
          <w:lang w:val="en-GB"/>
        </w:rPr>
        <w:t>I</w:t>
      </w:r>
      <w:r w:rsidRPr="000026BA">
        <w:rPr>
          <w:rFonts w:eastAsiaTheme="minorEastAsia"/>
          <w:lang w:val="en-GB"/>
        </w:rPr>
        <w:t xml:space="preserve">n the case of CHs with a 100% forest-based business where the Revenue reported by a reputable risk management and scoring company represents the </w:t>
      </w:r>
      <w:r>
        <w:rPr>
          <w:rFonts w:eastAsiaTheme="minorEastAsia"/>
          <w:lang w:val="en-GB"/>
        </w:rPr>
        <w:t>Forest Products Turnover.</w:t>
      </w:r>
    </w:p>
    <w:p w14:paraId="420A2F03" w14:textId="77777777" w:rsidR="00F94991" w:rsidRPr="00302B0B" w:rsidRDefault="00F94991">
      <w:pPr>
        <w:pStyle w:val="ListParagraph"/>
        <w:numPr>
          <w:ilvl w:val="0"/>
          <w:numId w:val="27"/>
        </w:numPr>
        <w:spacing w:line="240" w:lineRule="auto"/>
        <w:ind w:left="1105" w:hanging="357"/>
        <w:contextualSpacing w:val="0"/>
        <w:jc w:val="both"/>
        <w:rPr>
          <w:rFonts w:eastAsiaTheme="minorEastAsia"/>
          <w:lang w:val="en-GB"/>
        </w:rPr>
      </w:pPr>
      <w:r>
        <w:rPr>
          <w:rFonts w:ascii="Arial" w:hAnsi="Arial" w:cs="Arial"/>
        </w:rPr>
        <w:t xml:space="preserve">In the case of CHs with a business that is not 100% forest-based, the Revenue reported by a reputable risk management and scoring company shall be used for the Revenue. </w:t>
      </w:r>
    </w:p>
    <w:p w14:paraId="1BBA5D75" w14:textId="77777777" w:rsidR="00F94991" w:rsidRPr="00302B0B" w:rsidRDefault="00F94991" w:rsidP="00F94991">
      <w:pPr>
        <w:pStyle w:val="ListParagraph"/>
        <w:spacing w:line="240" w:lineRule="auto"/>
        <w:ind w:left="1105"/>
        <w:contextualSpacing w:val="0"/>
        <w:jc w:val="both"/>
        <w:rPr>
          <w:rFonts w:eastAsiaTheme="minorEastAsia"/>
          <w:lang w:val="en-GB"/>
        </w:rPr>
      </w:pPr>
      <w:r w:rsidRPr="00EF3CF0">
        <w:rPr>
          <w:rFonts w:ascii="Arial" w:eastAsia="Calibri" w:hAnsi="Arial" w:cs="Arial"/>
          <w:lang w:val="en-GB"/>
        </w:rPr>
        <w:t>NOTE: If a range for the Forest Products Turnover can be determined from a reputable risk management and scoring company, the upper value is to be used</w:t>
      </w:r>
      <w:r>
        <w:rPr>
          <w:rFonts w:ascii="Arial" w:eastAsia="Calibri" w:hAnsi="Arial" w:cs="Arial"/>
          <w:lang w:val="en-GB"/>
        </w:rPr>
        <w:t>.</w:t>
      </w:r>
    </w:p>
    <w:p w14:paraId="57A02366" w14:textId="77777777" w:rsidR="00F94991" w:rsidRPr="007A3800" w:rsidRDefault="00F94991">
      <w:pPr>
        <w:pStyle w:val="ListParagraph"/>
        <w:numPr>
          <w:ilvl w:val="1"/>
          <w:numId w:val="19"/>
        </w:numPr>
        <w:spacing w:line="240" w:lineRule="auto"/>
        <w:ind w:left="748" w:hanging="748"/>
        <w:contextualSpacing w:val="0"/>
        <w:jc w:val="both"/>
        <w:rPr>
          <w:rFonts w:eastAsiaTheme="minorEastAsia"/>
          <w:lang w:val="en-GB"/>
        </w:rPr>
      </w:pPr>
      <w:r w:rsidRPr="007F644A">
        <w:rPr>
          <w:rFonts w:ascii="Arial" w:eastAsia="Calibri" w:hAnsi="Arial" w:cs="Arial"/>
          <w:lang w:val="en-GB"/>
        </w:rPr>
        <w:t xml:space="preserve">CBs shall </w:t>
      </w:r>
      <w:r>
        <w:rPr>
          <w:rFonts w:ascii="Arial" w:eastAsia="Calibri" w:hAnsi="Arial" w:cs="Arial"/>
          <w:lang w:val="en-GB"/>
        </w:rPr>
        <w:t xml:space="preserve">store the </w:t>
      </w:r>
      <w:r w:rsidRPr="007F644A">
        <w:rPr>
          <w:rFonts w:ascii="Arial" w:eastAsia="Calibri" w:hAnsi="Arial" w:cs="Arial"/>
          <w:lang w:val="en-GB"/>
        </w:rPr>
        <w:t xml:space="preserve">records of </w:t>
      </w:r>
      <w:r w:rsidRPr="007F644A" w:rsidDel="00D57A12">
        <w:rPr>
          <w:rFonts w:ascii="Arial" w:eastAsia="Calibri" w:hAnsi="Arial" w:cs="Arial"/>
          <w:lang w:val="en-GB"/>
        </w:rPr>
        <w:t xml:space="preserve">the </w:t>
      </w:r>
      <w:r w:rsidRPr="007F644A">
        <w:rPr>
          <w:rFonts w:ascii="Arial" w:eastAsia="Calibri" w:hAnsi="Arial" w:cs="Arial"/>
          <w:lang w:val="en-GB"/>
        </w:rPr>
        <w:t>approach used</w:t>
      </w:r>
      <w:r>
        <w:rPr>
          <w:rFonts w:ascii="Arial" w:eastAsia="Calibri" w:hAnsi="Arial" w:cs="Arial"/>
          <w:lang w:val="en-GB"/>
        </w:rPr>
        <w:t xml:space="preserve"> to calculate Forest Products Turnover</w:t>
      </w:r>
      <w:r w:rsidRPr="007F644A">
        <w:rPr>
          <w:rFonts w:ascii="Arial" w:eastAsia="Calibri" w:hAnsi="Arial" w:cs="Arial"/>
          <w:lang w:val="en-GB"/>
        </w:rPr>
        <w:t xml:space="preserve">, rationale for the approach and </w:t>
      </w:r>
      <w:r w:rsidRPr="007F644A">
        <w:rPr>
          <w:rFonts w:ascii="Arial" w:eastAsia="Calibri" w:hAnsi="Arial" w:cs="Arial"/>
        </w:rPr>
        <w:t>details of supporting documentation assessed, including key figures</w:t>
      </w:r>
      <w:r>
        <w:rPr>
          <w:rFonts w:ascii="Arial" w:eastAsia="Calibri" w:hAnsi="Arial" w:cs="Arial"/>
        </w:rPr>
        <w:t>.</w:t>
      </w:r>
    </w:p>
    <w:p w14:paraId="357AEE5A" w14:textId="77777777" w:rsidR="00F94991" w:rsidRDefault="00F94991" w:rsidP="00F94991">
      <w:pPr>
        <w:spacing w:line="240" w:lineRule="auto"/>
        <w:ind w:left="720"/>
        <w:jc w:val="both"/>
        <w:rPr>
          <w:rFonts w:ascii="Arial" w:eastAsia="Calibri" w:hAnsi="Arial" w:cs="Arial"/>
          <w:lang w:val="en-GB"/>
        </w:rPr>
      </w:pPr>
      <w:r>
        <w:rPr>
          <w:rFonts w:eastAsiaTheme="minorEastAsia"/>
          <w:lang w:val="en-GB"/>
        </w:rPr>
        <w:t xml:space="preserve">NOTE: </w:t>
      </w:r>
      <w:r w:rsidRPr="004D181D">
        <w:rPr>
          <w:rFonts w:ascii="Arial" w:hAnsi="Arial" w:cs="Arial"/>
        </w:rPr>
        <w:t xml:space="preserve">It is not compulsory for CBs to store a copy of the supporting documentation itself. </w:t>
      </w:r>
      <w:r w:rsidRPr="184B0987">
        <w:rPr>
          <w:rFonts w:ascii="Arial" w:eastAsia="Calibri" w:hAnsi="Arial" w:cs="Arial"/>
          <w:lang w:val="en-GB"/>
        </w:rPr>
        <w:t>Examples of supporting documentation for the Forest Products Turnover include</w:t>
      </w:r>
      <w:r>
        <w:rPr>
          <w:rFonts w:ascii="Arial" w:eastAsia="Calibri" w:hAnsi="Arial" w:cs="Arial"/>
          <w:lang w:val="en-GB"/>
        </w:rPr>
        <w:t xml:space="preserve"> </w:t>
      </w:r>
      <w:r>
        <w:rPr>
          <w:rFonts w:ascii="ArialMT" w:hAnsi="ArialMT"/>
        </w:rPr>
        <w:t>sales tax filings, income</w:t>
      </w:r>
      <w:r w:rsidRPr="184B0987">
        <w:rPr>
          <w:rFonts w:ascii="Arial" w:eastAsia="Calibri" w:hAnsi="Arial" w:cs="Arial"/>
          <w:lang w:val="en-GB"/>
        </w:rPr>
        <w:t xml:space="preserve"> tax records and filings, accounting records,</w:t>
      </w:r>
      <w:r>
        <w:rPr>
          <w:rFonts w:ascii="Arial" w:eastAsia="Calibri" w:hAnsi="Arial" w:cs="Arial"/>
          <w:lang w:val="en-GB"/>
        </w:rPr>
        <w:t xml:space="preserve"> </w:t>
      </w:r>
      <w:r w:rsidRPr="184B0987">
        <w:rPr>
          <w:rFonts w:ascii="Arial" w:eastAsia="Calibri" w:hAnsi="Arial" w:cs="Arial"/>
          <w:lang w:val="en-GB"/>
        </w:rPr>
        <w:t>financial statements, a declaration from an accountancy firm and management accounts showing</w:t>
      </w:r>
      <w:r>
        <w:rPr>
          <w:rFonts w:ascii="Arial" w:eastAsia="Calibri" w:hAnsi="Arial" w:cs="Arial"/>
          <w:lang w:val="en-GB"/>
        </w:rPr>
        <w:t xml:space="preserve"> financial general ledger</w:t>
      </w:r>
      <w:r w:rsidRPr="184B0987">
        <w:rPr>
          <w:rFonts w:ascii="Arial" w:eastAsia="Calibri" w:hAnsi="Arial" w:cs="Arial"/>
          <w:lang w:val="en-GB"/>
        </w:rPr>
        <w:t xml:space="preserve"> coding.</w:t>
      </w:r>
    </w:p>
    <w:p w14:paraId="4816B48F" w14:textId="77777777" w:rsidR="00F94991" w:rsidRPr="00B766C5" w:rsidRDefault="00F94991">
      <w:pPr>
        <w:pStyle w:val="ListParagraph"/>
        <w:numPr>
          <w:ilvl w:val="1"/>
          <w:numId w:val="19"/>
        </w:numPr>
        <w:spacing w:line="240" w:lineRule="auto"/>
        <w:ind w:left="748" w:hanging="748"/>
        <w:contextualSpacing w:val="0"/>
        <w:jc w:val="both"/>
        <w:rPr>
          <w:rFonts w:ascii="Arial" w:eastAsia="Calibri" w:hAnsi="Arial" w:cs="Arial"/>
          <w:lang w:val="en-GB"/>
        </w:rPr>
      </w:pPr>
      <w:r>
        <w:rPr>
          <w:rFonts w:ascii="Arial" w:eastAsia="Calibri" w:hAnsi="Arial" w:cs="Arial"/>
          <w:lang w:val="en-GB"/>
        </w:rPr>
        <w:t>CBs shall store the r</w:t>
      </w:r>
      <w:r w:rsidRPr="00B766C5">
        <w:rPr>
          <w:rFonts w:ascii="Arial" w:eastAsia="Calibri" w:hAnsi="Arial" w:cs="Arial"/>
          <w:lang w:val="en-GB"/>
        </w:rPr>
        <w:t xml:space="preserve">ecords </w:t>
      </w:r>
      <w:r>
        <w:rPr>
          <w:rFonts w:ascii="Arial" w:eastAsia="Calibri" w:hAnsi="Arial" w:cs="Arial"/>
          <w:lang w:val="en-GB"/>
        </w:rPr>
        <w:t xml:space="preserve">and have them </w:t>
      </w:r>
      <w:r w:rsidRPr="00B766C5">
        <w:rPr>
          <w:rFonts w:ascii="Arial" w:eastAsia="Calibri" w:hAnsi="Arial" w:cs="Arial"/>
          <w:lang w:val="en-GB"/>
        </w:rPr>
        <w:t>readily accessible for a period of at least ten (10) years starting with the next calendar year after which the records have been created. FSC</w:t>
      </w:r>
      <w:r>
        <w:rPr>
          <w:rFonts w:ascii="Arial" w:eastAsia="Calibri" w:hAnsi="Arial" w:cs="Arial"/>
          <w:lang w:val="en-GB"/>
        </w:rPr>
        <w:t xml:space="preserve"> and/or ASI</w:t>
      </w:r>
      <w:r w:rsidRPr="00B766C5">
        <w:rPr>
          <w:rFonts w:ascii="Arial" w:eastAsia="Calibri" w:hAnsi="Arial" w:cs="Arial"/>
          <w:lang w:val="en-GB"/>
        </w:rPr>
        <w:t xml:space="preserve"> may request to view such information.</w:t>
      </w:r>
    </w:p>
    <w:p w14:paraId="2A199ED4" w14:textId="77777777" w:rsidR="00F94991" w:rsidRDefault="00F94991">
      <w:pPr>
        <w:pStyle w:val="ListParagraph"/>
        <w:numPr>
          <w:ilvl w:val="1"/>
          <w:numId w:val="19"/>
        </w:numPr>
        <w:spacing w:line="240" w:lineRule="auto"/>
        <w:ind w:left="748" w:hanging="748"/>
        <w:contextualSpacing w:val="0"/>
        <w:jc w:val="both"/>
        <w:rPr>
          <w:rFonts w:eastAsiaTheme="minorEastAsia"/>
          <w:lang w:val="en-GB"/>
        </w:rPr>
      </w:pPr>
      <w:r>
        <w:rPr>
          <w:rFonts w:eastAsiaTheme="minorEastAsia"/>
          <w:lang w:val="en-GB"/>
        </w:rPr>
        <w:t xml:space="preserve">CBs shall ensure compliance to data protection regulations wherever applicable and establish a procedure as per Clause 2.4.2 of </w:t>
      </w:r>
      <w:r>
        <w:t>&lt;</w:t>
      </w:r>
      <w:hyperlink r:id="rId31" w:history="1">
        <w:r w:rsidRPr="00B654CB">
          <w:rPr>
            <w:rStyle w:val="Hyperlink"/>
          </w:rPr>
          <w:t>FSC-STD-20-001 V4-0 General requirements for FSC accredited certification bodies</w:t>
        </w:r>
      </w:hyperlink>
      <w:r>
        <w:t>&gt;</w:t>
      </w:r>
      <w:r>
        <w:rPr>
          <w:rFonts w:eastAsiaTheme="minorEastAsia"/>
          <w:lang w:val="en-GB"/>
        </w:rPr>
        <w:t xml:space="preserve"> </w:t>
      </w:r>
      <w:r w:rsidRPr="00D30AB9">
        <w:rPr>
          <w:rFonts w:eastAsiaTheme="minorEastAsia"/>
          <w:lang w:val="en-GB"/>
        </w:rPr>
        <w:t>to “define the controls needed for the identification, transport, transmission, storage, protection, retrieval and disposition of its records related to the</w:t>
      </w:r>
      <w:r>
        <w:rPr>
          <w:rFonts w:eastAsiaTheme="minorEastAsia"/>
          <w:lang w:val="en-GB"/>
        </w:rPr>
        <w:t xml:space="preserve"> </w:t>
      </w:r>
      <w:r w:rsidRPr="00D30AB9">
        <w:rPr>
          <w:rFonts w:eastAsiaTheme="minorEastAsia"/>
          <w:lang w:val="en-GB"/>
        </w:rPr>
        <w:t>implementation of FSC requirements, including controls to safeguard confidentiality”.</w:t>
      </w:r>
    </w:p>
    <w:p w14:paraId="33EEEC6E" w14:textId="77777777" w:rsidR="00F94991" w:rsidRPr="002055B9" w:rsidRDefault="00F94991" w:rsidP="00F94991">
      <w:pPr>
        <w:pStyle w:val="ListParagraph"/>
        <w:spacing w:line="240" w:lineRule="auto"/>
        <w:ind w:left="748"/>
        <w:contextualSpacing w:val="0"/>
        <w:jc w:val="both"/>
        <w:rPr>
          <w:rFonts w:eastAsiaTheme="minorEastAsia"/>
          <w:lang w:val="en-GB"/>
        </w:rPr>
      </w:pPr>
      <w:r>
        <w:rPr>
          <w:rFonts w:eastAsiaTheme="minorEastAsia"/>
          <w:lang w:val="en-GB"/>
        </w:rPr>
        <w:t xml:space="preserve">NOTE: </w:t>
      </w:r>
      <w:r w:rsidRPr="009864C1">
        <w:rPr>
          <w:rFonts w:eastAsiaTheme="minorEastAsia"/>
          <w:lang w:val="en-GB"/>
        </w:rPr>
        <w:t>FSC adheres to General Data Protection Regulation (GDPR) regulations</w:t>
      </w:r>
      <w:r>
        <w:rPr>
          <w:rFonts w:eastAsiaTheme="minorEastAsia"/>
          <w:lang w:val="en-GB"/>
        </w:rPr>
        <w:t xml:space="preserve"> and any </w:t>
      </w:r>
      <w:r w:rsidRPr="009864C1">
        <w:rPr>
          <w:rFonts w:eastAsiaTheme="minorEastAsia"/>
          <w:lang w:val="en-GB"/>
        </w:rPr>
        <w:t>data stored by FSC (including the F</w:t>
      </w:r>
      <w:r>
        <w:rPr>
          <w:rFonts w:eastAsiaTheme="minorEastAsia"/>
          <w:lang w:val="en-GB"/>
        </w:rPr>
        <w:t xml:space="preserve">orest Products </w:t>
      </w:r>
      <w:r w:rsidRPr="009864C1">
        <w:rPr>
          <w:rFonts w:eastAsiaTheme="minorEastAsia"/>
          <w:lang w:val="en-GB"/>
        </w:rPr>
        <w:t>T</w:t>
      </w:r>
      <w:r>
        <w:rPr>
          <w:rFonts w:eastAsiaTheme="minorEastAsia"/>
          <w:lang w:val="en-GB"/>
        </w:rPr>
        <w:t>urnover</w:t>
      </w:r>
      <w:r w:rsidRPr="009864C1">
        <w:rPr>
          <w:rFonts w:eastAsiaTheme="minorEastAsia"/>
          <w:lang w:val="en-GB"/>
        </w:rPr>
        <w:t xml:space="preserve"> and Revenue figures) </w:t>
      </w:r>
      <w:r>
        <w:rPr>
          <w:rFonts w:eastAsiaTheme="minorEastAsia"/>
          <w:lang w:val="en-GB"/>
        </w:rPr>
        <w:t>is</w:t>
      </w:r>
      <w:r w:rsidRPr="009864C1">
        <w:rPr>
          <w:rFonts w:eastAsiaTheme="minorEastAsia"/>
          <w:lang w:val="en-GB"/>
        </w:rPr>
        <w:t xml:space="preserve"> handled in a compliant manner.</w:t>
      </w:r>
    </w:p>
    <w:p w14:paraId="6FF10163" w14:textId="3B501E02" w:rsidR="00F94991" w:rsidRPr="00DE41AF" w:rsidRDefault="00F94991">
      <w:pPr>
        <w:pStyle w:val="ListParagraph"/>
        <w:numPr>
          <w:ilvl w:val="1"/>
          <w:numId w:val="19"/>
        </w:numPr>
        <w:spacing w:line="240" w:lineRule="auto"/>
        <w:ind w:left="748" w:hanging="748"/>
        <w:contextualSpacing w:val="0"/>
        <w:jc w:val="both"/>
        <w:rPr>
          <w:rFonts w:eastAsiaTheme="minorEastAsia"/>
          <w:lang w:val="en-GB"/>
        </w:rPr>
      </w:pPr>
      <w:r w:rsidRPr="184B0987">
        <w:rPr>
          <w:rFonts w:ascii="Arial" w:eastAsia="Calibri" w:hAnsi="Arial" w:cs="Arial"/>
          <w:lang w:val="en-GB"/>
        </w:rPr>
        <w:t xml:space="preserve">In case of </w:t>
      </w:r>
      <w:r>
        <w:rPr>
          <w:rFonts w:ascii="Arial" w:eastAsia="Calibri" w:hAnsi="Arial" w:cs="Arial"/>
          <w:lang w:val="en-GB"/>
        </w:rPr>
        <w:t>a T</w:t>
      </w:r>
      <w:r w:rsidRPr="184B0987">
        <w:rPr>
          <w:rFonts w:ascii="Arial" w:eastAsia="Calibri" w:hAnsi="Arial" w:cs="Arial"/>
          <w:lang w:val="en-GB"/>
        </w:rPr>
        <w:t xml:space="preserve">ransfer, the previous CB audit report </w:t>
      </w:r>
      <w:r>
        <w:rPr>
          <w:rFonts w:ascii="Arial" w:eastAsia="Calibri" w:hAnsi="Arial" w:cs="Arial"/>
          <w:lang w:val="en-GB"/>
        </w:rPr>
        <w:t>should</w:t>
      </w:r>
      <w:r w:rsidRPr="184B0987">
        <w:rPr>
          <w:rFonts w:ascii="Arial" w:eastAsia="Calibri" w:hAnsi="Arial" w:cs="Arial"/>
          <w:lang w:val="en-GB"/>
        </w:rPr>
        <w:t xml:space="preserve"> be used to aid the validation of any changes in the </w:t>
      </w:r>
      <w:r>
        <w:rPr>
          <w:rFonts w:ascii="Arial" w:eastAsia="Calibri" w:hAnsi="Arial" w:cs="Arial"/>
          <w:lang w:val="en-GB"/>
        </w:rPr>
        <w:t xml:space="preserve">necessary information according to Clause </w:t>
      </w:r>
      <w:r>
        <w:rPr>
          <w:rFonts w:ascii="Arial" w:eastAsia="Calibri" w:hAnsi="Arial" w:cs="Arial"/>
          <w:color w:val="2B579A"/>
          <w:shd w:val="clear" w:color="auto" w:fill="E6E6E6"/>
          <w:lang w:val="en-GB"/>
        </w:rPr>
        <w:fldChar w:fldCharType="begin"/>
      </w:r>
      <w:r>
        <w:rPr>
          <w:rFonts w:ascii="Arial" w:eastAsia="Calibri" w:hAnsi="Arial" w:cs="Arial"/>
          <w:lang w:val="en-GB"/>
        </w:rPr>
        <w:instrText xml:space="preserve"> REF _Ref79739713 \r \h </w:instrText>
      </w:r>
      <w:r>
        <w:rPr>
          <w:rFonts w:ascii="Arial" w:eastAsia="Calibri" w:hAnsi="Arial" w:cs="Arial"/>
          <w:color w:val="2B579A"/>
          <w:shd w:val="clear" w:color="auto" w:fill="E6E6E6"/>
          <w:lang w:val="en-GB"/>
        </w:rPr>
      </w:r>
      <w:r>
        <w:rPr>
          <w:rFonts w:ascii="Arial" w:eastAsia="Calibri" w:hAnsi="Arial" w:cs="Arial"/>
          <w:color w:val="2B579A"/>
          <w:shd w:val="clear" w:color="auto" w:fill="E6E6E6"/>
          <w:lang w:val="en-GB"/>
        </w:rPr>
        <w:fldChar w:fldCharType="separate"/>
      </w:r>
      <w:r w:rsidR="003768EC">
        <w:rPr>
          <w:rFonts w:ascii="Arial" w:eastAsia="Calibri" w:hAnsi="Arial" w:cs="Arial"/>
          <w:lang w:val="en-GB"/>
        </w:rPr>
        <w:t>2.4</w:t>
      </w:r>
      <w:r>
        <w:rPr>
          <w:rFonts w:ascii="Arial" w:eastAsia="Calibri" w:hAnsi="Arial" w:cs="Arial"/>
          <w:color w:val="2B579A"/>
          <w:shd w:val="clear" w:color="auto" w:fill="E6E6E6"/>
          <w:lang w:val="en-GB"/>
        </w:rPr>
        <w:fldChar w:fldCharType="end"/>
      </w:r>
      <w:r w:rsidRPr="184B0987">
        <w:rPr>
          <w:rFonts w:ascii="Arial" w:eastAsia="Calibri" w:hAnsi="Arial" w:cs="Arial"/>
          <w:lang w:val="en-GB"/>
        </w:rPr>
        <w:t>.</w:t>
      </w:r>
      <w:r w:rsidRPr="184B0987">
        <w:rPr>
          <w:rFonts w:eastAsia="Calibri" w:cs="Arial"/>
          <w:lang w:val="en-US"/>
        </w:rPr>
        <w:t xml:space="preserve"> </w:t>
      </w:r>
    </w:p>
    <w:p w14:paraId="06A90155" w14:textId="79844F93" w:rsidR="00F94991" w:rsidRPr="00982249" w:rsidRDefault="00F94991">
      <w:pPr>
        <w:pStyle w:val="Heading1"/>
        <w:numPr>
          <w:ilvl w:val="0"/>
          <w:numId w:val="18"/>
        </w:numPr>
        <w:ind w:left="737" w:hanging="737"/>
      </w:pPr>
      <w:bookmarkStart w:id="37" w:name="_Toc79753132"/>
      <w:bookmarkStart w:id="38" w:name="_Toc113634137"/>
      <w:bookmarkStart w:id="39" w:name="_Toc130984654"/>
      <w:bookmarkStart w:id="40" w:name="_Toc130992913"/>
      <w:r w:rsidRPr="00665A07">
        <w:t>Consequences</w:t>
      </w:r>
      <w:r w:rsidRPr="00C2712D">
        <w:t xml:space="preserve"> for non-conformity</w:t>
      </w:r>
      <w:bookmarkEnd w:id="37"/>
      <w:bookmarkEnd w:id="38"/>
      <w:bookmarkEnd w:id="39"/>
      <w:bookmarkEnd w:id="40"/>
    </w:p>
    <w:p w14:paraId="4D36E115" w14:textId="7D1F2265" w:rsidR="00F94991" w:rsidRPr="00F94991" w:rsidRDefault="00F94991">
      <w:pPr>
        <w:pStyle w:val="ListParagraph"/>
        <w:numPr>
          <w:ilvl w:val="0"/>
          <w:numId w:val="29"/>
        </w:numPr>
        <w:spacing w:line="240" w:lineRule="auto"/>
        <w:ind w:left="737" w:hanging="737"/>
        <w:contextualSpacing w:val="0"/>
        <w:jc w:val="both"/>
        <w:rPr>
          <w:rFonts w:eastAsiaTheme="minorEastAsia"/>
          <w:lang w:val="en-GB"/>
        </w:rPr>
      </w:pPr>
      <w:bookmarkStart w:id="41" w:name="_Ref79479573"/>
      <w:r>
        <w:rPr>
          <w:rFonts w:ascii="Arial" w:eastAsia="Calibri" w:hAnsi="Arial" w:cs="Arial"/>
          <w:lang w:val="en-GB"/>
        </w:rPr>
        <w:t xml:space="preserve">In the case that a CB does not update the FSC Certification Database according to Section </w:t>
      </w:r>
      <w:r>
        <w:rPr>
          <w:rFonts w:ascii="Arial" w:eastAsia="Calibri" w:hAnsi="Arial" w:cs="Arial"/>
          <w:lang w:val="en-GB"/>
        </w:rPr>
        <w:fldChar w:fldCharType="begin"/>
      </w:r>
      <w:r>
        <w:rPr>
          <w:rFonts w:ascii="Arial" w:eastAsia="Calibri" w:hAnsi="Arial" w:cs="Arial"/>
          <w:lang w:val="en-GB"/>
        </w:rPr>
        <w:instrText xml:space="preserve"> REF _Ref126583085 \n \h </w:instrText>
      </w:r>
      <w:r>
        <w:rPr>
          <w:rFonts w:ascii="Arial" w:eastAsia="Calibri" w:hAnsi="Arial" w:cs="Arial"/>
          <w:lang w:val="en-GB"/>
        </w:rPr>
      </w:r>
      <w:r>
        <w:rPr>
          <w:rFonts w:ascii="Arial" w:eastAsia="Calibri" w:hAnsi="Arial" w:cs="Arial"/>
          <w:lang w:val="en-GB"/>
        </w:rPr>
        <w:fldChar w:fldCharType="separate"/>
      </w:r>
      <w:r w:rsidR="003768EC">
        <w:rPr>
          <w:rFonts w:ascii="Arial" w:eastAsia="Calibri" w:hAnsi="Arial" w:cs="Arial"/>
          <w:lang w:val="en-GB"/>
        </w:rPr>
        <w:t>2</w:t>
      </w:r>
      <w:r>
        <w:rPr>
          <w:rFonts w:ascii="Arial" w:eastAsia="Calibri" w:hAnsi="Arial" w:cs="Arial"/>
          <w:lang w:val="en-GB"/>
        </w:rPr>
        <w:fldChar w:fldCharType="end"/>
      </w:r>
      <w:r>
        <w:rPr>
          <w:rFonts w:ascii="Arial" w:eastAsia="Calibri" w:hAnsi="Arial" w:cs="Arial"/>
          <w:lang w:val="en-GB"/>
        </w:rPr>
        <w:t xml:space="preserve">, FSC will </w:t>
      </w:r>
      <w:r w:rsidRPr="00E322FD">
        <w:rPr>
          <w:rFonts w:ascii="Arial" w:eastAsia="Calibri" w:hAnsi="Arial" w:cs="Arial"/>
          <w:lang w:val="en-GB"/>
        </w:rPr>
        <w:t xml:space="preserve">calculate the AAF for the respective CH </w:t>
      </w:r>
      <w:r>
        <w:rPr>
          <w:rFonts w:ascii="Arial" w:eastAsia="Calibri" w:hAnsi="Arial" w:cs="Arial"/>
          <w:lang w:val="en-GB"/>
        </w:rPr>
        <w:t>in the portfolio</w:t>
      </w:r>
      <w:r w:rsidRPr="00E322FD">
        <w:rPr>
          <w:rFonts w:ascii="Arial" w:eastAsia="Calibri" w:hAnsi="Arial" w:cs="Arial"/>
          <w:lang w:val="en-GB"/>
        </w:rPr>
        <w:t xml:space="preserve"> </w:t>
      </w:r>
      <w:r>
        <w:rPr>
          <w:rFonts w:ascii="Arial" w:eastAsia="Calibri" w:hAnsi="Arial" w:cs="Arial"/>
          <w:lang w:val="en-GB"/>
        </w:rPr>
        <w:t>of the CB</w:t>
      </w:r>
      <w:r w:rsidRPr="00E322FD">
        <w:rPr>
          <w:rFonts w:ascii="Arial" w:eastAsia="Calibri" w:hAnsi="Arial" w:cs="Arial"/>
          <w:lang w:val="en-GB"/>
        </w:rPr>
        <w:t xml:space="preserve"> by </w:t>
      </w:r>
      <w:r>
        <w:rPr>
          <w:rFonts w:ascii="Arial" w:eastAsia="Calibri" w:hAnsi="Arial" w:cs="Arial"/>
          <w:lang w:val="en-GB"/>
        </w:rPr>
        <w:t xml:space="preserve">using the total Revenue or </w:t>
      </w:r>
      <w:r w:rsidRPr="00E322FD">
        <w:rPr>
          <w:rFonts w:ascii="Arial" w:eastAsia="Calibri" w:hAnsi="Arial" w:cs="Arial"/>
          <w:lang w:val="en-GB"/>
        </w:rPr>
        <w:t xml:space="preserve">the </w:t>
      </w:r>
      <w:r>
        <w:rPr>
          <w:rFonts w:ascii="Arial" w:eastAsia="Calibri" w:hAnsi="Arial" w:cs="Arial"/>
          <w:lang w:val="en-GB"/>
        </w:rPr>
        <w:t>mid-point</w:t>
      </w:r>
      <w:r w:rsidRPr="00E322FD">
        <w:rPr>
          <w:rFonts w:ascii="Arial" w:eastAsia="Calibri" w:hAnsi="Arial" w:cs="Arial"/>
          <w:lang w:val="en-GB"/>
        </w:rPr>
        <w:t xml:space="preserve"> of one AAF </w:t>
      </w:r>
      <w:r>
        <w:rPr>
          <w:rFonts w:ascii="Arial" w:eastAsia="Calibri" w:hAnsi="Arial" w:cs="Arial"/>
          <w:lang w:val="en-GB"/>
        </w:rPr>
        <w:t>Class</w:t>
      </w:r>
      <w:r w:rsidRPr="00E322FD">
        <w:rPr>
          <w:rFonts w:ascii="Arial" w:eastAsia="Calibri" w:hAnsi="Arial" w:cs="Arial"/>
          <w:lang w:val="en-GB"/>
        </w:rPr>
        <w:t xml:space="preserve"> higher</w:t>
      </w:r>
      <w:r>
        <w:rPr>
          <w:rFonts w:ascii="Arial" w:eastAsia="Calibri" w:hAnsi="Arial" w:cs="Arial"/>
          <w:lang w:val="en-GB"/>
        </w:rPr>
        <w:t xml:space="preserve">. </w:t>
      </w:r>
      <w:bookmarkStart w:id="42" w:name="_Ref79739791"/>
      <w:bookmarkEnd w:id="41"/>
    </w:p>
    <w:p w14:paraId="518818DD" w14:textId="39442BD6" w:rsidR="00F94991" w:rsidRPr="00F94991" w:rsidRDefault="00F94991">
      <w:pPr>
        <w:pStyle w:val="ListParagraph"/>
        <w:numPr>
          <w:ilvl w:val="0"/>
          <w:numId w:val="29"/>
        </w:numPr>
        <w:spacing w:line="240" w:lineRule="auto"/>
        <w:ind w:left="737" w:hanging="737"/>
        <w:contextualSpacing w:val="0"/>
        <w:jc w:val="both"/>
        <w:rPr>
          <w:rFonts w:eastAsiaTheme="minorEastAsia"/>
          <w:lang w:val="en-GB"/>
        </w:rPr>
      </w:pPr>
      <w:bookmarkStart w:id="43" w:name="_Ref130992441"/>
      <w:r w:rsidRPr="00F94991">
        <w:rPr>
          <w:rFonts w:ascii="Arial" w:hAnsi="Arial" w:cs="Arial"/>
          <w:lang w:val="en-GB"/>
        </w:rPr>
        <w:t xml:space="preserve">In cases where the reported Forest Products Turnover is later changed to a higher figure (e.g. as a result of a validation during an audit), FSC may choose to charge the additional AAF if the new Forest Products Turnover is at least USD 10,000 higher than the previous one. FSC will clearly present the additional charge in the invoice provided to CBs, as well as the supporting document showing the breakdown. This will be communicated and invoiced in the following quarterly invoice; the determination dates are presented in </w:t>
      </w:r>
      <w:r w:rsidRPr="00F94991">
        <w:rPr>
          <w:rFonts w:ascii="Arial" w:hAnsi="Arial" w:cs="Arial"/>
          <w:color w:val="2B579A"/>
          <w:shd w:val="clear" w:color="auto" w:fill="E6E6E6"/>
          <w:lang w:val="en-GB"/>
        </w:rPr>
        <w:fldChar w:fldCharType="begin"/>
      </w:r>
      <w:r w:rsidRPr="00F94991">
        <w:rPr>
          <w:rFonts w:ascii="Arial" w:hAnsi="Arial" w:cs="Arial"/>
          <w:lang w:val="en-GB"/>
        </w:rPr>
        <w:instrText xml:space="preserve"> REF _Ref79480465 \r \h </w:instrText>
      </w:r>
      <w:r w:rsidRPr="00F94991">
        <w:rPr>
          <w:rFonts w:ascii="Arial" w:hAnsi="Arial" w:cs="Arial"/>
          <w:color w:val="2B579A"/>
          <w:shd w:val="clear" w:color="auto" w:fill="E6E6E6"/>
          <w:lang w:val="en-GB"/>
        </w:rPr>
      </w:r>
      <w:r w:rsidRPr="00F94991">
        <w:rPr>
          <w:rFonts w:ascii="Arial" w:hAnsi="Arial" w:cs="Arial"/>
          <w:color w:val="2B579A"/>
          <w:shd w:val="clear" w:color="auto" w:fill="E6E6E6"/>
          <w:lang w:val="en-GB"/>
        </w:rPr>
        <w:fldChar w:fldCharType="separate"/>
      </w:r>
      <w:r w:rsidR="003768EC">
        <w:rPr>
          <w:rFonts w:ascii="Arial" w:hAnsi="Arial" w:cs="Arial"/>
          <w:lang w:val="en-GB"/>
        </w:rPr>
        <w:t>Annex 3</w:t>
      </w:r>
      <w:r w:rsidRPr="00F94991">
        <w:rPr>
          <w:rFonts w:ascii="Arial" w:hAnsi="Arial" w:cs="Arial"/>
          <w:color w:val="2B579A"/>
          <w:shd w:val="clear" w:color="auto" w:fill="E6E6E6"/>
          <w:lang w:val="en-GB"/>
        </w:rPr>
        <w:fldChar w:fldCharType="end"/>
      </w:r>
      <w:r w:rsidRPr="00F94991">
        <w:rPr>
          <w:rFonts w:ascii="Arial" w:hAnsi="Arial" w:cs="Arial"/>
          <w:lang w:val="en-GB"/>
        </w:rPr>
        <w:t>.</w:t>
      </w:r>
      <w:bookmarkStart w:id="44" w:name="_Hlk76569839"/>
      <w:bookmarkEnd w:id="43"/>
      <w:r w:rsidRPr="00F94991">
        <w:rPr>
          <w:rFonts w:ascii="Arial" w:hAnsi="Arial" w:cs="Arial"/>
          <w:lang w:val="en-GB"/>
        </w:rPr>
        <w:t xml:space="preserve"> </w:t>
      </w:r>
      <w:bookmarkEnd w:id="42"/>
      <w:bookmarkEnd w:id="44"/>
    </w:p>
    <w:p w14:paraId="095FD89B" w14:textId="024282D5" w:rsidR="00F94991" w:rsidRPr="00F94991" w:rsidRDefault="00F94991">
      <w:pPr>
        <w:pStyle w:val="ListParagraph"/>
        <w:numPr>
          <w:ilvl w:val="0"/>
          <w:numId w:val="29"/>
        </w:numPr>
        <w:spacing w:line="240" w:lineRule="auto"/>
        <w:ind w:left="737" w:hanging="737"/>
        <w:contextualSpacing w:val="0"/>
        <w:jc w:val="both"/>
        <w:rPr>
          <w:rFonts w:eastAsiaTheme="minorEastAsia"/>
          <w:lang w:val="en-GB"/>
        </w:rPr>
      </w:pPr>
      <w:r w:rsidRPr="00F94991">
        <w:rPr>
          <w:rFonts w:ascii="Arial" w:hAnsi="Arial" w:cs="Arial"/>
          <w:lang w:val="en-GB"/>
        </w:rPr>
        <w:t>FSC reserves the right to charge interest at a rate of 1% per month for additional charges levied as specified in Clause</w:t>
      </w:r>
      <w:r w:rsidR="00D73A9E">
        <w:rPr>
          <w:rFonts w:ascii="Arial" w:hAnsi="Arial" w:cs="Arial"/>
          <w:lang w:val="en-GB"/>
        </w:rPr>
        <w:t xml:space="preserve"> </w:t>
      </w:r>
      <w:r w:rsidR="00D73A9E">
        <w:rPr>
          <w:rFonts w:ascii="Arial" w:hAnsi="Arial" w:cs="Arial"/>
          <w:lang w:val="en-GB"/>
        </w:rPr>
        <w:fldChar w:fldCharType="begin"/>
      </w:r>
      <w:r w:rsidR="00D73A9E">
        <w:rPr>
          <w:rFonts w:ascii="Arial" w:hAnsi="Arial" w:cs="Arial"/>
          <w:lang w:val="en-GB"/>
        </w:rPr>
        <w:instrText xml:space="preserve"> REF _Ref130992441 \n \h </w:instrText>
      </w:r>
      <w:r w:rsidR="00D73A9E">
        <w:rPr>
          <w:rFonts w:ascii="Arial" w:hAnsi="Arial" w:cs="Arial"/>
          <w:lang w:val="en-GB"/>
        </w:rPr>
      </w:r>
      <w:r w:rsidR="00D73A9E">
        <w:rPr>
          <w:rFonts w:ascii="Arial" w:hAnsi="Arial" w:cs="Arial"/>
          <w:lang w:val="en-GB"/>
        </w:rPr>
        <w:fldChar w:fldCharType="separate"/>
      </w:r>
      <w:r w:rsidR="003768EC">
        <w:rPr>
          <w:rFonts w:ascii="Arial" w:hAnsi="Arial" w:cs="Arial"/>
          <w:lang w:val="en-GB"/>
        </w:rPr>
        <w:t>3.2</w:t>
      </w:r>
      <w:r w:rsidR="00D73A9E">
        <w:rPr>
          <w:rFonts w:ascii="Arial" w:hAnsi="Arial" w:cs="Arial"/>
          <w:lang w:val="en-GB"/>
        </w:rPr>
        <w:fldChar w:fldCharType="end"/>
      </w:r>
      <w:r w:rsidRPr="00F94991">
        <w:rPr>
          <w:rFonts w:ascii="Arial" w:hAnsi="Arial" w:cs="Arial"/>
          <w:lang w:val="en-GB"/>
        </w:rPr>
        <w:t xml:space="preserve">. </w:t>
      </w:r>
      <w:bookmarkStart w:id="45" w:name="_Toc126569087"/>
    </w:p>
    <w:p w14:paraId="3E9BEA5F" w14:textId="77777777" w:rsidR="00F94991" w:rsidRPr="00F94991" w:rsidRDefault="00F94991">
      <w:pPr>
        <w:pStyle w:val="ListParagraph"/>
        <w:numPr>
          <w:ilvl w:val="0"/>
          <w:numId w:val="29"/>
        </w:numPr>
        <w:spacing w:line="240" w:lineRule="auto"/>
        <w:ind w:left="737" w:hanging="737"/>
        <w:contextualSpacing w:val="0"/>
        <w:jc w:val="both"/>
        <w:rPr>
          <w:rFonts w:eastAsiaTheme="minorEastAsia"/>
          <w:lang w:val="en-GB"/>
        </w:rPr>
      </w:pPr>
      <w:r w:rsidRPr="001867CB">
        <w:t>If FSC detects the entry of wrong Forest Products Turnover to FSC’s disadvantage, FSC reserves the right to charge the additional AAF or to claim further damages that FSC may have suffered because of the CB’s wrong data input.</w:t>
      </w:r>
      <w:bookmarkEnd w:id="45"/>
    </w:p>
    <w:p w14:paraId="675A42DB" w14:textId="3EF45634" w:rsidR="00F94991" w:rsidRPr="00F94991" w:rsidRDefault="00F94991">
      <w:pPr>
        <w:pStyle w:val="ListParagraph"/>
        <w:numPr>
          <w:ilvl w:val="0"/>
          <w:numId w:val="29"/>
        </w:numPr>
        <w:spacing w:line="240" w:lineRule="auto"/>
        <w:ind w:left="737" w:hanging="737"/>
        <w:contextualSpacing w:val="0"/>
        <w:jc w:val="both"/>
        <w:rPr>
          <w:rFonts w:eastAsiaTheme="minorEastAsia"/>
          <w:lang w:val="en-GB"/>
        </w:rPr>
      </w:pPr>
      <w:r w:rsidRPr="00F94991">
        <w:rPr>
          <w:rFonts w:ascii="Arial" w:hAnsi="Arial" w:cs="Arial"/>
          <w:lang w:val="en-GB"/>
        </w:rPr>
        <w:lastRenderedPageBreak/>
        <w:t>In cases where the reported Forest Products Turnover is later changed to a lower figure, FSC will not issue credit notes.</w:t>
      </w:r>
    </w:p>
    <w:p w14:paraId="09A7361E" w14:textId="7408B528" w:rsidR="00F94991" w:rsidRDefault="00F94991">
      <w:pPr>
        <w:pStyle w:val="Heading1"/>
        <w:numPr>
          <w:ilvl w:val="0"/>
          <w:numId w:val="18"/>
        </w:numPr>
        <w:ind w:left="737" w:hanging="737"/>
      </w:pPr>
      <w:bookmarkStart w:id="46" w:name="_Toc79753133"/>
      <w:bookmarkStart w:id="47" w:name="_Ref113631530"/>
      <w:bookmarkStart w:id="48" w:name="_Toc126569088"/>
      <w:bookmarkStart w:id="49" w:name="_Toc130984655"/>
      <w:bookmarkStart w:id="50" w:name="_Toc130992914"/>
      <w:r w:rsidRPr="004969FB">
        <w:t>Calculating</w:t>
      </w:r>
      <w:r w:rsidRPr="00C2712D">
        <w:t xml:space="preserve"> the AAF for Forest Management (FM), Forest Management/ Chain of Custody (FM/</w:t>
      </w:r>
      <w:r w:rsidR="0073729D">
        <w:t>COC</w:t>
      </w:r>
      <w:r w:rsidRPr="00C2712D">
        <w:t>) and Controlled Wood/Forest Management (CW/FM) certification</w:t>
      </w:r>
      <w:bookmarkEnd w:id="46"/>
      <w:bookmarkEnd w:id="47"/>
      <w:bookmarkEnd w:id="48"/>
      <w:bookmarkEnd w:id="49"/>
      <w:bookmarkEnd w:id="50"/>
    </w:p>
    <w:p w14:paraId="6DB2E827" w14:textId="73B5A6F3" w:rsidR="00F94991" w:rsidRPr="000A3598" w:rsidRDefault="00F94991" w:rsidP="004D26C6">
      <w:pPr>
        <w:pStyle w:val="ListParagraph"/>
        <w:numPr>
          <w:ilvl w:val="0"/>
          <w:numId w:val="30"/>
        </w:numPr>
        <w:spacing w:line="240" w:lineRule="auto"/>
        <w:ind w:left="737" w:hanging="737"/>
        <w:jc w:val="both"/>
      </w:pPr>
      <w:r w:rsidRPr="003823E0">
        <w:rPr>
          <w:rFonts w:cs="Arial"/>
        </w:rPr>
        <w:t>Calculation of the AAF for FM, FM/</w:t>
      </w:r>
      <w:r w:rsidR="0073729D" w:rsidRPr="003823E0">
        <w:rPr>
          <w:rFonts w:cs="Arial"/>
        </w:rPr>
        <w:t>C</w:t>
      </w:r>
      <w:r w:rsidR="00AF1790" w:rsidRPr="003823E0">
        <w:rPr>
          <w:rFonts w:cs="Arial"/>
        </w:rPr>
        <w:t>o</w:t>
      </w:r>
      <w:r w:rsidR="0073729D" w:rsidRPr="003823E0">
        <w:rPr>
          <w:rFonts w:cs="Arial"/>
        </w:rPr>
        <w:t>C</w:t>
      </w:r>
      <w:r w:rsidRPr="003823E0">
        <w:rPr>
          <w:rFonts w:cs="Arial"/>
        </w:rPr>
        <w:t xml:space="preserve"> and CW/FM certification utilizes 7 different categories reflecting forest type</w:t>
      </w:r>
      <w:r w:rsidRPr="00D47755">
        <w:rPr>
          <w:vertAlign w:val="superscript"/>
        </w:rPr>
        <w:footnoteReference w:id="4"/>
      </w:r>
      <w:r w:rsidRPr="003823E0">
        <w:rPr>
          <w:rFonts w:cs="Arial"/>
        </w:rPr>
        <w:t>, management objectives, productivity and scale. A fixed rate of USD 10 is generated by each certification and an additional per hectare fee is calculated on top of this rate</w:t>
      </w:r>
      <w:r w:rsidR="00BF5002">
        <w:rPr>
          <w:rFonts w:cs="Arial"/>
        </w:rPr>
        <w:t xml:space="preserve"> </w:t>
      </w:r>
      <w:r w:rsidRPr="003823E0">
        <w:rPr>
          <w:rFonts w:cs="Arial"/>
        </w:rPr>
        <w:t>(see in</w:t>
      </w:r>
      <w:r w:rsidR="003E13FF">
        <w:rPr>
          <w:rFonts w:cs="Arial"/>
        </w:rPr>
        <w:t xml:space="preserve"> </w:t>
      </w:r>
      <w:r w:rsidR="003E13FF">
        <w:rPr>
          <w:rFonts w:cs="Arial"/>
        </w:rPr>
        <w:fldChar w:fldCharType="begin"/>
      </w:r>
      <w:r w:rsidR="003E13FF">
        <w:rPr>
          <w:rFonts w:cs="Arial"/>
        </w:rPr>
        <w:instrText xml:space="preserve"> REF _Ref130996497 \h </w:instrText>
      </w:r>
      <w:r w:rsidR="003E13FF">
        <w:rPr>
          <w:rFonts w:cs="Arial"/>
        </w:rPr>
      </w:r>
      <w:r w:rsidR="003E13FF">
        <w:rPr>
          <w:rFonts w:cs="Arial"/>
        </w:rPr>
        <w:fldChar w:fldCharType="separate"/>
      </w:r>
      <w:r w:rsidR="003768EC" w:rsidRPr="00FA7248">
        <w:t xml:space="preserve">Table </w:t>
      </w:r>
      <w:r w:rsidR="003768EC">
        <w:rPr>
          <w:noProof/>
        </w:rPr>
        <w:t>1</w:t>
      </w:r>
      <w:r w:rsidR="003E13FF">
        <w:rPr>
          <w:rFonts w:cs="Arial"/>
        </w:rPr>
        <w:fldChar w:fldCharType="end"/>
      </w:r>
      <w:r w:rsidR="00D37A96" w:rsidRPr="003823E0">
        <w:rPr>
          <w:rFonts w:cs="Arial"/>
          <w:b/>
          <w:bCs/>
          <w:lang w:val="en-US"/>
        </w:rPr>
        <w:t xml:space="preserve"> </w:t>
      </w:r>
      <w:r w:rsidR="00D37A96" w:rsidRPr="003823E0">
        <w:rPr>
          <w:rFonts w:cs="Arial"/>
          <w:lang w:val="en-US"/>
        </w:rPr>
        <w:fldChar w:fldCharType="begin"/>
      </w:r>
      <w:r w:rsidR="00D37A96" w:rsidRPr="003823E0">
        <w:rPr>
          <w:rFonts w:cs="Arial"/>
          <w:lang w:val="en-US"/>
        </w:rPr>
        <w:instrText xml:space="preserve"> REF _Ref130995168 \n \h  \* MERGEFORMAT </w:instrText>
      </w:r>
      <w:r w:rsidR="00D37A96" w:rsidRPr="003823E0">
        <w:rPr>
          <w:rFonts w:cs="Arial"/>
          <w:lang w:val="en-US"/>
        </w:rPr>
      </w:r>
      <w:r w:rsidR="00D37A96" w:rsidRPr="003823E0">
        <w:rPr>
          <w:rFonts w:cs="Arial"/>
          <w:lang w:val="en-US"/>
        </w:rPr>
        <w:fldChar w:fldCharType="separate"/>
      </w:r>
      <w:r w:rsidR="003768EC">
        <w:rPr>
          <w:rFonts w:cs="Arial"/>
          <w:lang w:val="en-US"/>
        </w:rPr>
        <w:t>Annex 1</w:t>
      </w:r>
      <w:r w:rsidR="00D37A96" w:rsidRPr="003823E0">
        <w:rPr>
          <w:rFonts w:cs="Arial"/>
          <w:lang w:val="en-US"/>
        </w:rPr>
        <w:fldChar w:fldCharType="end"/>
      </w:r>
      <w:r w:rsidRPr="003823E0">
        <w:rPr>
          <w:rFonts w:cs="Arial"/>
        </w:rPr>
        <w:t xml:space="preserve">). </w:t>
      </w:r>
    </w:p>
    <w:p w14:paraId="03811942" w14:textId="77777777" w:rsidR="00F94991" w:rsidRDefault="00F94991" w:rsidP="00F94991">
      <w:pPr>
        <w:spacing w:line="240" w:lineRule="auto"/>
        <w:ind w:left="748"/>
        <w:jc w:val="both"/>
        <w:rPr>
          <w:rFonts w:cs="Arial"/>
        </w:rPr>
      </w:pPr>
      <w:r>
        <w:rPr>
          <w:rFonts w:cs="Arial"/>
        </w:rPr>
        <w:t xml:space="preserve">NOTE 1: </w:t>
      </w:r>
      <w:r w:rsidRPr="00E322FD">
        <w:rPr>
          <w:rFonts w:cs="Arial"/>
        </w:rPr>
        <w:t xml:space="preserve">Different per hectare rates are used for the different categories </w:t>
      </w:r>
      <w:r w:rsidRPr="3CA11361">
        <w:rPr>
          <w:rFonts w:cs="Arial"/>
        </w:rPr>
        <w:t>of Forest Management</w:t>
      </w:r>
      <w:r w:rsidRPr="00E322FD">
        <w:rPr>
          <w:rFonts w:cs="Arial"/>
        </w:rPr>
        <w:t xml:space="preserve">. </w:t>
      </w:r>
    </w:p>
    <w:p w14:paraId="0AB29A79" w14:textId="69ABC8A6" w:rsidR="00F94991" w:rsidRDefault="00F94991" w:rsidP="00F94991">
      <w:pPr>
        <w:spacing w:line="240" w:lineRule="auto"/>
        <w:ind w:left="748"/>
        <w:jc w:val="both"/>
        <w:rPr>
          <w:rFonts w:cs="Arial"/>
        </w:rPr>
      </w:pPr>
      <w:r>
        <w:rPr>
          <w:rFonts w:cs="Arial"/>
        </w:rPr>
        <w:t xml:space="preserve">NOTE 2: </w:t>
      </w:r>
      <w:r w:rsidRPr="00E322FD">
        <w:rPr>
          <w:rFonts w:cs="Arial"/>
        </w:rPr>
        <w:t xml:space="preserve">Certification where all Management Units within the scope qualify as SLIMF </w:t>
      </w:r>
      <w:r>
        <w:rPr>
          <w:rFonts w:cs="Arial"/>
        </w:rPr>
        <w:t>and/</w:t>
      </w:r>
      <w:r w:rsidRPr="00E322FD">
        <w:rPr>
          <w:rFonts w:cs="Arial"/>
        </w:rPr>
        <w:t xml:space="preserve">or Community Forest </w:t>
      </w:r>
      <w:r>
        <w:rPr>
          <w:rFonts w:cs="Arial"/>
        </w:rPr>
        <w:t xml:space="preserve">is </w:t>
      </w:r>
      <w:r w:rsidRPr="00E322FD">
        <w:rPr>
          <w:rFonts w:cs="Arial"/>
        </w:rPr>
        <w:t xml:space="preserve">completely free of charge, i.e. their area is not included in the per ha calculation and no fixed fee per certification rate </w:t>
      </w:r>
      <w:r>
        <w:rPr>
          <w:rFonts w:cs="Arial"/>
        </w:rPr>
        <w:t>is</w:t>
      </w:r>
      <w:r w:rsidRPr="00E322FD">
        <w:rPr>
          <w:rFonts w:cs="Arial"/>
        </w:rPr>
        <w:t xml:space="preserve"> applied.</w:t>
      </w:r>
    </w:p>
    <w:p w14:paraId="33D2B648" w14:textId="42DD88FA" w:rsidR="00F94991" w:rsidRDefault="00F94991">
      <w:pPr>
        <w:pStyle w:val="ListParagraph"/>
        <w:numPr>
          <w:ilvl w:val="0"/>
          <w:numId w:val="30"/>
        </w:numPr>
        <w:spacing w:line="240" w:lineRule="auto"/>
        <w:ind w:left="737" w:hanging="737"/>
        <w:contextualSpacing w:val="0"/>
        <w:jc w:val="both"/>
        <w:rPr>
          <w:rFonts w:cs="Arial"/>
        </w:rPr>
      </w:pPr>
      <w:r w:rsidRPr="55532181">
        <w:rPr>
          <w:rFonts w:cs="Arial"/>
        </w:rPr>
        <w:t>In cases where</w:t>
      </w:r>
      <w:r w:rsidRPr="00E322FD">
        <w:rPr>
          <w:rFonts w:cs="Arial"/>
        </w:rPr>
        <w:t xml:space="preserve"> </w:t>
      </w:r>
      <w:r w:rsidRPr="00E322FD" w:rsidDel="00066E5A">
        <w:rPr>
          <w:rFonts w:cs="Arial"/>
        </w:rPr>
        <w:t>processing</w:t>
      </w:r>
      <w:r w:rsidRPr="00E322FD">
        <w:rPr>
          <w:rFonts w:cs="Arial"/>
        </w:rPr>
        <w:t xml:space="preserve"> facilities</w:t>
      </w:r>
      <w:r>
        <w:rPr>
          <w:rFonts w:cs="Arial"/>
        </w:rPr>
        <w:t xml:space="preserve"> </w:t>
      </w:r>
      <w:r w:rsidRPr="55532181">
        <w:rPr>
          <w:rFonts w:cs="Arial"/>
        </w:rPr>
        <w:t>have exceptionally be</w:t>
      </w:r>
      <w:r>
        <w:rPr>
          <w:rFonts w:cs="Arial"/>
        </w:rPr>
        <w:t>en</w:t>
      </w:r>
      <w:r w:rsidRPr="55532181">
        <w:rPr>
          <w:rFonts w:cs="Arial"/>
        </w:rPr>
        <w:t xml:space="preserve"> included in the scope of a joint FM/</w:t>
      </w:r>
      <w:r w:rsidR="0073729D">
        <w:rPr>
          <w:rFonts w:cs="Arial"/>
        </w:rPr>
        <w:t>C</w:t>
      </w:r>
      <w:r w:rsidR="00D02E2A">
        <w:rPr>
          <w:rFonts w:cs="Arial"/>
        </w:rPr>
        <w:t>o</w:t>
      </w:r>
      <w:r w:rsidR="0073729D">
        <w:rPr>
          <w:rFonts w:cs="Arial"/>
        </w:rPr>
        <w:t>C</w:t>
      </w:r>
      <w:r w:rsidRPr="55532181">
        <w:rPr>
          <w:rFonts w:cs="Arial"/>
        </w:rPr>
        <w:t xml:space="preserve"> certification according to </w:t>
      </w:r>
      <w:r w:rsidRPr="00F94991">
        <w:rPr>
          <w:rFonts w:cs="Arial"/>
        </w:rPr>
        <w:t>INT-STD-20-007_19</w:t>
      </w:r>
      <w:r w:rsidRPr="55532181">
        <w:rPr>
          <w:rFonts w:cs="Arial"/>
        </w:rPr>
        <w:t>,</w:t>
      </w:r>
      <w:r>
        <w:rPr>
          <w:rFonts w:cs="Arial"/>
        </w:rPr>
        <w:t xml:space="preserve"> </w:t>
      </w:r>
      <w:r w:rsidRPr="00E322FD">
        <w:rPr>
          <w:rFonts w:cs="Arial"/>
        </w:rPr>
        <w:t xml:space="preserve">a separate AAF for the </w:t>
      </w:r>
      <w:r w:rsidRPr="00E322FD" w:rsidDel="00066E5A">
        <w:rPr>
          <w:rFonts w:cs="Arial"/>
        </w:rPr>
        <w:t>p</w:t>
      </w:r>
      <w:r w:rsidRPr="00E322FD">
        <w:rPr>
          <w:rFonts w:cs="Arial"/>
        </w:rPr>
        <w:t>rocessin</w:t>
      </w:r>
      <w:r w:rsidRPr="47522C2F">
        <w:rPr>
          <w:rFonts w:cs="Arial"/>
        </w:rPr>
        <w:t>g</w:t>
      </w:r>
      <w:r w:rsidRPr="00E322FD">
        <w:rPr>
          <w:rFonts w:cs="Arial"/>
        </w:rPr>
        <w:t xml:space="preserve"> facility </w:t>
      </w:r>
      <w:r>
        <w:rPr>
          <w:rFonts w:cs="Arial"/>
        </w:rPr>
        <w:t>is</w:t>
      </w:r>
      <w:r w:rsidRPr="00E322FD">
        <w:rPr>
          <w:rFonts w:cs="Arial"/>
        </w:rPr>
        <w:t xml:space="preserve"> calculated according to the </w:t>
      </w:r>
      <w:r w:rsidR="0073729D">
        <w:rPr>
          <w:rFonts w:cs="Arial"/>
        </w:rPr>
        <w:t>C</w:t>
      </w:r>
      <w:r w:rsidR="004B1E69">
        <w:rPr>
          <w:rFonts w:cs="Arial"/>
        </w:rPr>
        <w:t>o</w:t>
      </w:r>
      <w:r w:rsidR="0073729D">
        <w:rPr>
          <w:rFonts w:cs="Arial"/>
        </w:rPr>
        <w:t>C</w:t>
      </w:r>
      <w:r w:rsidRPr="00E322FD">
        <w:rPr>
          <w:rFonts w:cs="Arial"/>
        </w:rPr>
        <w:t xml:space="preserve"> fee structure in </w:t>
      </w:r>
      <w:r>
        <w:rPr>
          <w:rFonts w:cs="Arial"/>
        </w:rPr>
        <w:t xml:space="preserve">Clause </w:t>
      </w:r>
      <w:r>
        <w:rPr>
          <w:rFonts w:cs="Arial"/>
        </w:rPr>
        <w:fldChar w:fldCharType="begin"/>
      </w:r>
      <w:r>
        <w:rPr>
          <w:rFonts w:cs="Arial"/>
        </w:rPr>
        <w:instrText xml:space="preserve"> REF _Ref79478370 \r \h  \* MERGEFORMAT </w:instrText>
      </w:r>
      <w:r>
        <w:rPr>
          <w:rFonts w:cs="Arial"/>
        </w:rPr>
      </w:r>
      <w:r>
        <w:rPr>
          <w:rFonts w:cs="Arial"/>
        </w:rPr>
        <w:fldChar w:fldCharType="separate"/>
      </w:r>
      <w:r w:rsidR="003768EC">
        <w:rPr>
          <w:rFonts w:cs="Arial"/>
        </w:rPr>
        <w:t>5.2</w:t>
      </w:r>
      <w:r>
        <w:rPr>
          <w:rFonts w:cs="Arial"/>
        </w:rPr>
        <w:fldChar w:fldCharType="end"/>
      </w:r>
      <w:r w:rsidRPr="00E322FD">
        <w:rPr>
          <w:rFonts w:cs="Arial"/>
        </w:rPr>
        <w:t>, referring to</w:t>
      </w:r>
      <w:r>
        <w:rPr>
          <w:rFonts w:cs="Arial"/>
        </w:rPr>
        <w:t xml:space="preserve"> </w:t>
      </w:r>
      <w:r w:rsidRPr="00F94991">
        <w:rPr>
          <w:rFonts w:cs="Arial"/>
        </w:rPr>
        <w:fldChar w:fldCharType="begin"/>
      </w:r>
      <w:r w:rsidRPr="00097660">
        <w:rPr>
          <w:rFonts w:cs="Arial"/>
        </w:rPr>
        <w:instrText xml:space="preserve"> REF _Ref79480628 \h </w:instrText>
      </w:r>
      <w:r>
        <w:rPr>
          <w:rFonts w:cs="Arial"/>
        </w:rPr>
        <w:instrText xml:space="preserve"> \* MERGEFORMAT </w:instrText>
      </w:r>
      <w:r w:rsidRPr="00F94991">
        <w:rPr>
          <w:rFonts w:cs="Arial"/>
        </w:rPr>
      </w:r>
      <w:r w:rsidRPr="00F94991">
        <w:rPr>
          <w:rFonts w:cs="Arial"/>
        </w:rPr>
        <w:fldChar w:fldCharType="separate"/>
      </w:r>
      <w:r w:rsidR="003768EC" w:rsidRPr="003768EC">
        <w:rPr>
          <w:rFonts w:cs="Arial"/>
        </w:rPr>
        <w:t>Table 2</w:t>
      </w:r>
      <w:r w:rsidRPr="00F94991">
        <w:rPr>
          <w:rFonts w:cs="Arial"/>
        </w:rPr>
        <w:fldChar w:fldCharType="end"/>
      </w:r>
      <w:r w:rsidRPr="00E322FD">
        <w:rPr>
          <w:rFonts w:cs="Arial"/>
        </w:rPr>
        <w:t xml:space="preserve"> for the respective fees for Processors</w:t>
      </w:r>
      <w:r>
        <w:rPr>
          <w:rFonts w:cs="Arial"/>
        </w:rPr>
        <w:t>.</w:t>
      </w:r>
      <w:r w:rsidRPr="55532181">
        <w:rPr>
          <w:rFonts w:cs="Arial"/>
        </w:rPr>
        <w:t xml:space="preserve"> </w:t>
      </w:r>
    </w:p>
    <w:p w14:paraId="40D40D22" w14:textId="35240882" w:rsidR="00F94991" w:rsidRDefault="00F94991">
      <w:pPr>
        <w:pStyle w:val="ListParagraph"/>
        <w:numPr>
          <w:ilvl w:val="0"/>
          <w:numId w:val="30"/>
        </w:numPr>
        <w:spacing w:line="240" w:lineRule="auto"/>
        <w:ind w:left="737" w:hanging="737"/>
        <w:contextualSpacing w:val="0"/>
        <w:jc w:val="both"/>
        <w:rPr>
          <w:rFonts w:cs="Arial"/>
        </w:rPr>
      </w:pPr>
      <w:r w:rsidRPr="00F94991">
        <w:rPr>
          <w:rFonts w:cs="Arial"/>
        </w:rPr>
        <w:t xml:space="preserve">For the calculation of the AAF, CBs can consider </w:t>
      </w:r>
      <w:r w:rsidR="005E0112">
        <w:rPr>
          <w:rFonts w:cs="Arial"/>
        </w:rPr>
        <w:t>c</w:t>
      </w:r>
      <w:r w:rsidRPr="00F94991">
        <w:rPr>
          <w:rFonts w:cs="Arial"/>
        </w:rPr>
        <w:t>onservation zones and protection areas that are part of larger Management Units in the category of Natural Forests - Conservation Purposes. The productive areas of such Management Units under economic and/or commercial use are included in the relevant forest type AAF category.</w:t>
      </w:r>
    </w:p>
    <w:p w14:paraId="0E422630" w14:textId="1911DC1A" w:rsidR="00F94991" w:rsidRPr="00F94991" w:rsidRDefault="00F94991">
      <w:pPr>
        <w:pStyle w:val="ListParagraph"/>
        <w:numPr>
          <w:ilvl w:val="0"/>
          <w:numId w:val="30"/>
        </w:numPr>
        <w:spacing w:line="240" w:lineRule="auto"/>
        <w:ind w:left="737" w:hanging="737"/>
        <w:contextualSpacing w:val="0"/>
        <w:jc w:val="both"/>
        <w:rPr>
          <w:rFonts w:cs="Arial"/>
        </w:rPr>
      </w:pPr>
      <w:r w:rsidRPr="00F94991">
        <w:rPr>
          <w:rFonts w:cs="Arial"/>
        </w:rPr>
        <w:t>For group FM, FM/C</w:t>
      </w:r>
      <w:r w:rsidR="008426C4">
        <w:rPr>
          <w:rFonts w:cs="Arial"/>
        </w:rPr>
        <w:t>o</w:t>
      </w:r>
      <w:r w:rsidRPr="00F94991">
        <w:rPr>
          <w:rFonts w:cs="Arial"/>
        </w:rPr>
        <w:t xml:space="preserve">C and CW/FM certification, the AAF is based on two components: </w:t>
      </w:r>
    </w:p>
    <w:p w14:paraId="1ABFC533" w14:textId="78464CD7" w:rsidR="00F94991" w:rsidRPr="00E322FD" w:rsidRDefault="00F94991" w:rsidP="001A5316">
      <w:pPr>
        <w:pStyle w:val="ListParagraph"/>
        <w:numPr>
          <w:ilvl w:val="0"/>
          <w:numId w:val="31"/>
        </w:numPr>
        <w:spacing w:after="120" w:line="240" w:lineRule="auto"/>
        <w:ind w:left="1105" w:hanging="357"/>
        <w:contextualSpacing w:val="0"/>
        <w:jc w:val="both"/>
        <w:rPr>
          <w:rFonts w:eastAsiaTheme="minorEastAsia"/>
          <w:lang w:val="en-GB"/>
        </w:rPr>
      </w:pPr>
      <w:r w:rsidRPr="284AD701">
        <w:rPr>
          <w:rFonts w:ascii="Arial" w:hAnsi="Arial" w:cs="Arial"/>
          <w:lang w:val="en-GB"/>
        </w:rPr>
        <w:t xml:space="preserve">A per hectare fee based on the sum of individual AAF calculated for each group member according to its corresponding category </w:t>
      </w:r>
      <w:r w:rsidRPr="002A7EE0">
        <w:rPr>
          <w:rFonts w:ascii="Arial" w:hAnsi="Arial" w:cs="Arial"/>
          <w:lang w:val="en-GB"/>
        </w:rPr>
        <w:t>of Forest Management</w:t>
      </w:r>
      <w:r w:rsidRPr="128542F2">
        <w:rPr>
          <w:rFonts w:ascii="Arial" w:hAnsi="Arial" w:cs="Arial"/>
          <w:lang w:val="en-GB"/>
        </w:rPr>
        <w:t xml:space="preserve"> </w:t>
      </w:r>
      <w:r w:rsidRPr="128542F2">
        <w:rPr>
          <w:rFonts w:cs="Arial"/>
        </w:rPr>
        <w:t xml:space="preserve">(see </w:t>
      </w:r>
      <w:r w:rsidR="000C5E71" w:rsidRPr="00474978">
        <w:rPr>
          <w:rFonts w:cs="Arial"/>
        </w:rPr>
        <w:t>Table</w:t>
      </w:r>
      <w:r w:rsidR="000C5E71">
        <w:rPr>
          <w:rFonts w:cs="Arial"/>
        </w:rPr>
        <w:t xml:space="preserve"> 1</w:t>
      </w:r>
      <w:r w:rsidRPr="128542F2">
        <w:rPr>
          <w:rFonts w:cs="Arial"/>
        </w:rPr>
        <w:t xml:space="preserve"> in</w:t>
      </w:r>
      <w:r w:rsidR="00D73A9E">
        <w:rPr>
          <w:rFonts w:cs="Arial"/>
        </w:rPr>
        <w:t xml:space="preserve"> </w:t>
      </w:r>
      <w:r w:rsidR="00D37A96" w:rsidRPr="00D37A96">
        <w:rPr>
          <w:rFonts w:cs="Arial"/>
          <w:lang w:val="en-US"/>
        </w:rPr>
        <w:fldChar w:fldCharType="begin"/>
      </w:r>
      <w:r w:rsidR="00D37A96" w:rsidRPr="00D37A96">
        <w:rPr>
          <w:rFonts w:cs="Arial"/>
          <w:lang w:val="en-US"/>
        </w:rPr>
        <w:instrText xml:space="preserve"> REF _Ref130995168 \n \h </w:instrText>
      </w:r>
      <w:r w:rsidR="00D37A96">
        <w:rPr>
          <w:rFonts w:cs="Arial"/>
          <w:lang w:val="en-US"/>
        </w:rPr>
        <w:instrText xml:space="preserve"> \* MERGEFORMAT </w:instrText>
      </w:r>
      <w:r w:rsidR="00D37A96" w:rsidRPr="00D37A96">
        <w:rPr>
          <w:rFonts w:cs="Arial"/>
          <w:lang w:val="en-US"/>
        </w:rPr>
      </w:r>
      <w:r w:rsidR="00D37A96" w:rsidRPr="00D37A96">
        <w:rPr>
          <w:rFonts w:cs="Arial"/>
          <w:lang w:val="en-US"/>
        </w:rPr>
        <w:fldChar w:fldCharType="separate"/>
      </w:r>
      <w:r w:rsidR="003768EC">
        <w:rPr>
          <w:rFonts w:cs="Arial"/>
          <w:lang w:val="en-US"/>
        </w:rPr>
        <w:t>Annex 1</w:t>
      </w:r>
      <w:r w:rsidR="00D37A96" w:rsidRPr="00D37A96">
        <w:rPr>
          <w:rFonts w:cs="Arial"/>
          <w:lang w:val="en-US"/>
        </w:rPr>
        <w:fldChar w:fldCharType="end"/>
      </w:r>
      <w:r w:rsidRPr="128542F2">
        <w:rPr>
          <w:rFonts w:cs="Arial"/>
        </w:rPr>
        <w:t>)</w:t>
      </w:r>
      <w:r w:rsidRPr="002A7EE0">
        <w:rPr>
          <w:rFonts w:ascii="Arial" w:hAnsi="Arial" w:cs="Arial"/>
          <w:lang w:val="en-GB"/>
        </w:rPr>
        <w:t>.</w:t>
      </w:r>
      <w:r w:rsidRPr="284AD701">
        <w:rPr>
          <w:rFonts w:ascii="Arial" w:hAnsi="Arial" w:cs="Arial"/>
          <w:lang w:val="en-GB"/>
        </w:rPr>
        <w:t xml:space="preserve"> </w:t>
      </w:r>
      <w:r w:rsidRPr="128542F2">
        <w:rPr>
          <w:rFonts w:ascii="Arial" w:hAnsi="Arial" w:cs="Arial"/>
          <w:lang w:val="en-GB"/>
        </w:rPr>
        <w:t>Management Units qualifying as SLIMF or Community Forest are free of charge, i.e. the area will not be included in the per ha calculation.</w:t>
      </w:r>
    </w:p>
    <w:p w14:paraId="49FCED20" w14:textId="77777777" w:rsidR="00F94991" w:rsidRPr="00E322FD" w:rsidRDefault="00F94991">
      <w:pPr>
        <w:pStyle w:val="ListParagraph"/>
        <w:numPr>
          <w:ilvl w:val="0"/>
          <w:numId w:val="31"/>
        </w:numPr>
        <w:spacing w:after="120" w:line="240" w:lineRule="auto"/>
        <w:ind w:left="1105" w:hanging="357"/>
        <w:contextualSpacing w:val="0"/>
        <w:jc w:val="both"/>
        <w:rPr>
          <w:rFonts w:eastAsiaTheme="minorEastAsia"/>
          <w:lang w:val="en-GB"/>
        </w:rPr>
      </w:pPr>
      <w:r w:rsidRPr="284AD701">
        <w:rPr>
          <w:rFonts w:ascii="Arial" w:hAnsi="Arial" w:cs="Arial"/>
          <w:lang w:val="en-GB"/>
        </w:rPr>
        <w:t xml:space="preserve">A USD 10 fixed </w:t>
      </w:r>
      <w:r>
        <w:rPr>
          <w:rFonts w:ascii="Arial" w:hAnsi="Arial" w:cs="Arial"/>
          <w:lang w:val="en-GB"/>
        </w:rPr>
        <w:t>fee</w:t>
      </w:r>
      <w:r w:rsidRPr="284AD701">
        <w:rPr>
          <w:rFonts w:ascii="Arial" w:hAnsi="Arial" w:cs="Arial"/>
          <w:lang w:val="en-GB"/>
        </w:rPr>
        <w:t xml:space="preserve"> per </w:t>
      </w:r>
      <w:r>
        <w:rPr>
          <w:rFonts w:ascii="Arial" w:hAnsi="Arial" w:cs="Arial"/>
          <w:lang w:val="en-GB"/>
        </w:rPr>
        <w:t>certification. Group certification where</w:t>
      </w:r>
      <w:r w:rsidRPr="00556D8A">
        <w:rPr>
          <w:rFonts w:ascii="Arial" w:hAnsi="Arial" w:cs="Arial"/>
          <w:lang w:val="en-GB"/>
        </w:rPr>
        <w:t xml:space="preserve"> </w:t>
      </w:r>
      <w:r w:rsidRPr="007600E5">
        <w:rPr>
          <w:rFonts w:ascii="Arial" w:hAnsi="Arial" w:cs="Arial"/>
          <w:lang w:val="en-GB"/>
        </w:rPr>
        <w:t>all</w:t>
      </w:r>
      <w:r>
        <w:rPr>
          <w:rFonts w:ascii="Arial" w:hAnsi="Arial" w:cs="Arial"/>
          <w:lang w:val="en-GB"/>
        </w:rPr>
        <w:t xml:space="preserve"> Management Units within the scope qualify as SLIMF and/or Community Forest is completely free of charge. </w:t>
      </w:r>
    </w:p>
    <w:p w14:paraId="1616FA90" w14:textId="6F862D40" w:rsidR="00F94991" w:rsidRPr="00DB6EAE" w:rsidRDefault="00F94991">
      <w:pPr>
        <w:pStyle w:val="Heading1"/>
        <w:numPr>
          <w:ilvl w:val="0"/>
          <w:numId w:val="18"/>
        </w:numPr>
        <w:ind w:left="737" w:hanging="737"/>
      </w:pPr>
      <w:bookmarkStart w:id="51" w:name="_Toc79753134"/>
      <w:bookmarkStart w:id="52" w:name="_Toc126569089"/>
      <w:bookmarkStart w:id="53" w:name="_Toc130984656"/>
      <w:bookmarkStart w:id="54" w:name="_Toc130992915"/>
      <w:bookmarkStart w:id="55" w:name="_Ref79402994"/>
      <w:bookmarkStart w:id="56" w:name="_Ref79407003"/>
      <w:bookmarkStart w:id="57" w:name="_Ref79477885"/>
      <w:r w:rsidRPr="004969FB">
        <w:t>Calculating</w:t>
      </w:r>
      <w:r w:rsidRPr="00DB6EAE">
        <w:t xml:space="preserve"> the AAF for Chain of Custody (</w:t>
      </w:r>
      <w:r w:rsidR="0073729D">
        <w:t>COC</w:t>
      </w:r>
      <w:r w:rsidRPr="00DB6EAE">
        <w:t>)</w:t>
      </w:r>
      <w:bookmarkEnd w:id="51"/>
      <w:bookmarkEnd w:id="52"/>
      <w:bookmarkEnd w:id="53"/>
      <w:bookmarkEnd w:id="54"/>
      <w:r w:rsidRPr="00DB6EAE">
        <w:t xml:space="preserve"> </w:t>
      </w:r>
      <w:bookmarkEnd w:id="55"/>
      <w:bookmarkEnd w:id="56"/>
      <w:bookmarkEnd w:id="57"/>
    </w:p>
    <w:p w14:paraId="4F7052A8" w14:textId="63A380EC" w:rsidR="00FF04FC" w:rsidRDefault="00FF04FC">
      <w:pPr>
        <w:pStyle w:val="Heading2"/>
        <w:numPr>
          <w:ilvl w:val="0"/>
          <w:numId w:val="32"/>
        </w:numPr>
      </w:pPr>
      <w:bookmarkStart w:id="58" w:name="_Ref79478464"/>
      <w:bookmarkStart w:id="59" w:name="_Toc79753135"/>
      <w:bookmarkStart w:id="60" w:name="_Toc126569090"/>
      <w:bookmarkStart w:id="61" w:name="_Toc130984657"/>
      <w:bookmarkStart w:id="62" w:name="_Toc130992916"/>
      <w:r w:rsidRPr="001363E6">
        <w:t>General principles</w:t>
      </w:r>
      <w:bookmarkEnd w:id="58"/>
      <w:bookmarkEnd w:id="59"/>
      <w:bookmarkEnd w:id="60"/>
      <w:bookmarkEnd w:id="61"/>
      <w:bookmarkEnd w:id="62"/>
    </w:p>
    <w:p w14:paraId="555F6D97" w14:textId="7D5390B0" w:rsidR="00FF04FC" w:rsidRPr="00FF04FC" w:rsidRDefault="00FF04FC">
      <w:pPr>
        <w:numPr>
          <w:ilvl w:val="2"/>
          <w:numId w:val="19"/>
        </w:numPr>
        <w:spacing w:after="120" w:line="240" w:lineRule="auto"/>
        <w:ind w:left="748" w:hanging="748"/>
        <w:jc w:val="both"/>
        <w:rPr>
          <w:rFonts w:ascii="Arial" w:hAnsi="Arial" w:cs="Arial"/>
        </w:rPr>
      </w:pPr>
      <w:r w:rsidRPr="00FF04FC">
        <w:rPr>
          <w:rFonts w:ascii="Arial" w:hAnsi="Arial" w:cs="Arial"/>
        </w:rPr>
        <w:t xml:space="preserve">Calculation of the AAF for </w:t>
      </w:r>
      <w:r w:rsidR="0073729D">
        <w:rPr>
          <w:rFonts w:ascii="Arial" w:hAnsi="Arial" w:cs="Arial"/>
        </w:rPr>
        <w:t>C</w:t>
      </w:r>
      <w:r w:rsidR="000B19EE">
        <w:rPr>
          <w:rFonts w:ascii="Arial" w:hAnsi="Arial" w:cs="Arial"/>
        </w:rPr>
        <w:t>o</w:t>
      </w:r>
      <w:r w:rsidR="0073729D">
        <w:rPr>
          <w:rFonts w:ascii="Arial" w:hAnsi="Arial" w:cs="Arial"/>
        </w:rPr>
        <w:t>C</w:t>
      </w:r>
      <w:r w:rsidRPr="00FF04FC">
        <w:rPr>
          <w:rFonts w:ascii="Arial" w:hAnsi="Arial" w:cs="Arial"/>
        </w:rPr>
        <w:t xml:space="preserve"> certification is based on the Forest Products Turnover. </w:t>
      </w:r>
    </w:p>
    <w:p w14:paraId="4B982275" w14:textId="77777777" w:rsidR="00FF04FC" w:rsidRPr="008827AF" w:rsidRDefault="00FF04FC">
      <w:pPr>
        <w:pStyle w:val="Heading2"/>
        <w:numPr>
          <w:ilvl w:val="0"/>
          <w:numId w:val="32"/>
        </w:numPr>
        <w:ind w:left="737" w:hanging="737"/>
      </w:pPr>
      <w:bookmarkStart w:id="63" w:name="_Ref79478370"/>
      <w:bookmarkStart w:id="64" w:name="_Toc79753137"/>
      <w:bookmarkStart w:id="65" w:name="_Toc126569091"/>
      <w:bookmarkStart w:id="66" w:name="_Toc130984658"/>
      <w:bookmarkStart w:id="67" w:name="_Toc130992917"/>
      <w:r w:rsidRPr="008827AF">
        <w:t>AAF calculation for Processing Enterprises/Processors (single and multi-site certification)</w:t>
      </w:r>
      <w:bookmarkEnd w:id="63"/>
      <w:bookmarkEnd w:id="64"/>
      <w:bookmarkEnd w:id="65"/>
      <w:bookmarkEnd w:id="66"/>
      <w:bookmarkEnd w:id="67"/>
    </w:p>
    <w:p w14:paraId="0717463D" w14:textId="3AADA63D" w:rsidR="00FF04FC" w:rsidRPr="00FF04FC" w:rsidRDefault="00FF04FC">
      <w:pPr>
        <w:pStyle w:val="ListParagraph"/>
        <w:numPr>
          <w:ilvl w:val="0"/>
          <w:numId w:val="33"/>
        </w:numPr>
        <w:spacing w:after="120" w:line="240" w:lineRule="auto"/>
        <w:ind w:left="737" w:hanging="737"/>
        <w:jc w:val="both"/>
        <w:rPr>
          <w:rFonts w:ascii="Arial" w:hAnsi="Arial" w:cs="Arial"/>
        </w:rPr>
      </w:pPr>
      <w:bookmarkStart w:id="68" w:name="_Ref79477727"/>
      <w:r w:rsidRPr="00FF04FC">
        <w:rPr>
          <w:rFonts w:ascii="Arial" w:hAnsi="Arial" w:cs="Arial"/>
        </w:rPr>
        <w:t>For single and multi-site Processors, a fee is calculated based on the aggregated Forest Products Turnover of the site(s) included in the scope of certification according to the steps set out in</w:t>
      </w:r>
      <w:r w:rsidR="00D73A9E">
        <w:rPr>
          <w:rFonts w:ascii="Arial" w:hAnsi="Arial" w:cs="Arial"/>
        </w:rPr>
        <w:t xml:space="preserve"> </w:t>
      </w:r>
      <w:r w:rsidR="00D73A9E">
        <w:rPr>
          <w:rFonts w:ascii="Arial" w:hAnsi="Arial" w:cs="Arial"/>
        </w:rPr>
        <w:fldChar w:fldCharType="begin"/>
      </w:r>
      <w:r w:rsidR="00D73A9E">
        <w:rPr>
          <w:rFonts w:ascii="Arial" w:hAnsi="Arial" w:cs="Arial"/>
        </w:rPr>
        <w:instrText xml:space="preserve"> REF _Ref130992743 \n \h </w:instrText>
      </w:r>
      <w:r w:rsidR="00D73A9E">
        <w:rPr>
          <w:rFonts w:ascii="Arial" w:hAnsi="Arial" w:cs="Arial"/>
        </w:rPr>
      </w:r>
      <w:r w:rsidR="00D73A9E">
        <w:rPr>
          <w:rFonts w:ascii="Arial" w:hAnsi="Arial" w:cs="Arial"/>
        </w:rPr>
        <w:fldChar w:fldCharType="separate"/>
      </w:r>
      <w:r w:rsidR="003768EC">
        <w:rPr>
          <w:rFonts w:ascii="Arial" w:hAnsi="Arial" w:cs="Arial"/>
        </w:rPr>
        <w:t>Annex 2</w:t>
      </w:r>
      <w:r w:rsidR="00D73A9E">
        <w:rPr>
          <w:rFonts w:ascii="Arial" w:hAnsi="Arial" w:cs="Arial"/>
        </w:rPr>
        <w:fldChar w:fldCharType="end"/>
      </w:r>
      <w:r w:rsidRPr="00FF04FC">
        <w:rPr>
          <w:rFonts w:ascii="Arial" w:hAnsi="Arial" w:cs="Arial"/>
        </w:rPr>
        <w:t>.</w:t>
      </w:r>
      <w:bookmarkEnd w:id="68"/>
    </w:p>
    <w:p w14:paraId="0BB76B86" w14:textId="45770E5C" w:rsidR="00FF04FC" w:rsidRDefault="00FF04FC">
      <w:pPr>
        <w:pStyle w:val="Heading2"/>
        <w:numPr>
          <w:ilvl w:val="0"/>
          <w:numId w:val="32"/>
        </w:numPr>
        <w:ind w:left="737" w:hanging="737"/>
      </w:pPr>
      <w:bookmarkStart w:id="69" w:name="_Ref79478353"/>
      <w:bookmarkStart w:id="70" w:name="_Toc79753138"/>
      <w:bookmarkStart w:id="71" w:name="_Toc126569092"/>
      <w:bookmarkStart w:id="72" w:name="_Toc130984659"/>
      <w:bookmarkStart w:id="73" w:name="_Toc130992918"/>
      <w:r>
        <w:lastRenderedPageBreak/>
        <w:t>AAF calculation for Traders (single and multi-site certification)</w:t>
      </w:r>
      <w:bookmarkEnd w:id="69"/>
      <w:bookmarkEnd w:id="70"/>
      <w:bookmarkEnd w:id="71"/>
      <w:bookmarkEnd w:id="72"/>
      <w:bookmarkEnd w:id="73"/>
    </w:p>
    <w:p w14:paraId="2175BF31" w14:textId="55B78CC4" w:rsidR="00FF04FC" w:rsidRDefault="00FF04FC">
      <w:pPr>
        <w:pStyle w:val="ListParagraph"/>
        <w:numPr>
          <w:ilvl w:val="0"/>
          <w:numId w:val="34"/>
        </w:numPr>
        <w:spacing w:after="120" w:line="240" w:lineRule="auto"/>
        <w:ind w:left="737" w:hanging="737"/>
        <w:contextualSpacing w:val="0"/>
        <w:jc w:val="both"/>
        <w:rPr>
          <w:rFonts w:ascii="Arial" w:hAnsi="Arial" w:cs="Arial"/>
        </w:rPr>
      </w:pPr>
      <w:bookmarkStart w:id="74" w:name="_Ref79478259"/>
      <w:r w:rsidRPr="00FF04FC">
        <w:rPr>
          <w:rFonts w:ascii="Arial" w:hAnsi="Arial" w:cs="Arial"/>
        </w:rPr>
        <w:t>For single and multi-site Traders, a fee is calculated based on the aggregated Forest Products Turnover of the site(s) included in the scope of certification according to the steps set out in</w:t>
      </w:r>
      <w:r w:rsidR="00D73A9E">
        <w:rPr>
          <w:rFonts w:ascii="Arial" w:hAnsi="Arial" w:cs="Arial"/>
        </w:rPr>
        <w:t xml:space="preserve"> </w:t>
      </w:r>
      <w:r w:rsidR="00D73A9E">
        <w:rPr>
          <w:rFonts w:ascii="Arial" w:hAnsi="Arial" w:cs="Arial"/>
        </w:rPr>
        <w:fldChar w:fldCharType="begin"/>
      </w:r>
      <w:r w:rsidR="00D73A9E">
        <w:rPr>
          <w:rFonts w:ascii="Arial" w:hAnsi="Arial" w:cs="Arial"/>
        </w:rPr>
        <w:instrText xml:space="preserve"> REF _Ref130992743 \n \h </w:instrText>
      </w:r>
      <w:r w:rsidR="00D73A9E">
        <w:rPr>
          <w:rFonts w:ascii="Arial" w:hAnsi="Arial" w:cs="Arial"/>
        </w:rPr>
      </w:r>
      <w:r w:rsidR="00D73A9E">
        <w:rPr>
          <w:rFonts w:ascii="Arial" w:hAnsi="Arial" w:cs="Arial"/>
        </w:rPr>
        <w:fldChar w:fldCharType="separate"/>
      </w:r>
      <w:r w:rsidR="003768EC">
        <w:rPr>
          <w:rFonts w:ascii="Arial" w:hAnsi="Arial" w:cs="Arial"/>
        </w:rPr>
        <w:t>Annex 2</w:t>
      </w:r>
      <w:r w:rsidR="00D73A9E">
        <w:rPr>
          <w:rFonts w:ascii="Arial" w:hAnsi="Arial" w:cs="Arial"/>
        </w:rPr>
        <w:fldChar w:fldCharType="end"/>
      </w:r>
      <w:r w:rsidRPr="00FF04FC">
        <w:rPr>
          <w:rFonts w:ascii="Arial" w:hAnsi="Arial" w:cs="Arial"/>
        </w:rPr>
        <w:t>.</w:t>
      </w:r>
      <w:bookmarkEnd w:id="74"/>
    </w:p>
    <w:p w14:paraId="13199776" w14:textId="43B9378B" w:rsidR="00FF04FC" w:rsidRPr="001363E6" w:rsidRDefault="00FF04FC">
      <w:pPr>
        <w:pStyle w:val="Heading2"/>
        <w:numPr>
          <w:ilvl w:val="0"/>
          <w:numId w:val="32"/>
        </w:numPr>
        <w:ind w:left="737" w:hanging="737"/>
      </w:pPr>
      <w:bookmarkStart w:id="75" w:name="_Toc79753139"/>
      <w:bookmarkStart w:id="76" w:name="_Toc126569093"/>
      <w:bookmarkStart w:id="77" w:name="_Toc130984660"/>
      <w:bookmarkStart w:id="78" w:name="_Toc130992919"/>
      <w:r>
        <w:t xml:space="preserve">Group </w:t>
      </w:r>
      <w:r w:rsidR="0073729D">
        <w:t>C</w:t>
      </w:r>
      <w:r w:rsidR="003C2CDC">
        <w:t>o</w:t>
      </w:r>
      <w:r w:rsidR="0073729D">
        <w:t>C</w:t>
      </w:r>
      <w:r>
        <w:t xml:space="preserve"> certification</w:t>
      </w:r>
      <w:bookmarkEnd w:id="75"/>
      <w:bookmarkEnd w:id="76"/>
      <w:bookmarkEnd w:id="77"/>
      <w:bookmarkEnd w:id="78"/>
    </w:p>
    <w:p w14:paraId="39191B82" w14:textId="7F1834DC" w:rsidR="00FF04FC" w:rsidRPr="00221516" w:rsidRDefault="00FF04FC">
      <w:pPr>
        <w:pStyle w:val="ListParagraph"/>
        <w:keepNext/>
        <w:numPr>
          <w:ilvl w:val="0"/>
          <w:numId w:val="36"/>
        </w:numPr>
        <w:spacing w:after="120" w:line="240" w:lineRule="auto"/>
        <w:ind w:left="737" w:hanging="737"/>
        <w:contextualSpacing w:val="0"/>
        <w:jc w:val="both"/>
        <w:rPr>
          <w:rFonts w:cs="Arial"/>
        </w:rPr>
      </w:pPr>
      <w:r w:rsidRPr="00221516">
        <w:rPr>
          <w:rFonts w:cs="Arial"/>
        </w:rPr>
        <w:t xml:space="preserve">Group </w:t>
      </w:r>
      <w:r w:rsidR="0073729D">
        <w:rPr>
          <w:rFonts w:cs="Arial"/>
        </w:rPr>
        <w:t>C</w:t>
      </w:r>
      <w:r w:rsidR="003C2CDC">
        <w:rPr>
          <w:rFonts w:cs="Arial"/>
        </w:rPr>
        <w:t>o</w:t>
      </w:r>
      <w:r w:rsidR="0073729D">
        <w:rPr>
          <w:rFonts w:cs="Arial"/>
        </w:rPr>
        <w:t>C</w:t>
      </w:r>
      <w:r w:rsidRPr="00221516">
        <w:rPr>
          <w:rFonts w:cs="Arial"/>
        </w:rPr>
        <w:t xml:space="preserve"> certification including only Processors </w:t>
      </w:r>
      <w:r>
        <w:rPr>
          <w:rFonts w:cs="Arial"/>
        </w:rPr>
        <w:t>is</w:t>
      </w:r>
      <w:r w:rsidRPr="00221516">
        <w:rPr>
          <w:rFonts w:cs="Arial"/>
        </w:rPr>
        <w:t xml:space="preserve"> charged an AAF based on two components: </w:t>
      </w:r>
    </w:p>
    <w:p w14:paraId="134119CE" w14:textId="45E40539" w:rsidR="00FF04FC" w:rsidRPr="00E322FD" w:rsidRDefault="00FF04FC">
      <w:pPr>
        <w:pStyle w:val="ListParagraph"/>
        <w:numPr>
          <w:ilvl w:val="0"/>
          <w:numId w:val="35"/>
        </w:numPr>
        <w:spacing w:after="120" w:line="240" w:lineRule="auto"/>
        <w:contextualSpacing w:val="0"/>
        <w:jc w:val="both"/>
        <w:rPr>
          <w:rFonts w:ascii="Arial" w:hAnsi="Arial" w:cs="Arial"/>
          <w:lang w:val="en-GB"/>
        </w:rPr>
      </w:pPr>
      <w:r w:rsidRPr="00E322FD">
        <w:rPr>
          <w:rFonts w:ascii="Arial" w:hAnsi="Arial" w:cs="Arial"/>
          <w:lang w:val="en-GB"/>
        </w:rPr>
        <w:t xml:space="preserve">An </w:t>
      </w:r>
      <w:r w:rsidRPr="00E834D4">
        <w:rPr>
          <w:rFonts w:ascii="Arial" w:hAnsi="Arial" w:cs="Arial"/>
          <w:lang w:val="en-GB"/>
        </w:rPr>
        <w:t>AAF</w:t>
      </w:r>
      <w:r w:rsidRPr="00E322FD">
        <w:rPr>
          <w:rFonts w:ascii="Arial" w:hAnsi="Arial" w:cs="Arial"/>
          <w:lang w:val="en-GB"/>
        </w:rPr>
        <w:t xml:space="preserve"> corresponding to the aggregate</w:t>
      </w:r>
      <w:r>
        <w:rPr>
          <w:rFonts w:ascii="Arial" w:hAnsi="Arial" w:cs="Arial"/>
          <w:lang w:val="en-GB"/>
        </w:rPr>
        <w:t>d</w:t>
      </w:r>
      <w:r w:rsidRPr="00E322FD">
        <w:rPr>
          <w:rFonts w:ascii="Arial" w:hAnsi="Arial" w:cs="Arial"/>
          <w:lang w:val="en-GB"/>
        </w:rPr>
        <w:t xml:space="preserve"> Forest Products Turnover of all members, as calculated for single site </w:t>
      </w:r>
      <w:r w:rsidR="0073729D">
        <w:rPr>
          <w:rFonts w:ascii="Arial" w:hAnsi="Arial" w:cs="Arial"/>
          <w:lang w:val="en-GB"/>
        </w:rPr>
        <w:t>C</w:t>
      </w:r>
      <w:r w:rsidR="00A82E48">
        <w:rPr>
          <w:rFonts w:ascii="Arial" w:hAnsi="Arial" w:cs="Arial"/>
          <w:lang w:val="en-GB"/>
        </w:rPr>
        <w:t>o</w:t>
      </w:r>
      <w:r w:rsidR="0073729D">
        <w:rPr>
          <w:rFonts w:ascii="Arial" w:hAnsi="Arial" w:cs="Arial"/>
          <w:lang w:val="en-GB"/>
        </w:rPr>
        <w:t>C</w:t>
      </w:r>
      <w:r w:rsidRPr="00E322FD">
        <w:rPr>
          <w:rFonts w:ascii="Arial" w:hAnsi="Arial" w:cs="Arial"/>
          <w:lang w:val="en-GB"/>
        </w:rPr>
        <w:t xml:space="preserve"> </w:t>
      </w:r>
      <w:r w:rsidRPr="00E834D4">
        <w:rPr>
          <w:rFonts w:ascii="Arial" w:hAnsi="Arial" w:cs="Arial"/>
          <w:lang w:val="en-GB"/>
        </w:rPr>
        <w:t>CHs</w:t>
      </w:r>
      <w:r w:rsidRPr="00E322FD">
        <w:rPr>
          <w:rFonts w:ascii="Arial" w:hAnsi="Arial" w:cs="Arial"/>
          <w:lang w:val="en-GB"/>
        </w:rPr>
        <w:t xml:space="preserve"> according to</w:t>
      </w:r>
      <w:r>
        <w:rPr>
          <w:rFonts w:ascii="Arial" w:hAnsi="Arial" w:cs="Arial"/>
          <w:lang w:val="en-GB"/>
        </w:rPr>
        <w:t xml:space="preserve"> </w:t>
      </w:r>
      <w:r>
        <w:rPr>
          <w:rFonts w:ascii="Arial" w:hAnsi="Arial" w:cs="Arial"/>
          <w:lang w:val="en-GB"/>
        </w:rPr>
        <w:fldChar w:fldCharType="begin"/>
      </w:r>
      <w:r>
        <w:rPr>
          <w:rFonts w:ascii="Arial" w:hAnsi="Arial" w:cs="Arial"/>
          <w:lang w:val="en-GB"/>
        </w:rPr>
        <w:instrText xml:space="preserve"> REF _Ref79477727 \r \h </w:instrText>
      </w:r>
      <w:r>
        <w:rPr>
          <w:rFonts w:ascii="Arial" w:hAnsi="Arial" w:cs="Arial"/>
          <w:lang w:val="en-GB"/>
        </w:rPr>
      </w:r>
      <w:r>
        <w:rPr>
          <w:rFonts w:ascii="Arial" w:hAnsi="Arial" w:cs="Arial"/>
          <w:lang w:val="en-GB"/>
        </w:rPr>
        <w:fldChar w:fldCharType="separate"/>
      </w:r>
      <w:r w:rsidR="003768EC">
        <w:rPr>
          <w:rFonts w:ascii="Arial" w:hAnsi="Arial" w:cs="Arial"/>
          <w:lang w:val="en-GB"/>
        </w:rPr>
        <w:t>5.2.1</w:t>
      </w:r>
      <w:r>
        <w:rPr>
          <w:rFonts w:ascii="Arial" w:hAnsi="Arial" w:cs="Arial"/>
          <w:lang w:val="en-GB"/>
        </w:rPr>
        <w:fldChar w:fldCharType="end"/>
      </w:r>
      <w:r w:rsidRPr="00E834D4">
        <w:rPr>
          <w:rFonts w:ascii="Arial" w:hAnsi="Arial" w:cs="Arial"/>
          <w:lang w:val="en-GB"/>
        </w:rPr>
        <w:t>.</w:t>
      </w:r>
      <w:r>
        <w:rPr>
          <w:rFonts w:ascii="Arial" w:hAnsi="Arial" w:cs="Arial"/>
          <w:lang w:val="en-GB"/>
        </w:rPr>
        <w:t xml:space="preserve"> This AAF is subject to the Minimum AAF for </w:t>
      </w:r>
      <w:r w:rsidR="0073729D">
        <w:rPr>
          <w:rFonts w:ascii="Arial" w:hAnsi="Arial" w:cs="Arial"/>
          <w:lang w:val="en-GB"/>
        </w:rPr>
        <w:t>C</w:t>
      </w:r>
      <w:r w:rsidR="003C2CDC">
        <w:rPr>
          <w:rFonts w:ascii="Arial" w:hAnsi="Arial" w:cs="Arial"/>
          <w:lang w:val="en-GB"/>
        </w:rPr>
        <w:t>o</w:t>
      </w:r>
      <w:r w:rsidR="0073729D">
        <w:rPr>
          <w:rFonts w:ascii="Arial" w:hAnsi="Arial" w:cs="Arial"/>
          <w:lang w:val="en-GB"/>
        </w:rPr>
        <w:t>C</w:t>
      </w:r>
      <w:r>
        <w:rPr>
          <w:rFonts w:ascii="Arial" w:hAnsi="Arial" w:cs="Arial"/>
          <w:lang w:val="en-GB"/>
        </w:rPr>
        <w:t xml:space="preserve"> certification specified in</w:t>
      </w:r>
      <w:r w:rsidR="00D73A9E">
        <w:rPr>
          <w:rFonts w:ascii="Arial" w:hAnsi="Arial" w:cs="Arial"/>
          <w:lang w:val="en-GB"/>
        </w:rPr>
        <w:t xml:space="preserve"> </w:t>
      </w:r>
      <w:r w:rsidR="00D73A9E">
        <w:rPr>
          <w:rFonts w:ascii="Arial" w:hAnsi="Arial" w:cs="Arial"/>
        </w:rPr>
        <w:fldChar w:fldCharType="begin"/>
      </w:r>
      <w:r w:rsidR="00D73A9E">
        <w:rPr>
          <w:rFonts w:ascii="Arial" w:hAnsi="Arial" w:cs="Arial"/>
        </w:rPr>
        <w:instrText xml:space="preserve"> REF _Ref130992743 \n \h </w:instrText>
      </w:r>
      <w:r w:rsidR="00D73A9E">
        <w:rPr>
          <w:rFonts w:ascii="Arial" w:hAnsi="Arial" w:cs="Arial"/>
        </w:rPr>
      </w:r>
      <w:r w:rsidR="00D73A9E">
        <w:rPr>
          <w:rFonts w:ascii="Arial" w:hAnsi="Arial" w:cs="Arial"/>
        </w:rPr>
        <w:fldChar w:fldCharType="separate"/>
      </w:r>
      <w:r w:rsidR="003768EC">
        <w:rPr>
          <w:rFonts w:ascii="Arial" w:hAnsi="Arial" w:cs="Arial"/>
        </w:rPr>
        <w:t>Annex 2</w:t>
      </w:r>
      <w:r w:rsidR="00D73A9E">
        <w:rPr>
          <w:rFonts w:ascii="Arial" w:hAnsi="Arial" w:cs="Arial"/>
        </w:rPr>
        <w:fldChar w:fldCharType="end"/>
      </w:r>
      <w:r>
        <w:rPr>
          <w:rFonts w:ascii="Arial" w:hAnsi="Arial" w:cs="Arial"/>
          <w:lang w:val="en-GB"/>
        </w:rPr>
        <w:t>.</w:t>
      </w:r>
    </w:p>
    <w:p w14:paraId="4387A391" w14:textId="18EC5FF9" w:rsidR="00FF04FC" w:rsidRPr="00E322FD" w:rsidRDefault="00FF04FC">
      <w:pPr>
        <w:pStyle w:val="ListParagraph"/>
        <w:numPr>
          <w:ilvl w:val="0"/>
          <w:numId w:val="35"/>
        </w:numPr>
        <w:spacing w:after="120" w:line="240" w:lineRule="auto"/>
        <w:contextualSpacing w:val="0"/>
        <w:jc w:val="both"/>
        <w:rPr>
          <w:rFonts w:ascii="Arial" w:hAnsi="Arial" w:cs="Arial"/>
          <w:lang w:val="en-GB"/>
        </w:rPr>
      </w:pPr>
      <w:r w:rsidRPr="00E322FD">
        <w:rPr>
          <w:rFonts w:ascii="Arial" w:hAnsi="Arial" w:cs="Arial"/>
          <w:lang w:val="en-GB"/>
        </w:rPr>
        <w:t xml:space="preserve">A fixed fee of USD 20 </w:t>
      </w:r>
      <w:r w:rsidRPr="00E834D4">
        <w:rPr>
          <w:rFonts w:ascii="Arial" w:hAnsi="Arial" w:cs="Arial"/>
          <w:lang w:val="en-GB"/>
        </w:rPr>
        <w:t xml:space="preserve">per year </w:t>
      </w:r>
      <w:r w:rsidRPr="00E322FD">
        <w:rPr>
          <w:rFonts w:ascii="Arial" w:hAnsi="Arial" w:cs="Arial"/>
          <w:lang w:val="en-GB"/>
        </w:rPr>
        <w:t xml:space="preserve">for each group member. </w:t>
      </w:r>
    </w:p>
    <w:p w14:paraId="55316175" w14:textId="7B35C139" w:rsidR="00FF04FC" w:rsidRPr="00E322FD" w:rsidRDefault="00FF04FC">
      <w:pPr>
        <w:pStyle w:val="ListParagraph"/>
        <w:keepNext/>
        <w:numPr>
          <w:ilvl w:val="0"/>
          <w:numId w:val="36"/>
        </w:numPr>
        <w:spacing w:after="120" w:line="240" w:lineRule="auto"/>
        <w:ind w:left="737" w:hanging="737"/>
        <w:contextualSpacing w:val="0"/>
        <w:jc w:val="both"/>
        <w:rPr>
          <w:rFonts w:cs="Arial"/>
        </w:rPr>
      </w:pPr>
      <w:r>
        <w:rPr>
          <w:rFonts w:cs="Arial"/>
        </w:rPr>
        <w:t>G</w:t>
      </w:r>
      <w:r w:rsidRPr="00E322FD">
        <w:rPr>
          <w:rFonts w:cs="Arial"/>
        </w:rPr>
        <w:t xml:space="preserve">roup </w:t>
      </w:r>
      <w:r w:rsidR="0073729D">
        <w:rPr>
          <w:rFonts w:cs="Arial"/>
        </w:rPr>
        <w:t>C</w:t>
      </w:r>
      <w:r w:rsidR="00753879">
        <w:rPr>
          <w:rFonts w:cs="Arial"/>
        </w:rPr>
        <w:t>o</w:t>
      </w:r>
      <w:r w:rsidR="0073729D">
        <w:rPr>
          <w:rFonts w:cs="Arial"/>
        </w:rPr>
        <w:t>C</w:t>
      </w:r>
      <w:r w:rsidRPr="00E322FD">
        <w:rPr>
          <w:rFonts w:cs="Arial"/>
        </w:rPr>
        <w:t xml:space="preserve"> certification </w:t>
      </w:r>
      <w:r>
        <w:rPr>
          <w:rFonts w:cs="Arial"/>
        </w:rPr>
        <w:t>including only Traders is</w:t>
      </w:r>
      <w:r w:rsidRPr="00E322FD">
        <w:rPr>
          <w:rFonts w:cs="Arial"/>
        </w:rPr>
        <w:t xml:space="preserve"> charged an AAF based on two components: </w:t>
      </w:r>
    </w:p>
    <w:p w14:paraId="6274B31F" w14:textId="0E63792A" w:rsidR="00FF04FC" w:rsidRPr="00E322FD" w:rsidRDefault="00FF04FC">
      <w:pPr>
        <w:pStyle w:val="ListParagraph"/>
        <w:numPr>
          <w:ilvl w:val="0"/>
          <w:numId w:val="37"/>
        </w:numPr>
        <w:spacing w:after="120" w:line="240" w:lineRule="auto"/>
        <w:contextualSpacing w:val="0"/>
        <w:jc w:val="both"/>
        <w:rPr>
          <w:rFonts w:ascii="Arial" w:hAnsi="Arial" w:cs="Arial"/>
          <w:lang w:val="en-GB"/>
        </w:rPr>
      </w:pPr>
      <w:r>
        <w:rPr>
          <w:rFonts w:ascii="Arial" w:hAnsi="Arial" w:cs="Arial"/>
          <w:lang w:val="en-GB"/>
        </w:rPr>
        <w:t>A</w:t>
      </w:r>
      <w:r w:rsidRPr="00E322FD">
        <w:rPr>
          <w:rFonts w:ascii="Arial" w:hAnsi="Arial" w:cs="Arial"/>
          <w:lang w:val="en-GB"/>
        </w:rPr>
        <w:t xml:space="preserve">n </w:t>
      </w:r>
      <w:r w:rsidRPr="009003CD">
        <w:rPr>
          <w:rFonts w:ascii="Arial" w:hAnsi="Arial" w:cs="Arial"/>
          <w:lang w:val="en-GB"/>
        </w:rPr>
        <w:t>AAF</w:t>
      </w:r>
      <w:r w:rsidRPr="00E322FD">
        <w:rPr>
          <w:rFonts w:ascii="Arial" w:hAnsi="Arial" w:cs="Arial"/>
          <w:lang w:val="en-GB"/>
        </w:rPr>
        <w:t xml:space="preserve"> corresponding to the aggregate</w:t>
      </w:r>
      <w:r>
        <w:rPr>
          <w:rFonts w:ascii="Arial" w:hAnsi="Arial" w:cs="Arial"/>
          <w:lang w:val="en-GB"/>
        </w:rPr>
        <w:t>d</w:t>
      </w:r>
      <w:r w:rsidRPr="00E322FD">
        <w:rPr>
          <w:rFonts w:ascii="Arial" w:hAnsi="Arial" w:cs="Arial"/>
          <w:lang w:val="en-GB"/>
        </w:rPr>
        <w:t xml:space="preserve"> Forest Products Turnover of all members, as calculated for single Trader certification according to </w:t>
      </w:r>
      <w:r>
        <w:rPr>
          <w:rFonts w:ascii="Arial" w:hAnsi="Arial" w:cs="Arial"/>
          <w:lang w:val="en-GB"/>
        </w:rPr>
        <w:t>Clause</w:t>
      </w:r>
      <w:r w:rsidRPr="00E322FD">
        <w:rPr>
          <w:rFonts w:ascii="Arial" w:hAnsi="Arial" w:cs="Arial"/>
          <w:lang w:val="en-GB"/>
        </w:rPr>
        <w:t xml:space="preserve"> </w:t>
      </w:r>
      <w:r>
        <w:rPr>
          <w:rFonts w:ascii="Arial" w:hAnsi="Arial" w:cs="Arial"/>
          <w:lang w:val="en-GB"/>
        </w:rPr>
        <w:fldChar w:fldCharType="begin"/>
      </w:r>
      <w:r>
        <w:rPr>
          <w:rFonts w:ascii="Arial" w:hAnsi="Arial" w:cs="Arial"/>
          <w:lang w:val="en-GB"/>
        </w:rPr>
        <w:instrText xml:space="preserve"> REF _Ref79478259 \r \h </w:instrText>
      </w:r>
      <w:r>
        <w:rPr>
          <w:rFonts w:ascii="Arial" w:hAnsi="Arial" w:cs="Arial"/>
          <w:lang w:val="en-GB"/>
        </w:rPr>
      </w:r>
      <w:r>
        <w:rPr>
          <w:rFonts w:ascii="Arial" w:hAnsi="Arial" w:cs="Arial"/>
          <w:lang w:val="en-GB"/>
        </w:rPr>
        <w:fldChar w:fldCharType="separate"/>
      </w:r>
      <w:r w:rsidR="003768EC">
        <w:rPr>
          <w:rFonts w:ascii="Arial" w:hAnsi="Arial" w:cs="Arial"/>
          <w:lang w:val="en-GB"/>
        </w:rPr>
        <w:t>5.3.1</w:t>
      </w:r>
      <w:r>
        <w:rPr>
          <w:rFonts w:ascii="Arial" w:hAnsi="Arial" w:cs="Arial"/>
          <w:lang w:val="en-GB"/>
        </w:rPr>
        <w:fldChar w:fldCharType="end"/>
      </w:r>
      <w:r w:rsidRPr="00E322FD">
        <w:rPr>
          <w:rFonts w:ascii="Arial" w:hAnsi="Arial" w:cs="Arial"/>
          <w:lang w:val="en-GB"/>
        </w:rPr>
        <w:t xml:space="preserve">. </w:t>
      </w:r>
      <w:r>
        <w:rPr>
          <w:rFonts w:ascii="Arial" w:hAnsi="Arial" w:cs="Arial"/>
          <w:lang w:val="en-GB"/>
        </w:rPr>
        <w:t xml:space="preserve">This AAF is subject to the Minimum AAF for </w:t>
      </w:r>
      <w:r w:rsidR="0073729D">
        <w:rPr>
          <w:rFonts w:ascii="Arial" w:hAnsi="Arial" w:cs="Arial"/>
          <w:lang w:val="en-GB"/>
        </w:rPr>
        <w:t>C</w:t>
      </w:r>
      <w:r w:rsidR="003C2CDC">
        <w:rPr>
          <w:rFonts w:ascii="Arial" w:hAnsi="Arial" w:cs="Arial"/>
          <w:lang w:val="en-GB"/>
        </w:rPr>
        <w:t>o</w:t>
      </w:r>
      <w:r w:rsidR="0073729D">
        <w:rPr>
          <w:rFonts w:ascii="Arial" w:hAnsi="Arial" w:cs="Arial"/>
          <w:lang w:val="en-GB"/>
        </w:rPr>
        <w:t>C</w:t>
      </w:r>
      <w:r>
        <w:rPr>
          <w:rFonts w:ascii="Arial" w:hAnsi="Arial" w:cs="Arial"/>
          <w:lang w:val="en-GB"/>
        </w:rPr>
        <w:t xml:space="preserve"> certification specified in</w:t>
      </w:r>
      <w:r w:rsidR="00D73A9E">
        <w:rPr>
          <w:rFonts w:ascii="Arial" w:hAnsi="Arial" w:cs="Arial"/>
          <w:lang w:val="en-GB"/>
        </w:rPr>
        <w:t xml:space="preserve"> </w:t>
      </w:r>
      <w:r w:rsidR="00D73A9E">
        <w:rPr>
          <w:rFonts w:ascii="Arial" w:hAnsi="Arial" w:cs="Arial"/>
        </w:rPr>
        <w:fldChar w:fldCharType="begin"/>
      </w:r>
      <w:r w:rsidR="00D73A9E">
        <w:rPr>
          <w:rFonts w:ascii="Arial" w:hAnsi="Arial" w:cs="Arial"/>
        </w:rPr>
        <w:instrText xml:space="preserve"> REF _Ref130992743 \n \h </w:instrText>
      </w:r>
      <w:r w:rsidR="00D73A9E">
        <w:rPr>
          <w:rFonts w:ascii="Arial" w:hAnsi="Arial" w:cs="Arial"/>
        </w:rPr>
      </w:r>
      <w:r w:rsidR="00D73A9E">
        <w:rPr>
          <w:rFonts w:ascii="Arial" w:hAnsi="Arial" w:cs="Arial"/>
        </w:rPr>
        <w:fldChar w:fldCharType="separate"/>
      </w:r>
      <w:r w:rsidR="003768EC">
        <w:rPr>
          <w:rFonts w:ascii="Arial" w:hAnsi="Arial" w:cs="Arial"/>
        </w:rPr>
        <w:t>Annex 2</w:t>
      </w:r>
      <w:r w:rsidR="00D73A9E">
        <w:rPr>
          <w:rFonts w:ascii="Arial" w:hAnsi="Arial" w:cs="Arial"/>
        </w:rPr>
        <w:fldChar w:fldCharType="end"/>
      </w:r>
      <w:r>
        <w:rPr>
          <w:rFonts w:ascii="Arial" w:hAnsi="Arial" w:cs="Arial"/>
          <w:lang w:val="en-GB"/>
        </w:rPr>
        <w:t>.</w:t>
      </w:r>
    </w:p>
    <w:p w14:paraId="3208A280" w14:textId="77777777" w:rsidR="00FF04FC" w:rsidRPr="00E322FD" w:rsidRDefault="00FF04FC">
      <w:pPr>
        <w:pStyle w:val="ListParagraph"/>
        <w:numPr>
          <w:ilvl w:val="0"/>
          <w:numId w:val="37"/>
        </w:numPr>
        <w:spacing w:after="120" w:line="240" w:lineRule="auto"/>
        <w:contextualSpacing w:val="0"/>
        <w:jc w:val="both"/>
        <w:rPr>
          <w:rFonts w:ascii="Arial" w:hAnsi="Arial" w:cs="Arial"/>
          <w:lang w:val="en-GB"/>
        </w:rPr>
      </w:pPr>
      <w:r w:rsidRPr="00E322FD">
        <w:rPr>
          <w:rFonts w:ascii="Arial" w:hAnsi="Arial" w:cs="Arial"/>
          <w:lang w:val="en-GB"/>
        </w:rPr>
        <w:t xml:space="preserve">A fixed fee of USD 20 </w:t>
      </w:r>
      <w:r w:rsidRPr="009003CD">
        <w:rPr>
          <w:rFonts w:ascii="Arial" w:hAnsi="Arial" w:cs="Arial"/>
          <w:lang w:val="en-GB"/>
        </w:rPr>
        <w:t xml:space="preserve">per year </w:t>
      </w:r>
      <w:r w:rsidRPr="00E322FD">
        <w:rPr>
          <w:rFonts w:ascii="Arial" w:hAnsi="Arial" w:cs="Arial"/>
          <w:lang w:val="en-GB"/>
        </w:rPr>
        <w:t xml:space="preserve">for each group member. </w:t>
      </w:r>
    </w:p>
    <w:p w14:paraId="104ED41B" w14:textId="586D7587" w:rsidR="00FF04FC" w:rsidRPr="00E322FD" w:rsidRDefault="00FF04FC">
      <w:pPr>
        <w:pStyle w:val="ListParagraph"/>
        <w:keepNext/>
        <w:numPr>
          <w:ilvl w:val="0"/>
          <w:numId w:val="36"/>
        </w:numPr>
        <w:spacing w:after="120" w:line="240" w:lineRule="auto"/>
        <w:ind w:left="737" w:hanging="737"/>
        <w:contextualSpacing w:val="0"/>
        <w:jc w:val="both"/>
        <w:rPr>
          <w:rFonts w:cs="Arial"/>
        </w:rPr>
      </w:pPr>
      <w:r>
        <w:rPr>
          <w:rFonts w:cs="Arial"/>
        </w:rPr>
        <w:t>For g</w:t>
      </w:r>
      <w:r w:rsidRPr="00E322FD">
        <w:rPr>
          <w:rFonts w:cs="Arial"/>
        </w:rPr>
        <w:t>roup</w:t>
      </w:r>
      <w:r w:rsidRPr="3CA11361">
        <w:rPr>
          <w:rFonts w:cs="Arial"/>
        </w:rPr>
        <w:t xml:space="preserve"> </w:t>
      </w:r>
      <w:r w:rsidR="0073729D">
        <w:rPr>
          <w:rFonts w:cs="Arial"/>
        </w:rPr>
        <w:t>C</w:t>
      </w:r>
      <w:r w:rsidR="003C2CDC">
        <w:rPr>
          <w:rFonts w:cs="Arial"/>
        </w:rPr>
        <w:t>o</w:t>
      </w:r>
      <w:r w:rsidR="0073729D">
        <w:rPr>
          <w:rFonts w:cs="Arial"/>
        </w:rPr>
        <w:t>C</w:t>
      </w:r>
      <w:r w:rsidRPr="00E322FD">
        <w:rPr>
          <w:rFonts w:cs="Arial"/>
        </w:rPr>
        <w:t xml:space="preserve"> certification including both Traders and Processors in the scope</w:t>
      </w:r>
      <w:r>
        <w:rPr>
          <w:rFonts w:cs="Arial"/>
        </w:rPr>
        <w:t>,</w:t>
      </w:r>
      <w:r w:rsidRPr="00E322FD">
        <w:rPr>
          <w:rFonts w:cs="Arial"/>
        </w:rPr>
        <w:t xml:space="preserve"> </w:t>
      </w:r>
      <w:r>
        <w:rPr>
          <w:rFonts w:cs="Arial"/>
        </w:rPr>
        <w:t xml:space="preserve">an </w:t>
      </w:r>
      <w:r w:rsidRPr="00E322FD">
        <w:rPr>
          <w:rFonts w:cs="Arial"/>
        </w:rPr>
        <w:t>AAF</w:t>
      </w:r>
      <w:r>
        <w:rPr>
          <w:rFonts w:cs="Arial"/>
        </w:rPr>
        <w:t xml:space="preserve"> is charged </w:t>
      </w:r>
      <w:r w:rsidRPr="00E322FD">
        <w:rPr>
          <w:rFonts w:cs="Arial"/>
        </w:rPr>
        <w:t xml:space="preserve">based on two components: </w:t>
      </w:r>
    </w:p>
    <w:p w14:paraId="3B2BCDDA" w14:textId="527EFEA3" w:rsidR="00FF04FC" w:rsidRPr="00371EEB" w:rsidRDefault="00FF04FC">
      <w:pPr>
        <w:pStyle w:val="ListParagraph"/>
        <w:numPr>
          <w:ilvl w:val="0"/>
          <w:numId w:val="38"/>
        </w:numPr>
        <w:spacing w:after="120" w:line="240" w:lineRule="auto"/>
        <w:contextualSpacing w:val="0"/>
        <w:jc w:val="both"/>
        <w:rPr>
          <w:rFonts w:cstheme="minorHAnsi"/>
          <w:lang w:val="en-GB"/>
        </w:rPr>
      </w:pPr>
      <w:r w:rsidRPr="00371EEB">
        <w:rPr>
          <w:rFonts w:cstheme="minorHAnsi"/>
          <w:lang w:val="en-GB"/>
        </w:rPr>
        <w:t xml:space="preserve">An </w:t>
      </w:r>
      <w:r>
        <w:rPr>
          <w:rFonts w:cstheme="minorHAnsi"/>
          <w:lang w:val="en-GB"/>
        </w:rPr>
        <w:t>AAF</w:t>
      </w:r>
      <w:r w:rsidRPr="00371EEB">
        <w:rPr>
          <w:rFonts w:cstheme="minorHAnsi"/>
          <w:lang w:val="en-GB"/>
        </w:rPr>
        <w:t xml:space="preserve"> corresponding to the aggregate</w:t>
      </w:r>
      <w:r>
        <w:rPr>
          <w:rFonts w:cstheme="minorHAnsi"/>
          <w:lang w:val="en-GB"/>
        </w:rPr>
        <w:t>d</w:t>
      </w:r>
      <w:r w:rsidRPr="00371EEB">
        <w:rPr>
          <w:rFonts w:cstheme="minorHAnsi"/>
          <w:lang w:val="en-GB"/>
        </w:rPr>
        <w:t xml:space="preserve"> Forest Products Turnover of all Processing Enterprises in the group (calculated as described in </w:t>
      </w:r>
      <w:r>
        <w:rPr>
          <w:rFonts w:cstheme="minorHAnsi"/>
          <w:lang w:val="en-GB"/>
        </w:rPr>
        <w:t>C</w:t>
      </w:r>
      <w:r w:rsidRPr="00371EEB">
        <w:rPr>
          <w:rFonts w:cstheme="minorHAnsi"/>
          <w:lang w:val="en-GB"/>
        </w:rPr>
        <w:t xml:space="preserve">lause </w:t>
      </w:r>
      <w:r w:rsidRPr="00371EEB">
        <w:rPr>
          <w:rFonts w:cstheme="minorHAnsi"/>
          <w:color w:val="2B579A"/>
          <w:shd w:val="clear" w:color="auto" w:fill="E6E6E6"/>
          <w:lang w:val="en-GB"/>
        </w:rPr>
        <w:fldChar w:fldCharType="begin"/>
      </w:r>
      <w:r w:rsidRPr="00371EEB">
        <w:rPr>
          <w:rFonts w:cstheme="minorHAnsi"/>
          <w:lang w:val="en-GB"/>
        </w:rPr>
        <w:instrText xml:space="preserve"> REF _Ref79478370 \r \p \h  \* MERGEFORMAT </w:instrText>
      </w:r>
      <w:r w:rsidRPr="00371EEB">
        <w:rPr>
          <w:rFonts w:cstheme="minorHAnsi"/>
          <w:color w:val="2B579A"/>
          <w:shd w:val="clear" w:color="auto" w:fill="E6E6E6"/>
          <w:lang w:val="en-GB"/>
        </w:rPr>
      </w:r>
      <w:r w:rsidRPr="00371EEB">
        <w:rPr>
          <w:rFonts w:cstheme="minorHAnsi"/>
          <w:color w:val="2B579A"/>
          <w:shd w:val="clear" w:color="auto" w:fill="E6E6E6"/>
          <w:lang w:val="en-GB"/>
        </w:rPr>
        <w:fldChar w:fldCharType="separate"/>
      </w:r>
      <w:r w:rsidR="003768EC">
        <w:rPr>
          <w:rFonts w:cstheme="minorHAnsi"/>
          <w:lang w:val="en-GB"/>
        </w:rPr>
        <w:t>5.2 above</w:t>
      </w:r>
      <w:r w:rsidRPr="00371EEB">
        <w:rPr>
          <w:rFonts w:cstheme="minorHAnsi"/>
          <w:color w:val="2B579A"/>
          <w:shd w:val="clear" w:color="auto" w:fill="E6E6E6"/>
          <w:lang w:val="en-GB"/>
        </w:rPr>
        <w:fldChar w:fldCharType="end"/>
      </w:r>
      <w:r w:rsidRPr="00371EEB">
        <w:rPr>
          <w:rFonts w:cstheme="minorHAnsi"/>
          <w:lang w:val="en-GB"/>
        </w:rPr>
        <w:t>)</w:t>
      </w:r>
      <w:r>
        <w:rPr>
          <w:rFonts w:cstheme="minorHAnsi"/>
          <w:lang w:val="en-GB"/>
        </w:rPr>
        <w:t>,</w:t>
      </w:r>
      <w:r w:rsidRPr="00371EEB">
        <w:rPr>
          <w:rFonts w:cstheme="minorHAnsi"/>
          <w:lang w:val="en-GB"/>
        </w:rPr>
        <w:t xml:space="preserve"> plus a fee corresponding to the aggregate</w:t>
      </w:r>
      <w:r>
        <w:rPr>
          <w:rFonts w:cstheme="minorHAnsi"/>
          <w:lang w:val="en-GB"/>
        </w:rPr>
        <w:t>d</w:t>
      </w:r>
      <w:r w:rsidRPr="00371EEB">
        <w:rPr>
          <w:rFonts w:cstheme="minorHAnsi"/>
          <w:lang w:val="en-GB"/>
        </w:rPr>
        <w:t xml:space="preserve"> Forest Products Turnover of all Traders in the group (calculated as described in </w:t>
      </w:r>
      <w:r>
        <w:rPr>
          <w:rFonts w:cstheme="minorHAnsi"/>
          <w:lang w:val="en-GB"/>
        </w:rPr>
        <w:t>C</w:t>
      </w:r>
      <w:r w:rsidRPr="00371EEB">
        <w:rPr>
          <w:rFonts w:cstheme="minorHAnsi"/>
          <w:lang w:val="en-GB"/>
        </w:rPr>
        <w:t xml:space="preserve">lause </w:t>
      </w:r>
      <w:r w:rsidRPr="00371EEB">
        <w:rPr>
          <w:rFonts w:cstheme="minorHAnsi"/>
          <w:color w:val="2B579A"/>
          <w:shd w:val="clear" w:color="auto" w:fill="E6E6E6"/>
          <w:lang w:val="en-GB"/>
        </w:rPr>
        <w:fldChar w:fldCharType="begin"/>
      </w:r>
      <w:r w:rsidRPr="00371EEB">
        <w:rPr>
          <w:rFonts w:cstheme="minorHAnsi"/>
          <w:lang w:val="en-GB"/>
        </w:rPr>
        <w:instrText xml:space="preserve"> REF _Ref79478353 \r \p \h  \* MERGEFORMAT </w:instrText>
      </w:r>
      <w:r w:rsidRPr="00371EEB">
        <w:rPr>
          <w:rFonts w:cstheme="minorHAnsi"/>
          <w:color w:val="2B579A"/>
          <w:shd w:val="clear" w:color="auto" w:fill="E6E6E6"/>
          <w:lang w:val="en-GB"/>
        </w:rPr>
      </w:r>
      <w:r w:rsidRPr="00371EEB">
        <w:rPr>
          <w:rFonts w:cstheme="minorHAnsi"/>
          <w:color w:val="2B579A"/>
          <w:shd w:val="clear" w:color="auto" w:fill="E6E6E6"/>
          <w:lang w:val="en-GB"/>
        </w:rPr>
        <w:fldChar w:fldCharType="separate"/>
      </w:r>
      <w:r w:rsidR="003768EC">
        <w:rPr>
          <w:rFonts w:cstheme="minorHAnsi"/>
          <w:lang w:val="en-GB"/>
        </w:rPr>
        <w:t>5.3 above</w:t>
      </w:r>
      <w:r w:rsidRPr="00371EEB">
        <w:rPr>
          <w:rFonts w:cstheme="minorHAnsi"/>
          <w:color w:val="2B579A"/>
          <w:shd w:val="clear" w:color="auto" w:fill="E6E6E6"/>
          <w:lang w:val="en-GB"/>
        </w:rPr>
        <w:fldChar w:fldCharType="end"/>
      </w:r>
      <w:r w:rsidRPr="00371EEB">
        <w:rPr>
          <w:rFonts w:cstheme="minorHAnsi"/>
          <w:lang w:val="en-GB"/>
        </w:rPr>
        <w:t xml:space="preserve">). The corresponding </w:t>
      </w:r>
      <w:r>
        <w:rPr>
          <w:rFonts w:cstheme="minorHAnsi"/>
          <w:lang w:val="en-GB"/>
        </w:rPr>
        <w:t>steps and</w:t>
      </w:r>
      <w:r w:rsidRPr="00371EEB">
        <w:rPr>
          <w:rFonts w:cstheme="minorHAnsi"/>
          <w:lang w:val="en-GB"/>
        </w:rPr>
        <w:t xml:space="preserve"> </w:t>
      </w:r>
      <w:r>
        <w:rPr>
          <w:rFonts w:cstheme="minorHAnsi"/>
          <w:lang w:val="en-GB"/>
        </w:rPr>
        <w:fldChar w:fldCharType="begin"/>
      </w:r>
      <w:r>
        <w:rPr>
          <w:rFonts w:cstheme="minorHAnsi"/>
          <w:lang w:val="en-GB"/>
        </w:rPr>
        <w:instrText xml:space="preserve"> REF _Ref79480628 \h </w:instrText>
      </w:r>
      <w:r>
        <w:rPr>
          <w:rFonts w:cstheme="minorHAnsi"/>
          <w:lang w:val="en-GB"/>
        </w:rPr>
      </w:r>
      <w:r>
        <w:rPr>
          <w:rFonts w:cstheme="minorHAnsi"/>
          <w:lang w:val="en-GB"/>
        </w:rPr>
        <w:fldChar w:fldCharType="separate"/>
      </w:r>
      <w:r w:rsidR="003768EC" w:rsidRPr="00FA7248">
        <w:t xml:space="preserve">Table </w:t>
      </w:r>
      <w:r w:rsidR="003768EC">
        <w:rPr>
          <w:noProof/>
        </w:rPr>
        <w:t>2</w:t>
      </w:r>
      <w:r>
        <w:rPr>
          <w:rFonts w:cstheme="minorHAnsi"/>
          <w:lang w:val="en-GB"/>
        </w:rPr>
        <w:fldChar w:fldCharType="end"/>
      </w:r>
      <w:r>
        <w:rPr>
          <w:rFonts w:cstheme="minorHAnsi"/>
          <w:lang w:val="en-GB"/>
        </w:rPr>
        <w:t xml:space="preserve"> </w:t>
      </w:r>
      <w:r w:rsidRPr="00371EEB">
        <w:rPr>
          <w:rFonts w:cstheme="minorHAnsi"/>
          <w:lang w:val="en-GB"/>
        </w:rPr>
        <w:t xml:space="preserve">in </w:t>
      </w:r>
      <w:r w:rsidR="00EB2893">
        <w:rPr>
          <w:rFonts w:ascii="Arial" w:hAnsi="Arial" w:cs="Arial"/>
        </w:rPr>
        <w:fldChar w:fldCharType="begin"/>
      </w:r>
      <w:r w:rsidR="00EB2893">
        <w:rPr>
          <w:rFonts w:ascii="Arial" w:hAnsi="Arial" w:cs="Arial"/>
        </w:rPr>
        <w:instrText xml:space="preserve"> REF _Ref130992743 \n \h </w:instrText>
      </w:r>
      <w:r w:rsidR="00EB2893">
        <w:rPr>
          <w:rFonts w:ascii="Arial" w:hAnsi="Arial" w:cs="Arial"/>
        </w:rPr>
      </w:r>
      <w:r w:rsidR="00EB2893">
        <w:rPr>
          <w:rFonts w:ascii="Arial" w:hAnsi="Arial" w:cs="Arial"/>
        </w:rPr>
        <w:fldChar w:fldCharType="separate"/>
      </w:r>
      <w:r w:rsidR="003768EC">
        <w:rPr>
          <w:rFonts w:ascii="Arial" w:hAnsi="Arial" w:cs="Arial"/>
        </w:rPr>
        <w:t>Annex 2</w:t>
      </w:r>
      <w:r w:rsidR="00EB2893">
        <w:rPr>
          <w:rFonts w:ascii="Arial" w:hAnsi="Arial" w:cs="Arial"/>
        </w:rPr>
        <w:fldChar w:fldCharType="end"/>
      </w:r>
      <w:r w:rsidR="00EB2893">
        <w:rPr>
          <w:rFonts w:ascii="Arial" w:hAnsi="Arial" w:cs="Arial"/>
        </w:rPr>
        <w:t xml:space="preserve"> </w:t>
      </w:r>
      <w:r>
        <w:rPr>
          <w:rFonts w:cstheme="minorHAnsi"/>
          <w:lang w:val="en-GB"/>
        </w:rPr>
        <w:t>are</w:t>
      </w:r>
      <w:r w:rsidRPr="00371EEB">
        <w:rPr>
          <w:rFonts w:cstheme="minorHAnsi"/>
          <w:lang w:val="en-GB"/>
        </w:rPr>
        <w:t xml:space="preserve"> used. </w:t>
      </w:r>
      <w:r>
        <w:rPr>
          <w:rFonts w:ascii="Arial" w:hAnsi="Arial" w:cs="Arial"/>
          <w:lang w:val="en-GB"/>
        </w:rPr>
        <w:t xml:space="preserve">This AAF is subject to the Minimum AAF for </w:t>
      </w:r>
      <w:r w:rsidR="0073729D">
        <w:rPr>
          <w:rFonts w:ascii="Arial" w:hAnsi="Arial" w:cs="Arial"/>
          <w:lang w:val="en-GB"/>
        </w:rPr>
        <w:t>C</w:t>
      </w:r>
      <w:r w:rsidR="00753879">
        <w:rPr>
          <w:rFonts w:ascii="Arial" w:hAnsi="Arial" w:cs="Arial"/>
          <w:lang w:val="en-GB"/>
        </w:rPr>
        <w:t>o</w:t>
      </w:r>
      <w:r w:rsidR="0073729D">
        <w:rPr>
          <w:rFonts w:ascii="Arial" w:hAnsi="Arial" w:cs="Arial"/>
          <w:lang w:val="en-GB"/>
        </w:rPr>
        <w:t>C</w:t>
      </w:r>
      <w:r>
        <w:rPr>
          <w:rFonts w:ascii="Arial" w:hAnsi="Arial" w:cs="Arial"/>
          <w:lang w:val="en-GB"/>
        </w:rPr>
        <w:t xml:space="preserve"> certification specified in</w:t>
      </w:r>
      <w:r w:rsidR="00EB2893">
        <w:rPr>
          <w:rFonts w:ascii="Arial" w:hAnsi="Arial" w:cs="Arial"/>
          <w:lang w:val="en-GB"/>
        </w:rPr>
        <w:t xml:space="preserve"> </w:t>
      </w:r>
      <w:r w:rsidR="00EB2893">
        <w:rPr>
          <w:rFonts w:ascii="Arial" w:hAnsi="Arial" w:cs="Arial"/>
        </w:rPr>
        <w:fldChar w:fldCharType="begin"/>
      </w:r>
      <w:r w:rsidR="00EB2893">
        <w:rPr>
          <w:rFonts w:ascii="Arial" w:hAnsi="Arial" w:cs="Arial"/>
        </w:rPr>
        <w:instrText xml:space="preserve"> REF _Ref130992743 \n \h </w:instrText>
      </w:r>
      <w:r w:rsidR="00EB2893">
        <w:rPr>
          <w:rFonts w:ascii="Arial" w:hAnsi="Arial" w:cs="Arial"/>
        </w:rPr>
      </w:r>
      <w:r w:rsidR="00EB2893">
        <w:rPr>
          <w:rFonts w:ascii="Arial" w:hAnsi="Arial" w:cs="Arial"/>
        </w:rPr>
        <w:fldChar w:fldCharType="separate"/>
      </w:r>
      <w:r w:rsidR="003768EC">
        <w:rPr>
          <w:rFonts w:ascii="Arial" w:hAnsi="Arial" w:cs="Arial"/>
        </w:rPr>
        <w:t>Annex 2</w:t>
      </w:r>
      <w:r w:rsidR="00EB2893">
        <w:rPr>
          <w:rFonts w:ascii="Arial" w:hAnsi="Arial" w:cs="Arial"/>
        </w:rPr>
        <w:fldChar w:fldCharType="end"/>
      </w:r>
      <w:r>
        <w:rPr>
          <w:rFonts w:ascii="Arial" w:hAnsi="Arial" w:cs="Arial"/>
          <w:lang w:val="en-GB"/>
        </w:rPr>
        <w:t xml:space="preserve">, with the Minimum AAF applied only if the AAF due on the Processors’ aggregated </w:t>
      </w:r>
      <w:r w:rsidRPr="00371EEB">
        <w:rPr>
          <w:rFonts w:cstheme="minorHAnsi"/>
          <w:lang w:val="en-GB"/>
        </w:rPr>
        <w:t>Forest Products Turnover</w:t>
      </w:r>
      <w:r>
        <w:rPr>
          <w:rFonts w:cstheme="minorHAnsi"/>
          <w:lang w:val="en-GB"/>
        </w:rPr>
        <w:t xml:space="preserve"> plus </w:t>
      </w:r>
      <w:r>
        <w:rPr>
          <w:rFonts w:ascii="Arial" w:hAnsi="Arial" w:cs="Arial"/>
          <w:lang w:val="en-GB"/>
        </w:rPr>
        <w:t>the AAF due on the Traders’ aggregated</w:t>
      </w:r>
      <w:r>
        <w:rPr>
          <w:rFonts w:cstheme="minorHAnsi"/>
          <w:lang w:val="en-GB"/>
        </w:rPr>
        <w:t xml:space="preserve"> </w:t>
      </w:r>
      <w:r w:rsidRPr="00371EEB">
        <w:rPr>
          <w:rFonts w:cstheme="minorHAnsi"/>
          <w:lang w:val="en-GB"/>
        </w:rPr>
        <w:t>Forest Products Turnover</w:t>
      </w:r>
      <w:r>
        <w:rPr>
          <w:rFonts w:cstheme="minorHAnsi"/>
          <w:lang w:val="en-GB"/>
        </w:rPr>
        <w:t xml:space="preserve"> is less than the stated </w:t>
      </w:r>
      <w:r>
        <w:rPr>
          <w:rFonts w:ascii="Arial" w:hAnsi="Arial" w:cs="Arial"/>
          <w:lang w:val="en-GB"/>
        </w:rPr>
        <w:t>Minimum AAF.</w:t>
      </w:r>
    </w:p>
    <w:p w14:paraId="1A84E6F6" w14:textId="77777777" w:rsidR="00FF04FC" w:rsidRDefault="00FF04FC">
      <w:pPr>
        <w:pStyle w:val="ListParagraph"/>
        <w:numPr>
          <w:ilvl w:val="0"/>
          <w:numId w:val="38"/>
        </w:numPr>
        <w:spacing w:after="120" w:line="240" w:lineRule="auto"/>
        <w:contextualSpacing w:val="0"/>
        <w:jc w:val="both"/>
        <w:rPr>
          <w:rFonts w:ascii="Arial" w:hAnsi="Arial" w:cs="Arial"/>
          <w:lang w:val="en-GB"/>
        </w:rPr>
      </w:pPr>
      <w:r w:rsidRPr="00E322FD">
        <w:rPr>
          <w:rFonts w:ascii="Arial" w:hAnsi="Arial" w:cs="Arial"/>
          <w:lang w:val="en-GB"/>
        </w:rPr>
        <w:t xml:space="preserve">A fixed fee of USD 20 </w:t>
      </w:r>
      <w:r w:rsidRPr="009003CD">
        <w:rPr>
          <w:rFonts w:ascii="Arial" w:hAnsi="Arial" w:cs="Arial"/>
          <w:lang w:val="en-GB"/>
        </w:rPr>
        <w:t xml:space="preserve">per year </w:t>
      </w:r>
      <w:r w:rsidRPr="00E322FD">
        <w:rPr>
          <w:rFonts w:ascii="Arial" w:hAnsi="Arial" w:cs="Arial"/>
          <w:lang w:val="en-GB"/>
        </w:rPr>
        <w:t>for each group member.</w:t>
      </w:r>
    </w:p>
    <w:p w14:paraId="1A381836" w14:textId="77777777" w:rsidR="00FF04FC" w:rsidRPr="001363E6" w:rsidRDefault="00FF04FC">
      <w:pPr>
        <w:pStyle w:val="Heading2"/>
        <w:numPr>
          <w:ilvl w:val="0"/>
          <w:numId w:val="32"/>
        </w:numPr>
        <w:ind w:left="737" w:hanging="737"/>
      </w:pPr>
      <w:bookmarkStart w:id="79" w:name="_Toc126569094"/>
      <w:bookmarkStart w:id="80" w:name="_Toc130984661"/>
      <w:bookmarkStart w:id="81" w:name="_Toc130992920"/>
      <w:r>
        <w:t>AAF calculation for projects</w:t>
      </w:r>
      <w:bookmarkEnd w:id="79"/>
      <w:bookmarkEnd w:id="80"/>
      <w:bookmarkEnd w:id="81"/>
      <w:r>
        <w:t xml:space="preserve"> </w:t>
      </w:r>
    </w:p>
    <w:p w14:paraId="7023F479" w14:textId="77777777" w:rsidR="00FF04FC" w:rsidRDefault="00FF04FC">
      <w:pPr>
        <w:pStyle w:val="ListParagraph"/>
        <w:keepNext/>
        <w:numPr>
          <w:ilvl w:val="0"/>
          <w:numId w:val="39"/>
        </w:numPr>
        <w:spacing w:after="120" w:line="240" w:lineRule="auto"/>
        <w:ind w:left="737" w:hanging="737"/>
        <w:contextualSpacing w:val="0"/>
        <w:jc w:val="both"/>
        <w:rPr>
          <w:rFonts w:ascii="Arial" w:hAnsi="Arial" w:cs="Arial"/>
          <w:lang w:val="en-GB"/>
        </w:rPr>
      </w:pPr>
      <w:r w:rsidRPr="002076EA">
        <w:rPr>
          <w:rFonts w:ascii="Arial" w:hAnsi="Arial" w:cs="Arial"/>
          <w:lang w:val="en-GB"/>
        </w:rPr>
        <w:t xml:space="preserve">The AAF for one-time projects certified under </w:t>
      </w:r>
      <w:r>
        <w:rPr>
          <w:rFonts w:ascii="Arial" w:hAnsi="Arial" w:cs="Arial"/>
          <w:lang w:val="en-GB"/>
        </w:rPr>
        <w:t>&lt;</w:t>
      </w:r>
      <w:hyperlink r:id="rId32" w:history="1">
        <w:r w:rsidRPr="00A3300C">
          <w:rPr>
            <w:rStyle w:val="Hyperlink"/>
            <w:rFonts w:ascii="Arial" w:hAnsi="Arial" w:cs="Arial"/>
            <w:lang w:val="en-GB"/>
          </w:rPr>
          <w:t>FSC-STD-40-006 FSC Standard for Project Certification</w:t>
        </w:r>
      </w:hyperlink>
      <w:r>
        <w:rPr>
          <w:rFonts w:ascii="Arial" w:hAnsi="Arial" w:cs="Arial"/>
          <w:lang w:val="en-GB"/>
        </w:rPr>
        <w:t>&gt;</w:t>
      </w:r>
      <w:r w:rsidRPr="002076EA">
        <w:rPr>
          <w:rFonts w:ascii="Arial" w:hAnsi="Arial" w:cs="Arial"/>
          <w:lang w:val="en-GB"/>
        </w:rPr>
        <w:t xml:space="preserve"> is charged on a per-project-basis and follows the same fee schedule as the AAF for single site Traders, with the overall cost of each project being considered instead of the Forest Products Turnover. </w:t>
      </w:r>
    </w:p>
    <w:p w14:paraId="2E66AD96" w14:textId="77777777" w:rsidR="00FF04FC" w:rsidRPr="00FD1B15" w:rsidRDefault="00FF04FC">
      <w:pPr>
        <w:pStyle w:val="ListParagraph"/>
        <w:keepNext/>
        <w:numPr>
          <w:ilvl w:val="0"/>
          <w:numId w:val="39"/>
        </w:numPr>
        <w:spacing w:after="120" w:line="240" w:lineRule="auto"/>
        <w:ind w:left="737" w:hanging="737"/>
        <w:contextualSpacing w:val="0"/>
        <w:jc w:val="both"/>
        <w:rPr>
          <w:rFonts w:ascii="Arial" w:hAnsi="Arial" w:cs="Arial"/>
          <w:lang w:val="en-GB"/>
        </w:rPr>
      </w:pPr>
      <w:r w:rsidRPr="00FD1B15">
        <w:rPr>
          <w:rFonts w:ascii="Arial" w:hAnsi="Arial" w:cs="Arial"/>
          <w:lang w:val="en-GB"/>
        </w:rPr>
        <w:t>For multiple projects under continuous project certification</w:t>
      </w:r>
      <w:r>
        <w:rPr>
          <w:rFonts w:ascii="Arial" w:hAnsi="Arial" w:cs="Arial"/>
          <w:lang w:val="en-GB"/>
        </w:rPr>
        <w:t xml:space="preserve"> certified</w:t>
      </w:r>
      <w:r w:rsidRPr="00FD1B15">
        <w:rPr>
          <w:rFonts w:ascii="Arial" w:hAnsi="Arial" w:cs="Arial"/>
          <w:lang w:val="en-GB"/>
        </w:rPr>
        <w:t xml:space="preserve"> under &lt;</w:t>
      </w:r>
      <w:hyperlink r:id="rId33" w:history="1">
        <w:r w:rsidRPr="00BB45A0">
          <w:rPr>
            <w:rStyle w:val="Hyperlink"/>
            <w:rFonts w:ascii="Arial" w:hAnsi="Arial" w:cs="Arial"/>
            <w:lang w:val="en-GB"/>
          </w:rPr>
          <w:t>FSC-STD-40-006 FSC Standard for Project Certification</w:t>
        </w:r>
      </w:hyperlink>
      <w:r w:rsidRPr="00FD1B15">
        <w:rPr>
          <w:rFonts w:ascii="Arial" w:hAnsi="Arial" w:cs="Arial"/>
          <w:lang w:val="en-GB"/>
        </w:rPr>
        <w:t xml:space="preserve">&gt;, the aggregated overall costs </w:t>
      </w:r>
      <w:r>
        <w:rPr>
          <w:rFonts w:ascii="Arial" w:hAnsi="Arial" w:cs="Arial"/>
          <w:lang w:val="en-GB"/>
        </w:rPr>
        <w:t xml:space="preserve">are </w:t>
      </w:r>
      <w:r w:rsidRPr="00FD1B15">
        <w:rPr>
          <w:rFonts w:ascii="Arial" w:hAnsi="Arial" w:cs="Arial"/>
          <w:lang w:val="en-GB"/>
        </w:rPr>
        <w:t xml:space="preserve">used to calculate the AAF </w:t>
      </w:r>
      <w:r w:rsidRPr="00FD1B15">
        <w:rPr>
          <w:rFonts w:cs="Arial"/>
        </w:rPr>
        <w:t>in the respective quarter</w:t>
      </w:r>
      <w:r w:rsidRPr="00FD1B15">
        <w:rPr>
          <w:rFonts w:ascii="Arial" w:hAnsi="Arial" w:cs="Arial"/>
          <w:lang w:val="en-GB"/>
        </w:rPr>
        <w:t>. The AAF follow</w:t>
      </w:r>
      <w:r>
        <w:rPr>
          <w:rFonts w:ascii="Arial" w:hAnsi="Arial" w:cs="Arial"/>
          <w:lang w:val="en-GB"/>
        </w:rPr>
        <w:t>s</w:t>
      </w:r>
      <w:r w:rsidRPr="00FD1B15">
        <w:rPr>
          <w:rFonts w:ascii="Arial" w:hAnsi="Arial" w:cs="Arial"/>
          <w:lang w:val="en-GB"/>
        </w:rPr>
        <w:t xml:space="preserve"> the same fee schedule as the AAF for single site Traders.</w:t>
      </w:r>
    </w:p>
    <w:p w14:paraId="341E0F10" w14:textId="77777777" w:rsidR="00FF04FC" w:rsidRPr="002076EA" w:rsidRDefault="00FF04FC" w:rsidP="00FF04FC">
      <w:pPr>
        <w:pStyle w:val="ListParagraph"/>
        <w:keepNext/>
        <w:spacing w:line="240" w:lineRule="auto"/>
        <w:ind w:left="737"/>
        <w:contextualSpacing w:val="0"/>
        <w:jc w:val="both"/>
        <w:rPr>
          <w:rFonts w:ascii="Arial" w:hAnsi="Arial" w:cs="Arial"/>
          <w:lang w:val="en-GB"/>
        </w:rPr>
      </w:pPr>
      <w:r>
        <w:rPr>
          <w:rFonts w:ascii="Arial" w:hAnsi="Arial" w:cs="Arial"/>
          <w:lang w:val="en-GB"/>
        </w:rPr>
        <w:t xml:space="preserve">NOTE: </w:t>
      </w:r>
      <w:r w:rsidRPr="002076EA">
        <w:rPr>
          <w:rFonts w:ascii="Arial" w:hAnsi="Arial" w:cs="Arial"/>
          <w:lang w:val="en-GB"/>
        </w:rPr>
        <w:t>The AAF for one-time and multiple projects is due only once for each project, in the quarter following the registration in the FSC Certification Database.</w:t>
      </w:r>
    </w:p>
    <w:p w14:paraId="00349BCD" w14:textId="77777777" w:rsidR="00FF04FC" w:rsidRDefault="00FF04FC">
      <w:pPr>
        <w:pStyle w:val="ListParagraph"/>
        <w:keepNext/>
        <w:numPr>
          <w:ilvl w:val="0"/>
          <w:numId w:val="39"/>
        </w:numPr>
        <w:spacing w:after="120" w:line="240" w:lineRule="auto"/>
        <w:ind w:left="737" w:hanging="737"/>
        <w:contextualSpacing w:val="0"/>
        <w:jc w:val="both"/>
        <w:rPr>
          <w:rFonts w:ascii="Arial" w:hAnsi="Arial" w:cs="Arial"/>
          <w:lang w:val="en-GB"/>
        </w:rPr>
      </w:pPr>
      <w:r>
        <w:rPr>
          <w:rFonts w:ascii="Arial" w:hAnsi="Arial" w:cs="Arial"/>
          <w:lang w:val="en-GB"/>
        </w:rPr>
        <w:t>For</w:t>
      </w:r>
      <w:r w:rsidRPr="00030A11">
        <w:rPr>
          <w:rFonts w:ascii="Arial" w:hAnsi="Arial" w:cs="Arial"/>
          <w:lang w:val="en-GB"/>
        </w:rPr>
        <w:t xml:space="preserve"> </w:t>
      </w:r>
      <w:r w:rsidRPr="7B5D18FA">
        <w:rPr>
          <w:rFonts w:ascii="Arial" w:hAnsi="Arial" w:cs="Arial"/>
          <w:lang w:val="en-GB"/>
        </w:rPr>
        <w:t>projects</w:t>
      </w:r>
      <w:r>
        <w:rPr>
          <w:rFonts w:ascii="Arial" w:hAnsi="Arial" w:cs="Arial"/>
          <w:lang w:val="en-GB"/>
        </w:rPr>
        <w:t xml:space="preserve"> </w:t>
      </w:r>
      <w:r w:rsidRPr="00030A11">
        <w:rPr>
          <w:rFonts w:ascii="Arial" w:hAnsi="Arial" w:cs="Arial"/>
          <w:lang w:val="en-GB"/>
        </w:rPr>
        <w:t xml:space="preserve">certified under </w:t>
      </w:r>
      <w:r>
        <w:rPr>
          <w:rFonts w:ascii="Arial" w:hAnsi="Arial" w:cs="Arial"/>
          <w:lang w:val="en-GB"/>
        </w:rPr>
        <w:t>&lt;</w:t>
      </w:r>
      <w:hyperlink r:id="rId34" w:history="1">
        <w:r w:rsidRPr="002243AF">
          <w:rPr>
            <w:rStyle w:val="Hyperlink"/>
          </w:rPr>
          <w:t>FSC-STD-40-004 V3-1 Chain of Custody Certification</w:t>
        </w:r>
      </w:hyperlink>
      <w:r>
        <w:rPr>
          <w:rFonts w:ascii="Arial" w:hAnsi="Arial" w:cs="Arial"/>
          <w:lang w:val="en-GB"/>
        </w:rPr>
        <w:t>&gt;,</w:t>
      </w:r>
      <w:r w:rsidRPr="00030A11">
        <w:rPr>
          <w:rFonts w:ascii="Arial" w:hAnsi="Arial" w:cs="Arial"/>
          <w:lang w:val="en-GB"/>
        </w:rPr>
        <w:t xml:space="preserve"> </w:t>
      </w:r>
      <w:r>
        <w:rPr>
          <w:rFonts w:ascii="Arial" w:hAnsi="Arial" w:cs="Arial"/>
          <w:lang w:val="en-GB"/>
        </w:rPr>
        <w:t xml:space="preserve">the </w:t>
      </w:r>
      <w:r w:rsidRPr="00104BF3">
        <w:rPr>
          <w:rFonts w:ascii="Arial" w:hAnsi="Arial" w:cs="Arial"/>
          <w:lang w:val="en-GB"/>
        </w:rPr>
        <w:t>Forest Products Turnover</w:t>
      </w:r>
      <w:r>
        <w:rPr>
          <w:rFonts w:ascii="Arial" w:hAnsi="Arial" w:cs="Arial"/>
          <w:lang w:val="en-GB"/>
        </w:rPr>
        <w:t xml:space="preserve"> is used to calculate the AAF</w:t>
      </w:r>
      <w:r w:rsidRPr="7B5D18FA">
        <w:rPr>
          <w:rFonts w:ascii="Arial" w:hAnsi="Arial" w:cs="Arial"/>
          <w:lang w:val="en-GB"/>
        </w:rPr>
        <w:t xml:space="preserve">. This includes all projects independent of whether a project claim is made or not. </w:t>
      </w:r>
    </w:p>
    <w:p w14:paraId="28CD959C" w14:textId="573DFC3C" w:rsidR="00FF04FC" w:rsidRPr="001363E6" w:rsidRDefault="00FF04FC">
      <w:pPr>
        <w:pStyle w:val="Heading2"/>
        <w:numPr>
          <w:ilvl w:val="0"/>
          <w:numId w:val="32"/>
        </w:numPr>
        <w:ind w:left="737" w:hanging="737"/>
      </w:pPr>
      <w:bookmarkStart w:id="82" w:name="_Ref79738871"/>
      <w:bookmarkStart w:id="83" w:name="_Toc79753141"/>
      <w:bookmarkStart w:id="84" w:name="_Toc126569095"/>
      <w:bookmarkStart w:id="85" w:name="_Toc130984662"/>
      <w:bookmarkStart w:id="86" w:name="_Toc130992921"/>
      <w:r>
        <w:t xml:space="preserve">AAF calculation for </w:t>
      </w:r>
      <w:r w:rsidR="0073729D">
        <w:t>COC</w:t>
      </w:r>
      <w:r>
        <w:t xml:space="preserve"> CH that do not have a Forest Products Turnover</w:t>
      </w:r>
      <w:bookmarkEnd w:id="82"/>
      <w:bookmarkEnd w:id="83"/>
      <w:bookmarkEnd w:id="84"/>
      <w:bookmarkEnd w:id="85"/>
      <w:bookmarkEnd w:id="86"/>
      <w:r>
        <w:t xml:space="preserve"> </w:t>
      </w:r>
    </w:p>
    <w:p w14:paraId="6FB119CD" w14:textId="4C31A76D" w:rsidR="00FF04FC" w:rsidRPr="00A3740A" w:rsidRDefault="0073729D">
      <w:pPr>
        <w:pStyle w:val="ListParagraph"/>
        <w:keepNext/>
        <w:numPr>
          <w:ilvl w:val="0"/>
          <w:numId w:val="40"/>
        </w:numPr>
        <w:spacing w:after="120" w:line="240" w:lineRule="auto"/>
        <w:ind w:left="737" w:hanging="737"/>
        <w:contextualSpacing w:val="0"/>
        <w:jc w:val="both"/>
        <w:rPr>
          <w:rFonts w:cs="Arial"/>
        </w:rPr>
      </w:pPr>
      <w:bookmarkStart w:id="87" w:name="_Ref126584919"/>
      <w:r>
        <w:rPr>
          <w:rFonts w:cs="Arial"/>
        </w:rPr>
        <w:t>C</w:t>
      </w:r>
      <w:r w:rsidR="00CD5600">
        <w:rPr>
          <w:rFonts w:cs="Arial"/>
        </w:rPr>
        <w:t>o</w:t>
      </w:r>
      <w:r>
        <w:rPr>
          <w:rFonts w:cs="Arial"/>
        </w:rPr>
        <w:t>C</w:t>
      </w:r>
      <w:r w:rsidR="00FF04FC" w:rsidRPr="00A3740A">
        <w:rPr>
          <w:rFonts w:cs="Arial"/>
        </w:rPr>
        <w:t xml:space="preserve"> CHs that do not sell certified material or products (e.g. free given away of certified catalogues and certified packaging for products they sell) do not have a Forest Products Turnover to base the AAF calculation on according to </w:t>
      </w:r>
      <w:r w:rsidR="00FF04FC">
        <w:rPr>
          <w:rFonts w:cs="Arial"/>
        </w:rPr>
        <w:t>C</w:t>
      </w:r>
      <w:r w:rsidR="00FF04FC" w:rsidRPr="00A3740A">
        <w:rPr>
          <w:rFonts w:cs="Arial"/>
        </w:rPr>
        <w:t xml:space="preserve">lause </w:t>
      </w:r>
      <w:r w:rsidR="00FF04FC" w:rsidRPr="00A3740A">
        <w:rPr>
          <w:rFonts w:cs="Arial"/>
        </w:rPr>
        <w:fldChar w:fldCharType="begin"/>
      </w:r>
      <w:r w:rsidR="00FF04FC" w:rsidRPr="00A3740A">
        <w:rPr>
          <w:rFonts w:cs="Arial"/>
        </w:rPr>
        <w:instrText xml:space="preserve"> REF _Ref79478464 \n \h </w:instrText>
      </w:r>
      <w:r w:rsidR="00FF04FC" w:rsidRPr="00A3740A">
        <w:rPr>
          <w:rFonts w:cs="Arial"/>
        </w:rPr>
      </w:r>
      <w:r w:rsidR="00FF04FC" w:rsidRPr="00A3740A">
        <w:rPr>
          <w:rFonts w:cs="Arial"/>
        </w:rPr>
        <w:fldChar w:fldCharType="separate"/>
      </w:r>
      <w:r w:rsidR="003768EC">
        <w:rPr>
          <w:rFonts w:cs="Arial"/>
        </w:rPr>
        <w:t>5.1</w:t>
      </w:r>
      <w:r w:rsidR="00FF04FC" w:rsidRPr="00A3740A">
        <w:rPr>
          <w:rFonts w:cs="Arial"/>
        </w:rPr>
        <w:fldChar w:fldCharType="end"/>
      </w:r>
      <w:r w:rsidR="00FF04FC" w:rsidRPr="00A3740A">
        <w:rPr>
          <w:rFonts w:cs="Arial"/>
        </w:rPr>
        <w:t xml:space="preserve">. AAF for such CHs is calculated based on the annual </w:t>
      </w:r>
      <w:r w:rsidR="00FF04FC" w:rsidRPr="00A3740A">
        <w:rPr>
          <w:rFonts w:cs="Arial"/>
        </w:rPr>
        <w:lastRenderedPageBreak/>
        <w:t xml:space="preserve">overall purchasing cost of certified material and products instead of Forest Products Turnover and it </w:t>
      </w:r>
      <w:r w:rsidR="00FF04FC" w:rsidRPr="00A3740A">
        <w:rPr>
          <w:rFonts w:ascii="Arial" w:hAnsi="Arial" w:cs="Arial"/>
          <w:lang w:val="en-GB"/>
        </w:rPr>
        <w:t>follows the same fee schedule as the AAF for single site Traders.</w:t>
      </w:r>
      <w:r w:rsidR="00FF04FC">
        <w:rPr>
          <w:rFonts w:ascii="Arial" w:hAnsi="Arial" w:cs="Arial"/>
          <w:lang w:val="en-GB"/>
        </w:rPr>
        <w:t xml:space="preserve"> </w:t>
      </w:r>
      <w:bookmarkEnd w:id="87"/>
    </w:p>
    <w:p w14:paraId="7837CEF2" w14:textId="77777777" w:rsidR="00FF04FC" w:rsidRPr="00EC10F0" w:rsidRDefault="00FF04FC" w:rsidP="00FF04FC">
      <w:pPr>
        <w:keepNext/>
        <w:spacing w:line="240" w:lineRule="auto"/>
        <w:ind w:left="748"/>
        <w:jc w:val="both"/>
        <w:rPr>
          <w:rFonts w:ascii="Arial" w:hAnsi="Arial" w:cs="Arial"/>
          <w:lang w:val="en-GB"/>
        </w:rPr>
      </w:pPr>
      <w:r w:rsidRPr="00EC10F0">
        <w:rPr>
          <w:rFonts w:ascii="Arial" w:hAnsi="Arial" w:cs="Arial"/>
          <w:lang w:val="en-GB"/>
        </w:rPr>
        <w:t>NOTE: The cost of certified material and products include the cost of FSC Controlled Wood material and products.</w:t>
      </w:r>
    </w:p>
    <w:p w14:paraId="01AFB510" w14:textId="77777777" w:rsidR="00FF04FC" w:rsidRPr="00B65E8D" w:rsidRDefault="00FF04FC">
      <w:pPr>
        <w:pStyle w:val="Heading1"/>
        <w:numPr>
          <w:ilvl w:val="0"/>
          <w:numId w:val="18"/>
        </w:numPr>
        <w:ind w:left="737" w:hanging="737"/>
      </w:pPr>
      <w:bookmarkStart w:id="88" w:name="_Ref79477898"/>
      <w:bookmarkStart w:id="89" w:name="_Toc79753142"/>
      <w:bookmarkStart w:id="90" w:name="_Toc126569096"/>
      <w:bookmarkStart w:id="91" w:name="_Toc130984663"/>
      <w:bookmarkStart w:id="92" w:name="_Toc130992922"/>
      <w:r w:rsidRPr="004969FB">
        <w:t>Invoicing</w:t>
      </w:r>
      <w:r w:rsidRPr="00DF74EB">
        <w:t xml:space="preserve"> and payment</w:t>
      </w:r>
      <w:bookmarkEnd w:id="88"/>
      <w:bookmarkEnd w:id="89"/>
      <w:bookmarkEnd w:id="90"/>
      <w:bookmarkEnd w:id="91"/>
      <w:bookmarkEnd w:id="92"/>
      <w:r w:rsidRPr="00DF74EB">
        <w:t xml:space="preserve"> </w:t>
      </w:r>
    </w:p>
    <w:p w14:paraId="01B740A3" w14:textId="3FEC2A10" w:rsidR="00FF04FC" w:rsidRPr="00FF04FC" w:rsidRDefault="00FF04FC" w:rsidP="00FF04FC">
      <w:pPr>
        <w:pStyle w:val="Heading2"/>
        <w:rPr>
          <w:lang w:val="en-GB" w:eastAsia="ja-JP"/>
        </w:rPr>
      </w:pPr>
      <w:bookmarkStart w:id="93" w:name="_Toc126569098"/>
      <w:bookmarkStart w:id="94" w:name="_Toc130992923"/>
      <w:r w:rsidRPr="00FF04FC">
        <w:rPr>
          <w:lang w:val="en-GB" w:eastAsia="ja-JP"/>
        </w:rPr>
        <w:t>CBs to CHs</w:t>
      </w:r>
      <w:bookmarkEnd w:id="93"/>
      <w:bookmarkEnd w:id="94"/>
    </w:p>
    <w:p w14:paraId="220BE915" w14:textId="77777777" w:rsidR="00FF04FC" w:rsidRDefault="00FF04FC">
      <w:pPr>
        <w:pStyle w:val="ListParagraph"/>
        <w:numPr>
          <w:ilvl w:val="0"/>
          <w:numId w:val="41"/>
        </w:numPr>
        <w:spacing w:after="120" w:line="240" w:lineRule="auto"/>
        <w:ind w:left="737" w:hanging="737"/>
        <w:contextualSpacing w:val="0"/>
        <w:jc w:val="both"/>
        <w:rPr>
          <w:rFonts w:cs="Arial"/>
        </w:rPr>
      </w:pPr>
      <w:r w:rsidRPr="00FF04FC">
        <w:rPr>
          <w:rFonts w:cs="Arial"/>
        </w:rPr>
        <w:t xml:space="preserve">CBs should embed the AAF into their own systems in order to minimize administrative costs. </w:t>
      </w:r>
    </w:p>
    <w:p w14:paraId="797EE60C" w14:textId="77777777" w:rsidR="00FF04FC" w:rsidRDefault="00FF04FC">
      <w:pPr>
        <w:pStyle w:val="ListParagraph"/>
        <w:numPr>
          <w:ilvl w:val="0"/>
          <w:numId w:val="41"/>
        </w:numPr>
        <w:spacing w:after="120" w:line="240" w:lineRule="auto"/>
        <w:ind w:left="737" w:hanging="737"/>
        <w:contextualSpacing w:val="0"/>
        <w:jc w:val="both"/>
        <w:rPr>
          <w:rFonts w:cs="Arial"/>
        </w:rPr>
      </w:pPr>
      <w:r w:rsidRPr="00FF04FC">
        <w:rPr>
          <w:rFonts w:cs="Arial"/>
        </w:rPr>
        <w:t xml:space="preserve">CBs shall be responsible for their own invoicing arrangements and collections independent of FSC. </w:t>
      </w:r>
    </w:p>
    <w:p w14:paraId="46AD64ED" w14:textId="66AF989E" w:rsidR="00FF04FC" w:rsidRPr="00FF04FC" w:rsidRDefault="00FF04FC">
      <w:pPr>
        <w:pStyle w:val="ListParagraph"/>
        <w:numPr>
          <w:ilvl w:val="0"/>
          <w:numId w:val="41"/>
        </w:numPr>
        <w:spacing w:after="120" w:line="240" w:lineRule="auto"/>
        <w:ind w:left="737" w:hanging="737"/>
        <w:contextualSpacing w:val="0"/>
        <w:jc w:val="both"/>
        <w:rPr>
          <w:rFonts w:cs="Arial"/>
        </w:rPr>
      </w:pPr>
      <w:r w:rsidRPr="00FF04FC">
        <w:rPr>
          <w:rFonts w:ascii="Arial" w:hAnsi="Arial" w:cs="Arial"/>
        </w:rPr>
        <w:t>CBs shall address the queries and disputes from CHs related to invoicing directly. If a CH feels a CB has not addressed their queries to a satisfactory level, the CH shall follow the CB’s dispute resolution procedure.</w:t>
      </w:r>
    </w:p>
    <w:p w14:paraId="0505B623" w14:textId="77777777" w:rsidR="00FF04FC" w:rsidRDefault="00FF04FC" w:rsidP="00FF04FC">
      <w:pPr>
        <w:spacing w:line="240" w:lineRule="auto"/>
        <w:ind w:left="748"/>
        <w:jc w:val="both"/>
        <w:rPr>
          <w:rFonts w:cs="Arial"/>
        </w:rPr>
      </w:pPr>
      <w:r>
        <w:rPr>
          <w:rFonts w:ascii="Arial" w:hAnsi="Arial" w:cs="Arial"/>
        </w:rPr>
        <w:t>NOTE 1: The CBs may contact FSC for enquiries related to the AAF Policy by following &lt;</w:t>
      </w:r>
      <w:hyperlink r:id="rId35" w:history="1">
        <w:r w:rsidRPr="00467126">
          <w:rPr>
            <w:rStyle w:val="Hyperlink"/>
            <w:rFonts w:ascii="Arial" w:hAnsi="Arial" w:cs="Arial"/>
          </w:rPr>
          <w:t>PSU-PRO-10-201 PSU Enquiry Procedure</w:t>
        </w:r>
      </w:hyperlink>
      <w:r>
        <w:rPr>
          <w:rFonts w:ascii="Arial" w:hAnsi="Arial" w:cs="Arial"/>
        </w:rPr>
        <w:t>&gt;.</w:t>
      </w:r>
    </w:p>
    <w:p w14:paraId="47290E9E" w14:textId="77777777" w:rsidR="00FF04FC" w:rsidRDefault="00FF04FC" w:rsidP="00FF04FC">
      <w:pPr>
        <w:spacing w:line="240" w:lineRule="auto"/>
        <w:ind w:left="748"/>
        <w:jc w:val="both"/>
        <w:rPr>
          <w:rFonts w:cs="Arial"/>
        </w:rPr>
      </w:pPr>
      <w:r>
        <w:rPr>
          <w:rFonts w:cs="Arial"/>
        </w:rPr>
        <w:t>NOTE 2: I</w:t>
      </w:r>
      <w:r w:rsidRPr="000A40F1">
        <w:rPr>
          <w:rFonts w:cs="Arial"/>
        </w:rPr>
        <w:t>f the CH believes all options with the CB have been exhausted</w:t>
      </w:r>
      <w:r>
        <w:rPr>
          <w:rFonts w:cs="Arial"/>
        </w:rPr>
        <w:t>,</w:t>
      </w:r>
      <w:r w:rsidRPr="00A63A5A">
        <w:t xml:space="preserve"> </w:t>
      </w:r>
      <w:r w:rsidRPr="00A63A5A">
        <w:rPr>
          <w:rFonts w:cs="Arial"/>
        </w:rPr>
        <w:t xml:space="preserve">the CH may file </w:t>
      </w:r>
      <w:r>
        <w:rPr>
          <w:rFonts w:cs="Arial"/>
        </w:rPr>
        <w:t xml:space="preserve">a </w:t>
      </w:r>
      <w:r w:rsidRPr="00A63A5A">
        <w:rPr>
          <w:rFonts w:cs="Arial"/>
        </w:rPr>
        <w:t xml:space="preserve">complaint against a CB with ASI according to </w:t>
      </w:r>
      <w:hyperlink r:id="rId36" w:history="1">
        <w:r w:rsidRPr="00342C5A">
          <w:rPr>
            <w:rStyle w:val="Hyperlink"/>
            <w:rFonts w:cs="Arial"/>
          </w:rPr>
          <w:t>ASI-PRO-20-104 Complaints Procedure</w:t>
        </w:r>
      </w:hyperlink>
      <w:r w:rsidRPr="00A63A5A">
        <w:rPr>
          <w:rFonts w:cs="Arial"/>
        </w:rPr>
        <w:t>.</w:t>
      </w:r>
    </w:p>
    <w:p w14:paraId="3E49173D" w14:textId="1F14783B" w:rsidR="00FF04FC" w:rsidRDefault="00FF04FC">
      <w:pPr>
        <w:pStyle w:val="ListParagraph"/>
        <w:numPr>
          <w:ilvl w:val="0"/>
          <w:numId w:val="41"/>
        </w:numPr>
        <w:spacing w:after="120" w:line="240" w:lineRule="auto"/>
        <w:ind w:left="737" w:hanging="737"/>
        <w:contextualSpacing w:val="0"/>
        <w:jc w:val="both"/>
        <w:rPr>
          <w:rFonts w:ascii="Arial" w:hAnsi="Arial" w:cs="Arial"/>
        </w:rPr>
      </w:pPr>
      <w:r w:rsidRPr="00FF04FC">
        <w:rPr>
          <w:rFonts w:ascii="Arial" w:hAnsi="Arial" w:cs="Arial"/>
        </w:rPr>
        <w:t>CBs shall identify the AAF on their invoices to CHs as calculated for that CH according to this policy. Any additional fees, rates, conversions or charges shall be presented separately from the AAF.</w:t>
      </w:r>
    </w:p>
    <w:p w14:paraId="567EDD77" w14:textId="77777777" w:rsidR="00FF04FC" w:rsidRDefault="00FF04FC">
      <w:pPr>
        <w:pStyle w:val="ListParagraph"/>
        <w:numPr>
          <w:ilvl w:val="0"/>
          <w:numId w:val="41"/>
        </w:numPr>
        <w:spacing w:after="120" w:line="240" w:lineRule="auto"/>
        <w:ind w:left="737" w:hanging="737"/>
        <w:contextualSpacing w:val="0"/>
        <w:jc w:val="both"/>
        <w:rPr>
          <w:rFonts w:ascii="Arial" w:hAnsi="Arial" w:cs="Arial"/>
        </w:rPr>
      </w:pPr>
      <w:r w:rsidRPr="00FF04FC">
        <w:rPr>
          <w:rFonts w:cs="Arial"/>
        </w:rPr>
        <w:t xml:space="preserve">If CBs are sending out invoices </w:t>
      </w:r>
      <w:r w:rsidRPr="00FF04FC">
        <w:rPr>
          <w:rFonts w:ascii="Arial" w:hAnsi="Arial" w:cs="Arial"/>
          <w:lang w:val="en-GB"/>
        </w:rPr>
        <w:t>to their CHs in a currency other than USD,</w:t>
      </w:r>
      <w:r w:rsidRPr="00FF04FC">
        <w:rPr>
          <w:rFonts w:cs="Arial"/>
        </w:rPr>
        <w:t xml:space="preserve"> they shall apply the conversion mid-market rate at the respective issue date of the invoice. CBs should use the currency converter provided by OANDA (www.oanda.com) for this calculation. If there is a small difference depending on the day the conversion is carried out, even though the fiscal year is correctly selected, CBs shall</w:t>
      </w:r>
      <w:r w:rsidRPr="00FF04FC" w:rsidDel="003C23E6">
        <w:rPr>
          <w:rFonts w:cs="Arial"/>
        </w:rPr>
        <w:t xml:space="preserve"> </w:t>
      </w:r>
      <w:r w:rsidRPr="00FF04FC">
        <w:rPr>
          <w:rFonts w:cs="Arial"/>
        </w:rPr>
        <w:t xml:space="preserve">enter </w:t>
      </w:r>
      <w:r w:rsidRPr="00FF04FC">
        <w:rPr>
          <w:rFonts w:ascii="Arial" w:hAnsi="Arial" w:cs="Arial"/>
        </w:rPr>
        <w:t>the figure that is first encountered on the currency converter. Exchange rate variations of &lt;0.1% are considered immaterial and are acceptable for verification purposes.</w:t>
      </w:r>
    </w:p>
    <w:p w14:paraId="03BADE79" w14:textId="1A44A51C" w:rsidR="00FF04FC" w:rsidRPr="00FF04FC" w:rsidRDefault="00FF04FC">
      <w:pPr>
        <w:pStyle w:val="ListParagraph"/>
        <w:numPr>
          <w:ilvl w:val="0"/>
          <w:numId w:val="41"/>
        </w:numPr>
        <w:spacing w:after="120" w:line="240" w:lineRule="auto"/>
        <w:ind w:left="737" w:hanging="737"/>
        <w:contextualSpacing w:val="0"/>
        <w:jc w:val="both"/>
        <w:rPr>
          <w:rFonts w:ascii="Arial" w:hAnsi="Arial" w:cs="Arial"/>
        </w:rPr>
      </w:pPr>
      <w:r w:rsidRPr="00FF04FC">
        <w:rPr>
          <w:rFonts w:ascii="Arial" w:eastAsia="Calibri" w:hAnsi="Arial"/>
        </w:rPr>
        <w:t xml:space="preserve">If using OANDA, CBs should select the currency and dates from the following page: https://www1.oanda.com/currency/converter/. </w:t>
      </w:r>
    </w:p>
    <w:p w14:paraId="48ED09F2" w14:textId="77777777" w:rsidR="00FF04FC" w:rsidRDefault="00FF04FC" w:rsidP="00FF04FC">
      <w:pPr>
        <w:pStyle w:val="NoSpacing"/>
        <w:spacing w:before="120" w:after="120"/>
        <w:ind w:left="748"/>
      </w:pPr>
      <w:r w:rsidRPr="00D2250F">
        <w:t>NOTE: There is no need for CBs to try to access other areas of the O</w:t>
      </w:r>
      <w:r>
        <w:t>ANDA</w:t>
      </w:r>
      <w:r w:rsidRPr="00D2250F">
        <w:t xml:space="preserve"> website regarding historical rates where premium rated data is provided and therefore a payment to access this is required. For the purposes of the AAF, using the regular currency converter page suffices. </w:t>
      </w:r>
    </w:p>
    <w:p w14:paraId="0C9619A2" w14:textId="081273B1" w:rsidR="00FF04FC" w:rsidRPr="00060D1B" w:rsidRDefault="00FF04FC">
      <w:pPr>
        <w:pStyle w:val="ListParagraph"/>
        <w:numPr>
          <w:ilvl w:val="0"/>
          <w:numId w:val="41"/>
        </w:numPr>
        <w:spacing w:after="120" w:line="240" w:lineRule="auto"/>
        <w:ind w:left="737" w:hanging="737"/>
        <w:contextualSpacing w:val="0"/>
        <w:jc w:val="both"/>
        <w:rPr>
          <w:rFonts w:ascii="Arial" w:eastAsia="Calibri" w:hAnsi="Arial"/>
        </w:rPr>
      </w:pPr>
      <w:r w:rsidRPr="00FF04FC">
        <w:rPr>
          <w:rFonts w:ascii="Arial" w:eastAsia="Calibri" w:hAnsi="Arial"/>
        </w:rPr>
        <w:t>If</w:t>
      </w:r>
      <w:r w:rsidRPr="00060D1B">
        <w:rPr>
          <w:rFonts w:ascii="Arial" w:eastAsia="Calibri" w:hAnsi="Arial"/>
        </w:rPr>
        <w:t xml:space="preserve"> it is not possible to access OANDA in a specific country due to internet restrictions, the figure from the National Bank may instead be used. For example, for Chinese CHs, the following website shall be used: </w:t>
      </w:r>
      <w:hyperlink r:id="rId37" w:history="1">
        <w:r w:rsidR="00EB2893" w:rsidRPr="00357C57">
          <w:rPr>
            <w:rStyle w:val="Hyperlink"/>
            <w:rFonts w:ascii="Arial" w:eastAsia="Calibri" w:hAnsi="Arial"/>
          </w:rPr>
          <w:t>http://www.safe.gov.cn/safe/rmbhlzjj/index.html</w:t>
        </w:r>
      </w:hyperlink>
      <w:r w:rsidR="00EB2893">
        <w:rPr>
          <w:rFonts w:ascii="Arial" w:eastAsia="Calibri" w:hAnsi="Arial"/>
        </w:rPr>
        <w:t xml:space="preserve"> </w:t>
      </w:r>
      <w:r w:rsidRPr="00060D1B">
        <w:rPr>
          <w:rFonts w:ascii="Arial" w:eastAsia="Calibri" w:hAnsi="Arial"/>
        </w:rPr>
        <w:t xml:space="preserve"> </w:t>
      </w:r>
    </w:p>
    <w:p w14:paraId="2289E70B" w14:textId="77777777" w:rsidR="00060D1B" w:rsidRPr="00AD14F7" w:rsidRDefault="00060D1B">
      <w:pPr>
        <w:pStyle w:val="Heading1"/>
        <w:numPr>
          <w:ilvl w:val="0"/>
          <w:numId w:val="18"/>
        </w:numPr>
        <w:ind w:left="737" w:hanging="737"/>
      </w:pPr>
      <w:bookmarkStart w:id="95" w:name="_Toc79753143"/>
      <w:bookmarkStart w:id="96" w:name="_Toc126569099"/>
      <w:bookmarkStart w:id="97" w:name="_Toc130984664"/>
      <w:bookmarkStart w:id="98" w:name="_Toc130992924"/>
      <w:r w:rsidRPr="00C9448B">
        <w:t>Prevailing</w:t>
      </w:r>
      <w:r w:rsidRPr="00AD14F7">
        <w:t xml:space="preserve"> clause</w:t>
      </w:r>
      <w:bookmarkEnd w:id="95"/>
      <w:bookmarkEnd w:id="96"/>
      <w:bookmarkEnd w:id="97"/>
      <w:bookmarkEnd w:id="98"/>
    </w:p>
    <w:p w14:paraId="0FE992A9" w14:textId="77777777" w:rsidR="00060D1B" w:rsidRPr="00060D1B" w:rsidRDefault="00060D1B">
      <w:pPr>
        <w:pStyle w:val="ListParagraph"/>
        <w:numPr>
          <w:ilvl w:val="0"/>
          <w:numId w:val="42"/>
        </w:numPr>
        <w:spacing w:after="120" w:line="240" w:lineRule="auto"/>
        <w:ind w:left="737" w:hanging="737"/>
        <w:contextualSpacing w:val="0"/>
        <w:jc w:val="both"/>
        <w:rPr>
          <w:rFonts w:cs="Arial"/>
        </w:rPr>
      </w:pPr>
      <w:r w:rsidRPr="00060D1B">
        <w:rPr>
          <w:rFonts w:cs="Arial"/>
        </w:rPr>
        <w:t>In case there is any conflict between this AAF Policy and other FSC normative requirements or FSC Certification Database requirements, the provisions in this policy shall prevail.</w:t>
      </w:r>
    </w:p>
    <w:p w14:paraId="036EC507" w14:textId="652938D7" w:rsidR="00FF04FC" w:rsidRDefault="00FF04FC" w:rsidP="00FF04FC"/>
    <w:p w14:paraId="79767D6C" w14:textId="3C3F91CA" w:rsidR="00A221E1" w:rsidRDefault="00A221E1" w:rsidP="00FF04FC"/>
    <w:p w14:paraId="6DC8BAFC" w14:textId="6310B213" w:rsidR="00A221E1" w:rsidRDefault="00A221E1" w:rsidP="00FF04FC"/>
    <w:p w14:paraId="128C795E" w14:textId="1FD928C5" w:rsidR="00A221E1" w:rsidRDefault="00A221E1" w:rsidP="00FF04FC"/>
    <w:p w14:paraId="68FDD6EB" w14:textId="050F141A" w:rsidR="00A221E1" w:rsidRDefault="00A221E1" w:rsidP="00FF04FC"/>
    <w:p w14:paraId="2E82DD4C" w14:textId="32557D60" w:rsidR="00A221E1" w:rsidRDefault="00A221E1" w:rsidP="00FF04FC"/>
    <w:p w14:paraId="6CC7B5B5" w14:textId="2A80B4AF" w:rsidR="00EA1BF6" w:rsidRDefault="00EA1BF6" w:rsidP="00A221E1">
      <w:pPr>
        <w:pStyle w:val="Heading1"/>
        <w:numPr>
          <w:ilvl w:val="0"/>
          <w:numId w:val="45"/>
        </w:numPr>
        <w:ind w:left="737" w:hanging="737"/>
      </w:pPr>
      <w:bookmarkStart w:id="99" w:name="_Toc130992925"/>
      <w:bookmarkStart w:id="100" w:name="_Ref130994077"/>
      <w:bookmarkStart w:id="101" w:name="_Ref130994098"/>
      <w:bookmarkStart w:id="102" w:name="_Ref130995168"/>
      <w:r>
        <w:lastRenderedPageBreak/>
        <w:t>AAF table of forest management catagories</w:t>
      </w:r>
      <w:bookmarkStart w:id="103" w:name="_Ref79480984"/>
      <w:bookmarkEnd w:id="99"/>
      <w:bookmarkEnd w:id="100"/>
      <w:bookmarkEnd w:id="101"/>
      <w:bookmarkEnd w:id="102"/>
    </w:p>
    <w:p w14:paraId="5B56C16E" w14:textId="30C785E0" w:rsidR="00A221E1" w:rsidRPr="00FA7248" w:rsidRDefault="00A221E1" w:rsidP="00A221E1">
      <w:pPr>
        <w:pStyle w:val="Caption"/>
      </w:pPr>
      <w:bookmarkStart w:id="104" w:name="_Ref130996497"/>
      <w:bookmarkStart w:id="105" w:name="_Ref130996483"/>
      <w:r w:rsidRPr="00FA7248">
        <w:t xml:space="preserve">Table </w:t>
      </w:r>
      <w:r>
        <w:rPr>
          <w:color w:val="2B579A"/>
          <w:shd w:val="clear" w:color="auto" w:fill="E6E6E6"/>
        </w:rPr>
        <w:fldChar w:fldCharType="begin"/>
      </w:r>
      <w:r>
        <w:instrText>SEQ Table \* ARABIC</w:instrText>
      </w:r>
      <w:r>
        <w:rPr>
          <w:color w:val="2B579A"/>
          <w:shd w:val="clear" w:color="auto" w:fill="E6E6E6"/>
        </w:rPr>
        <w:fldChar w:fldCharType="separate"/>
      </w:r>
      <w:r w:rsidR="003768EC">
        <w:rPr>
          <w:noProof/>
        </w:rPr>
        <w:t>1</w:t>
      </w:r>
      <w:r>
        <w:rPr>
          <w:color w:val="2B579A"/>
          <w:shd w:val="clear" w:color="auto" w:fill="E6E6E6"/>
        </w:rPr>
        <w:fldChar w:fldCharType="end"/>
      </w:r>
      <w:bookmarkEnd w:id="103"/>
      <w:bookmarkEnd w:id="104"/>
      <w:r w:rsidRPr="00FA7248">
        <w:t>. AAF for FM, FM/</w:t>
      </w:r>
      <w:r w:rsidR="0073729D">
        <w:t>C</w:t>
      </w:r>
      <w:r w:rsidR="002E07F2">
        <w:t>o</w:t>
      </w:r>
      <w:r w:rsidR="0073729D">
        <w:t>C</w:t>
      </w:r>
      <w:r w:rsidRPr="00FA7248">
        <w:t xml:space="preserve"> and CW/FM certification (in USD)</w:t>
      </w:r>
      <w:bookmarkEnd w:id="105"/>
    </w:p>
    <w:tbl>
      <w:tblPr>
        <w:tblStyle w:val="TableGrid"/>
        <w:tblW w:w="0" w:type="auto"/>
        <w:tblInd w:w="748" w:type="dxa"/>
        <w:tblLook w:val="04A0" w:firstRow="1" w:lastRow="0" w:firstColumn="1" w:lastColumn="0" w:noHBand="0" w:noVBand="1"/>
      </w:tblPr>
      <w:tblGrid>
        <w:gridCol w:w="4970"/>
        <w:gridCol w:w="2357"/>
      </w:tblGrid>
      <w:tr w:rsidR="00A221E1" w:rsidRPr="00A221E1" w14:paraId="0AF39FF7" w14:textId="77777777">
        <w:tc>
          <w:tcPr>
            <w:tcW w:w="4970" w:type="dxa"/>
          </w:tcPr>
          <w:p w14:paraId="1D66DDA9" w14:textId="77777777" w:rsidR="00A221E1" w:rsidRPr="00A221E1" w:rsidRDefault="00A221E1" w:rsidP="00A221E1">
            <w:pPr>
              <w:numPr>
                <w:ilvl w:val="12"/>
                <w:numId w:val="0"/>
              </w:numPr>
              <w:spacing w:before="120" w:after="120" w:line="264" w:lineRule="auto"/>
              <w:jc w:val="both"/>
              <w:rPr>
                <w:rFonts w:cs="Arial"/>
                <w:b/>
                <w:sz w:val="20"/>
                <w:szCs w:val="20"/>
              </w:rPr>
            </w:pPr>
            <w:r w:rsidRPr="00A221E1">
              <w:rPr>
                <w:rFonts w:cs="Arial"/>
                <w:b/>
                <w:sz w:val="20"/>
                <w:szCs w:val="20"/>
              </w:rPr>
              <w:t xml:space="preserve">Categories of Forest Management </w:t>
            </w:r>
          </w:p>
        </w:tc>
        <w:tc>
          <w:tcPr>
            <w:tcW w:w="2357" w:type="dxa"/>
            <w:vAlign w:val="center"/>
          </w:tcPr>
          <w:p w14:paraId="0E526B86" w14:textId="77777777" w:rsidR="00A221E1" w:rsidRPr="00A221E1" w:rsidRDefault="00A221E1" w:rsidP="00A221E1">
            <w:pPr>
              <w:spacing w:before="120" w:after="120" w:line="264" w:lineRule="auto"/>
              <w:jc w:val="right"/>
              <w:rPr>
                <w:rFonts w:cs="Arial"/>
                <w:b/>
                <w:sz w:val="20"/>
                <w:szCs w:val="20"/>
              </w:rPr>
            </w:pPr>
            <w:r w:rsidRPr="00A221E1">
              <w:rPr>
                <w:rFonts w:cs="Arial"/>
                <w:b/>
                <w:sz w:val="20"/>
                <w:szCs w:val="20"/>
              </w:rPr>
              <w:t>Rate Per Hectare ($)</w:t>
            </w:r>
          </w:p>
        </w:tc>
      </w:tr>
      <w:tr w:rsidR="00A221E1" w:rsidRPr="00A221E1" w14:paraId="50E0ABEA" w14:textId="77777777">
        <w:tc>
          <w:tcPr>
            <w:tcW w:w="4970" w:type="dxa"/>
          </w:tcPr>
          <w:p w14:paraId="3F4C879E" w14:textId="77777777" w:rsidR="00A221E1" w:rsidRPr="00A221E1" w:rsidRDefault="00A221E1" w:rsidP="00A221E1">
            <w:pPr>
              <w:numPr>
                <w:ilvl w:val="12"/>
                <w:numId w:val="0"/>
              </w:numPr>
              <w:spacing w:before="120" w:after="120" w:line="264" w:lineRule="auto"/>
              <w:jc w:val="both"/>
              <w:rPr>
                <w:rFonts w:cs="Arial"/>
                <w:sz w:val="20"/>
                <w:szCs w:val="20"/>
              </w:rPr>
            </w:pPr>
            <w:r w:rsidRPr="00A221E1">
              <w:rPr>
                <w:rFonts w:cs="Arial"/>
                <w:sz w:val="20"/>
                <w:szCs w:val="20"/>
              </w:rPr>
              <w:t>SLIMF</w:t>
            </w:r>
          </w:p>
        </w:tc>
        <w:tc>
          <w:tcPr>
            <w:tcW w:w="2357" w:type="dxa"/>
            <w:vAlign w:val="center"/>
          </w:tcPr>
          <w:p w14:paraId="75FB9DC6" w14:textId="77777777" w:rsidR="00A221E1" w:rsidRPr="00A221E1" w:rsidRDefault="00A221E1" w:rsidP="00A221E1">
            <w:pPr>
              <w:numPr>
                <w:ilvl w:val="12"/>
                <w:numId w:val="0"/>
              </w:numPr>
              <w:spacing w:before="120" w:after="120" w:line="264" w:lineRule="auto"/>
              <w:jc w:val="right"/>
              <w:rPr>
                <w:rFonts w:cs="Arial"/>
                <w:sz w:val="20"/>
                <w:szCs w:val="20"/>
              </w:rPr>
            </w:pPr>
            <w:r w:rsidRPr="00A221E1">
              <w:rPr>
                <w:rFonts w:cs="Arial"/>
                <w:sz w:val="20"/>
                <w:szCs w:val="20"/>
              </w:rPr>
              <w:t>0</w:t>
            </w:r>
          </w:p>
        </w:tc>
      </w:tr>
      <w:tr w:rsidR="00A221E1" w:rsidRPr="00A221E1" w14:paraId="456ECC53" w14:textId="77777777">
        <w:tc>
          <w:tcPr>
            <w:tcW w:w="4970" w:type="dxa"/>
          </w:tcPr>
          <w:p w14:paraId="56301AEE" w14:textId="77777777" w:rsidR="00A221E1" w:rsidRPr="00A221E1" w:rsidRDefault="00A221E1" w:rsidP="00A221E1">
            <w:pPr>
              <w:spacing w:before="120" w:after="120" w:line="264" w:lineRule="auto"/>
              <w:jc w:val="both"/>
              <w:rPr>
                <w:rFonts w:cs="Arial"/>
                <w:sz w:val="20"/>
                <w:szCs w:val="20"/>
              </w:rPr>
            </w:pPr>
            <w:r w:rsidRPr="00A221E1">
              <w:rPr>
                <w:rFonts w:cs="Arial"/>
                <w:sz w:val="20"/>
                <w:szCs w:val="20"/>
              </w:rPr>
              <w:t>Natural Forest - Community Forest</w:t>
            </w:r>
          </w:p>
        </w:tc>
        <w:tc>
          <w:tcPr>
            <w:tcW w:w="2357" w:type="dxa"/>
            <w:vAlign w:val="center"/>
          </w:tcPr>
          <w:p w14:paraId="0E85FE05" w14:textId="77777777" w:rsidR="00A221E1" w:rsidRPr="00A221E1" w:rsidRDefault="00A221E1" w:rsidP="00A221E1">
            <w:pPr>
              <w:numPr>
                <w:ilvl w:val="12"/>
                <w:numId w:val="0"/>
              </w:numPr>
              <w:spacing w:before="120" w:after="120" w:line="264" w:lineRule="auto"/>
              <w:jc w:val="right"/>
              <w:rPr>
                <w:rFonts w:cs="Arial"/>
                <w:sz w:val="20"/>
                <w:szCs w:val="20"/>
              </w:rPr>
            </w:pPr>
            <w:r w:rsidRPr="00A221E1">
              <w:rPr>
                <w:rFonts w:cs="Arial"/>
                <w:sz w:val="20"/>
                <w:szCs w:val="20"/>
              </w:rPr>
              <w:t xml:space="preserve">0 </w:t>
            </w:r>
          </w:p>
        </w:tc>
      </w:tr>
      <w:tr w:rsidR="00A221E1" w:rsidRPr="00A221E1" w14:paraId="34A20592" w14:textId="77777777">
        <w:tc>
          <w:tcPr>
            <w:tcW w:w="4970" w:type="dxa"/>
          </w:tcPr>
          <w:p w14:paraId="46A16312" w14:textId="77777777" w:rsidR="00A221E1" w:rsidRPr="00A221E1" w:rsidRDefault="00A221E1" w:rsidP="00A221E1">
            <w:pPr>
              <w:numPr>
                <w:ilvl w:val="12"/>
                <w:numId w:val="0"/>
              </w:numPr>
              <w:spacing w:before="120" w:after="120" w:line="264" w:lineRule="auto"/>
              <w:jc w:val="both"/>
              <w:rPr>
                <w:rFonts w:cs="Arial"/>
                <w:sz w:val="20"/>
                <w:szCs w:val="20"/>
              </w:rPr>
            </w:pPr>
            <w:r w:rsidRPr="00A221E1">
              <w:rPr>
                <w:rFonts w:cs="Arial"/>
                <w:sz w:val="20"/>
                <w:szCs w:val="20"/>
              </w:rPr>
              <w:t>Natural Forest - Conservation purposes</w:t>
            </w:r>
          </w:p>
        </w:tc>
        <w:tc>
          <w:tcPr>
            <w:tcW w:w="2357" w:type="dxa"/>
            <w:vAlign w:val="center"/>
          </w:tcPr>
          <w:p w14:paraId="386277FD" w14:textId="77777777" w:rsidR="00A221E1" w:rsidRPr="00A221E1" w:rsidRDefault="00A221E1" w:rsidP="00A221E1">
            <w:pPr>
              <w:numPr>
                <w:ilvl w:val="12"/>
                <w:numId w:val="0"/>
              </w:numPr>
              <w:spacing w:before="120" w:after="120" w:line="264" w:lineRule="auto"/>
              <w:jc w:val="right"/>
              <w:rPr>
                <w:rFonts w:cs="Arial"/>
                <w:sz w:val="20"/>
                <w:szCs w:val="20"/>
              </w:rPr>
            </w:pPr>
            <w:r w:rsidRPr="00A221E1">
              <w:rPr>
                <w:rFonts w:cs="Arial"/>
                <w:sz w:val="20"/>
                <w:szCs w:val="20"/>
              </w:rPr>
              <w:t>0.0001</w:t>
            </w:r>
          </w:p>
        </w:tc>
      </w:tr>
      <w:tr w:rsidR="00A221E1" w:rsidRPr="00A221E1" w14:paraId="10BDB7CE" w14:textId="77777777">
        <w:tc>
          <w:tcPr>
            <w:tcW w:w="4970" w:type="dxa"/>
          </w:tcPr>
          <w:p w14:paraId="46BC71A7" w14:textId="77777777" w:rsidR="00A221E1" w:rsidRPr="00A221E1" w:rsidRDefault="00A221E1" w:rsidP="00A221E1">
            <w:pPr>
              <w:numPr>
                <w:ilvl w:val="12"/>
                <w:numId w:val="0"/>
              </w:numPr>
              <w:spacing w:before="120" w:after="120" w:line="264" w:lineRule="auto"/>
              <w:jc w:val="both"/>
              <w:rPr>
                <w:rFonts w:cs="Arial"/>
                <w:sz w:val="20"/>
                <w:szCs w:val="20"/>
              </w:rPr>
            </w:pPr>
            <w:r w:rsidRPr="00A221E1">
              <w:rPr>
                <w:rFonts w:cs="Arial"/>
                <w:sz w:val="20"/>
                <w:szCs w:val="20"/>
              </w:rPr>
              <w:t>Natural Forest - Tropical</w:t>
            </w:r>
          </w:p>
        </w:tc>
        <w:tc>
          <w:tcPr>
            <w:tcW w:w="2357" w:type="dxa"/>
            <w:vAlign w:val="center"/>
          </w:tcPr>
          <w:p w14:paraId="4660F5AD" w14:textId="77777777" w:rsidR="00A221E1" w:rsidRPr="00A221E1" w:rsidRDefault="00A221E1" w:rsidP="00A221E1">
            <w:pPr>
              <w:numPr>
                <w:ilvl w:val="12"/>
                <w:numId w:val="0"/>
              </w:numPr>
              <w:spacing w:before="120" w:after="120" w:line="264" w:lineRule="auto"/>
              <w:jc w:val="right"/>
              <w:rPr>
                <w:rFonts w:cs="Arial"/>
                <w:sz w:val="20"/>
                <w:szCs w:val="20"/>
              </w:rPr>
            </w:pPr>
            <w:r w:rsidRPr="00A221E1">
              <w:rPr>
                <w:rFonts w:cs="Arial"/>
                <w:sz w:val="20"/>
                <w:szCs w:val="20"/>
              </w:rPr>
              <w:t>0.0020</w:t>
            </w:r>
          </w:p>
        </w:tc>
      </w:tr>
      <w:tr w:rsidR="00A221E1" w:rsidRPr="00A221E1" w14:paraId="08C1370E" w14:textId="77777777">
        <w:tc>
          <w:tcPr>
            <w:tcW w:w="4970" w:type="dxa"/>
          </w:tcPr>
          <w:p w14:paraId="59411806" w14:textId="77777777" w:rsidR="00A221E1" w:rsidRPr="00A221E1" w:rsidRDefault="00A221E1" w:rsidP="00A221E1">
            <w:pPr>
              <w:numPr>
                <w:ilvl w:val="12"/>
                <w:numId w:val="0"/>
              </w:numPr>
              <w:spacing w:before="120" w:after="120" w:line="264" w:lineRule="auto"/>
              <w:jc w:val="both"/>
              <w:rPr>
                <w:rFonts w:cs="Arial"/>
                <w:sz w:val="20"/>
                <w:szCs w:val="20"/>
              </w:rPr>
            </w:pPr>
            <w:r w:rsidRPr="00A221E1">
              <w:rPr>
                <w:rFonts w:cs="Arial"/>
                <w:sz w:val="20"/>
                <w:szCs w:val="20"/>
              </w:rPr>
              <w:t>Natural Forest - Boreal</w:t>
            </w:r>
          </w:p>
        </w:tc>
        <w:tc>
          <w:tcPr>
            <w:tcW w:w="2357" w:type="dxa"/>
            <w:vAlign w:val="center"/>
          </w:tcPr>
          <w:p w14:paraId="3143953E" w14:textId="77777777" w:rsidR="00A221E1" w:rsidRPr="00A221E1" w:rsidRDefault="00A221E1" w:rsidP="00A221E1">
            <w:pPr>
              <w:numPr>
                <w:ilvl w:val="12"/>
                <w:numId w:val="0"/>
              </w:numPr>
              <w:spacing w:before="120" w:after="120" w:line="264" w:lineRule="auto"/>
              <w:jc w:val="right"/>
              <w:rPr>
                <w:rFonts w:cs="Arial"/>
                <w:sz w:val="20"/>
                <w:szCs w:val="20"/>
              </w:rPr>
            </w:pPr>
            <w:r w:rsidRPr="00A221E1">
              <w:rPr>
                <w:rFonts w:cs="Arial"/>
                <w:sz w:val="20"/>
                <w:szCs w:val="20"/>
              </w:rPr>
              <w:t>0.0035</w:t>
            </w:r>
          </w:p>
        </w:tc>
      </w:tr>
      <w:tr w:rsidR="00A221E1" w:rsidRPr="00A221E1" w14:paraId="11DB67D7" w14:textId="77777777">
        <w:tc>
          <w:tcPr>
            <w:tcW w:w="4970" w:type="dxa"/>
          </w:tcPr>
          <w:p w14:paraId="7769CB28" w14:textId="77777777" w:rsidR="00A221E1" w:rsidRPr="00A221E1" w:rsidRDefault="00A221E1" w:rsidP="00A221E1">
            <w:pPr>
              <w:numPr>
                <w:ilvl w:val="12"/>
                <w:numId w:val="0"/>
              </w:numPr>
              <w:spacing w:before="120" w:after="120" w:line="264" w:lineRule="auto"/>
              <w:jc w:val="both"/>
              <w:rPr>
                <w:rFonts w:cs="Arial"/>
                <w:sz w:val="20"/>
                <w:szCs w:val="20"/>
              </w:rPr>
            </w:pPr>
            <w:r w:rsidRPr="00A221E1">
              <w:rPr>
                <w:rFonts w:cs="Arial"/>
                <w:sz w:val="20"/>
                <w:szCs w:val="20"/>
              </w:rPr>
              <w:t>Natural Forest - Temperate</w:t>
            </w:r>
          </w:p>
        </w:tc>
        <w:tc>
          <w:tcPr>
            <w:tcW w:w="2357" w:type="dxa"/>
            <w:vAlign w:val="center"/>
          </w:tcPr>
          <w:p w14:paraId="30A3AAC7" w14:textId="77777777" w:rsidR="00A221E1" w:rsidRPr="00A221E1" w:rsidRDefault="00A221E1" w:rsidP="00A221E1">
            <w:pPr>
              <w:numPr>
                <w:ilvl w:val="12"/>
                <w:numId w:val="0"/>
              </w:numPr>
              <w:spacing w:before="120" w:after="120" w:line="264" w:lineRule="auto"/>
              <w:jc w:val="right"/>
              <w:rPr>
                <w:rFonts w:cs="Arial"/>
                <w:sz w:val="20"/>
                <w:szCs w:val="20"/>
              </w:rPr>
            </w:pPr>
            <w:r w:rsidRPr="00A221E1">
              <w:rPr>
                <w:rFonts w:cs="Arial"/>
                <w:sz w:val="20"/>
                <w:szCs w:val="20"/>
              </w:rPr>
              <w:t>0.0045</w:t>
            </w:r>
          </w:p>
        </w:tc>
      </w:tr>
      <w:tr w:rsidR="00A221E1" w:rsidRPr="00A221E1" w14:paraId="667CA13B" w14:textId="77777777">
        <w:tc>
          <w:tcPr>
            <w:tcW w:w="4970" w:type="dxa"/>
          </w:tcPr>
          <w:p w14:paraId="292B6AE3" w14:textId="77777777" w:rsidR="00A221E1" w:rsidRPr="00A221E1" w:rsidRDefault="00A221E1" w:rsidP="00A221E1">
            <w:pPr>
              <w:numPr>
                <w:ilvl w:val="12"/>
                <w:numId w:val="0"/>
              </w:numPr>
              <w:spacing w:before="120" w:after="120" w:line="264" w:lineRule="auto"/>
              <w:jc w:val="both"/>
              <w:rPr>
                <w:rFonts w:cs="Arial"/>
                <w:sz w:val="20"/>
                <w:szCs w:val="20"/>
              </w:rPr>
            </w:pPr>
            <w:r w:rsidRPr="00A221E1">
              <w:rPr>
                <w:rFonts w:cs="Arial"/>
                <w:sz w:val="20"/>
                <w:szCs w:val="20"/>
              </w:rPr>
              <w:t>Plantations</w:t>
            </w:r>
          </w:p>
        </w:tc>
        <w:tc>
          <w:tcPr>
            <w:tcW w:w="2357" w:type="dxa"/>
            <w:vAlign w:val="center"/>
          </w:tcPr>
          <w:p w14:paraId="01B060C2" w14:textId="77777777" w:rsidR="00A221E1" w:rsidRPr="00A221E1" w:rsidRDefault="00A221E1" w:rsidP="00A221E1">
            <w:pPr>
              <w:numPr>
                <w:ilvl w:val="12"/>
                <w:numId w:val="0"/>
              </w:numPr>
              <w:spacing w:before="120" w:after="120" w:line="264" w:lineRule="auto"/>
              <w:jc w:val="right"/>
              <w:rPr>
                <w:rFonts w:cs="Arial"/>
                <w:sz w:val="20"/>
                <w:szCs w:val="20"/>
              </w:rPr>
            </w:pPr>
            <w:r w:rsidRPr="00A221E1">
              <w:rPr>
                <w:rFonts w:cs="Arial"/>
                <w:sz w:val="20"/>
                <w:szCs w:val="20"/>
              </w:rPr>
              <w:t>0.0200</w:t>
            </w:r>
          </w:p>
        </w:tc>
      </w:tr>
    </w:tbl>
    <w:p w14:paraId="2937FED1" w14:textId="23262466" w:rsidR="00A221E1" w:rsidRDefault="00A221E1" w:rsidP="00A221E1"/>
    <w:p w14:paraId="094F0F43" w14:textId="39092547" w:rsidR="00A221E1" w:rsidRDefault="00A221E1" w:rsidP="00A221E1"/>
    <w:p w14:paraId="2EE7E784" w14:textId="0157B181" w:rsidR="00A221E1" w:rsidRDefault="00A221E1" w:rsidP="00A221E1"/>
    <w:p w14:paraId="1C4162E7" w14:textId="2F82CF26" w:rsidR="00A221E1" w:rsidRDefault="00A221E1" w:rsidP="00A221E1"/>
    <w:p w14:paraId="4851BFBB" w14:textId="6A89D7B3" w:rsidR="00A221E1" w:rsidRDefault="00A221E1" w:rsidP="00A221E1"/>
    <w:p w14:paraId="4524D534" w14:textId="5B145707" w:rsidR="00A221E1" w:rsidRDefault="00A221E1" w:rsidP="00A221E1"/>
    <w:p w14:paraId="365B8C9F" w14:textId="0D885102" w:rsidR="00A221E1" w:rsidRDefault="00A221E1" w:rsidP="00A221E1"/>
    <w:p w14:paraId="41986EED" w14:textId="712F3247" w:rsidR="00A221E1" w:rsidRDefault="00A221E1" w:rsidP="00A221E1"/>
    <w:p w14:paraId="3AA8BBA3" w14:textId="4E198BD5" w:rsidR="00A221E1" w:rsidRDefault="00A221E1" w:rsidP="00A221E1"/>
    <w:p w14:paraId="451657A0" w14:textId="45457536" w:rsidR="00A221E1" w:rsidRDefault="00A221E1" w:rsidP="00A221E1"/>
    <w:p w14:paraId="14AE6CFD" w14:textId="68AD0115" w:rsidR="00A221E1" w:rsidRDefault="00A221E1" w:rsidP="00A221E1"/>
    <w:p w14:paraId="500F8048" w14:textId="661D8AF0" w:rsidR="00A221E1" w:rsidRDefault="00A221E1" w:rsidP="00A221E1"/>
    <w:p w14:paraId="166816EC" w14:textId="4AA183DD" w:rsidR="00A221E1" w:rsidRDefault="00A221E1" w:rsidP="00A221E1"/>
    <w:p w14:paraId="314C823D" w14:textId="5C972459" w:rsidR="00A221E1" w:rsidRDefault="00A221E1" w:rsidP="00A221E1"/>
    <w:p w14:paraId="2D5A545B" w14:textId="46DA9C55" w:rsidR="00A221E1" w:rsidRDefault="00A221E1" w:rsidP="00A221E1"/>
    <w:p w14:paraId="4BAC4231" w14:textId="6B3C17C6" w:rsidR="00A221E1" w:rsidRDefault="00A221E1" w:rsidP="00A221E1"/>
    <w:p w14:paraId="7B68EB55" w14:textId="7E3D93E8" w:rsidR="00A221E1" w:rsidRDefault="00A221E1" w:rsidP="00A221E1"/>
    <w:p w14:paraId="1B603288" w14:textId="4C86D1F9" w:rsidR="00A221E1" w:rsidRDefault="00A221E1" w:rsidP="00A221E1"/>
    <w:p w14:paraId="6B3217D1" w14:textId="77777777" w:rsidR="00A221E1" w:rsidRPr="00A221E1" w:rsidRDefault="00A221E1" w:rsidP="00A221E1"/>
    <w:p w14:paraId="1FBDA871" w14:textId="69A9366C" w:rsidR="00A221E1" w:rsidRDefault="00A221E1">
      <w:pPr>
        <w:pStyle w:val="Heading1"/>
        <w:numPr>
          <w:ilvl w:val="0"/>
          <w:numId w:val="45"/>
        </w:numPr>
        <w:ind w:left="737" w:hanging="737"/>
      </w:pPr>
      <w:bookmarkStart w:id="106" w:name="_Ref130992124"/>
      <w:bookmarkStart w:id="107" w:name="_Ref130992743"/>
      <w:bookmarkStart w:id="108" w:name="_Toc130992926"/>
      <w:r>
        <w:lastRenderedPageBreak/>
        <w:t xml:space="preserve">AAF </w:t>
      </w:r>
      <w:r w:rsidR="00EA1BF6">
        <w:t xml:space="preserve">calculation tables for </w:t>
      </w:r>
      <w:r w:rsidR="0073729D">
        <w:t>CoC</w:t>
      </w:r>
      <w:r w:rsidR="00EA1BF6">
        <w:t xml:space="preserve"> certification</w:t>
      </w:r>
      <w:bookmarkEnd w:id="106"/>
      <w:bookmarkEnd w:id="107"/>
      <w:bookmarkEnd w:id="108"/>
    </w:p>
    <w:p w14:paraId="1CDE8D76" w14:textId="21C0ACDA" w:rsidR="00A221E1" w:rsidRPr="0066055A" w:rsidRDefault="00A221E1">
      <w:pPr>
        <w:pStyle w:val="ListParagraph"/>
        <w:numPr>
          <w:ilvl w:val="0"/>
          <w:numId w:val="44"/>
        </w:numPr>
        <w:spacing w:after="120" w:line="240" w:lineRule="auto"/>
        <w:ind w:left="357" w:hanging="357"/>
        <w:contextualSpacing w:val="0"/>
        <w:jc w:val="both"/>
        <w:rPr>
          <w:rFonts w:eastAsia="Calibri"/>
          <w:lang w:val="en-US"/>
        </w:rPr>
      </w:pPr>
      <w:r>
        <w:rPr>
          <w:rFonts w:eastAsia="Calibri"/>
          <w:lang w:val="en-US"/>
        </w:rPr>
        <w:t>The f</w:t>
      </w:r>
      <w:r w:rsidRPr="79C5B440">
        <w:rPr>
          <w:rFonts w:eastAsia="Calibri"/>
          <w:lang w:val="en-US"/>
        </w:rPr>
        <w:t xml:space="preserve">ollowing steps and table shall be applicable to the determination of AAF chargeable on </w:t>
      </w:r>
      <w:r w:rsidR="0073729D">
        <w:rPr>
          <w:rFonts w:eastAsia="Calibri"/>
          <w:lang w:val="en-US"/>
        </w:rPr>
        <w:t>C</w:t>
      </w:r>
      <w:r w:rsidR="00637214">
        <w:rPr>
          <w:rFonts w:eastAsia="Calibri"/>
          <w:lang w:val="en-US"/>
        </w:rPr>
        <w:t>o</w:t>
      </w:r>
      <w:r w:rsidR="0073729D">
        <w:rPr>
          <w:rFonts w:eastAsia="Calibri"/>
          <w:lang w:val="en-US"/>
        </w:rPr>
        <w:t>C</w:t>
      </w:r>
      <w:r w:rsidRPr="79C5B440">
        <w:rPr>
          <w:rFonts w:eastAsia="Calibri"/>
          <w:lang w:val="en-US"/>
        </w:rPr>
        <w:t xml:space="preserve"> certification (for single site certification omit steps a and b):</w:t>
      </w:r>
    </w:p>
    <w:p w14:paraId="20E5AD7A" w14:textId="77777777" w:rsidR="00A221E1" w:rsidRDefault="00A221E1">
      <w:pPr>
        <w:pStyle w:val="ListParagraph"/>
        <w:numPr>
          <w:ilvl w:val="0"/>
          <w:numId w:val="43"/>
        </w:numPr>
        <w:spacing w:after="120" w:line="240" w:lineRule="auto"/>
        <w:ind w:left="720"/>
        <w:contextualSpacing w:val="0"/>
        <w:jc w:val="both"/>
        <w:rPr>
          <w:rFonts w:ascii="Arial" w:hAnsi="Arial" w:cs="Arial"/>
          <w:lang w:val="en-GB"/>
        </w:rPr>
      </w:pPr>
      <w:r w:rsidRPr="00E322FD">
        <w:rPr>
          <w:rFonts w:ascii="Arial" w:hAnsi="Arial" w:cs="Arial"/>
          <w:lang w:val="en-GB"/>
        </w:rPr>
        <w:t>Determine the exact Forest Products Turnover</w:t>
      </w:r>
      <w:r>
        <w:rPr>
          <w:rFonts w:ascii="Arial" w:hAnsi="Arial" w:cs="Arial"/>
          <w:lang w:val="en-GB"/>
        </w:rPr>
        <w:t xml:space="preserve"> of each individual site</w:t>
      </w:r>
      <w:r w:rsidRPr="00E322FD">
        <w:rPr>
          <w:rFonts w:ascii="Arial" w:hAnsi="Arial" w:cs="Arial"/>
          <w:lang w:val="en-GB"/>
        </w:rPr>
        <w:t>.</w:t>
      </w:r>
    </w:p>
    <w:p w14:paraId="263CF158" w14:textId="77777777" w:rsidR="00A221E1" w:rsidRPr="00E322FD" w:rsidRDefault="00A221E1">
      <w:pPr>
        <w:pStyle w:val="ListParagraph"/>
        <w:numPr>
          <w:ilvl w:val="0"/>
          <w:numId w:val="43"/>
        </w:numPr>
        <w:spacing w:after="120" w:line="240" w:lineRule="auto"/>
        <w:ind w:left="720"/>
        <w:contextualSpacing w:val="0"/>
        <w:jc w:val="both"/>
        <w:rPr>
          <w:rFonts w:ascii="Arial" w:hAnsi="Arial" w:cs="Arial"/>
          <w:lang w:val="en-GB"/>
        </w:rPr>
      </w:pPr>
      <w:r>
        <w:rPr>
          <w:rFonts w:ascii="Arial" w:hAnsi="Arial" w:cs="Arial"/>
          <w:lang w:val="en-GB"/>
        </w:rPr>
        <w:t xml:space="preserve">Calculate the aggregated Forest Products Turnover for </w:t>
      </w:r>
      <w:r w:rsidRPr="52716569">
        <w:rPr>
          <w:rFonts w:ascii="Arial" w:hAnsi="Arial" w:cs="Arial"/>
          <w:lang w:val="en-GB"/>
        </w:rPr>
        <w:t xml:space="preserve">all sites </w:t>
      </w:r>
      <w:r>
        <w:rPr>
          <w:rFonts w:ascii="Arial" w:hAnsi="Arial" w:cs="Arial"/>
          <w:lang w:val="en-GB"/>
        </w:rPr>
        <w:t xml:space="preserve">by adding together the values in step a. </w:t>
      </w:r>
      <w:r w:rsidRPr="00E322FD">
        <w:rPr>
          <w:rFonts w:ascii="Arial" w:hAnsi="Arial" w:cs="Arial"/>
          <w:lang w:val="en-GB"/>
        </w:rPr>
        <w:t xml:space="preserve"> </w:t>
      </w:r>
    </w:p>
    <w:p w14:paraId="0B039683" w14:textId="2F45CCCE" w:rsidR="00A221E1" w:rsidRPr="00F279AD" w:rsidRDefault="00A221E1">
      <w:pPr>
        <w:pStyle w:val="ListParagraph"/>
        <w:numPr>
          <w:ilvl w:val="0"/>
          <w:numId w:val="43"/>
        </w:numPr>
        <w:spacing w:after="120" w:line="240" w:lineRule="auto"/>
        <w:ind w:left="720"/>
        <w:contextualSpacing w:val="0"/>
        <w:jc w:val="both"/>
        <w:rPr>
          <w:lang w:val="en-GB"/>
        </w:rPr>
      </w:pPr>
      <w:r w:rsidRPr="07EF5193">
        <w:rPr>
          <w:lang w:val="en-GB"/>
        </w:rPr>
        <w:t xml:space="preserve">Look up the AAF Class and AAF Class Minimum Turnover in </w:t>
      </w:r>
      <w:r w:rsidRPr="07EF5193">
        <w:rPr>
          <w:color w:val="2B579A"/>
          <w:sz w:val="20"/>
          <w:shd w:val="clear" w:color="auto" w:fill="E6E6E6"/>
          <w:lang w:val="en-GB"/>
        </w:rPr>
        <w:fldChar w:fldCharType="begin"/>
      </w:r>
      <w:r w:rsidRPr="07EF5193">
        <w:rPr>
          <w:sz w:val="20"/>
          <w:lang w:val="en-GB"/>
        </w:rPr>
        <w:instrText xml:space="preserve"> REF _Ref79480628 \h  \* MERGEFORMAT </w:instrText>
      </w:r>
      <w:r w:rsidRPr="07EF5193">
        <w:rPr>
          <w:color w:val="2B579A"/>
          <w:sz w:val="20"/>
          <w:shd w:val="clear" w:color="auto" w:fill="E6E6E6"/>
          <w:lang w:val="en-GB"/>
        </w:rPr>
      </w:r>
      <w:r w:rsidRPr="07EF5193">
        <w:rPr>
          <w:color w:val="2B579A"/>
          <w:sz w:val="20"/>
          <w:shd w:val="clear" w:color="auto" w:fill="E6E6E6"/>
          <w:lang w:val="en-GB"/>
        </w:rPr>
        <w:fldChar w:fldCharType="separate"/>
      </w:r>
      <w:r w:rsidR="003768EC" w:rsidRPr="003768EC">
        <w:rPr>
          <w:lang w:val="en-US"/>
        </w:rPr>
        <w:t>Table 2</w:t>
      </w:r>
      <w:r w:rsidRPr="07EF5193">
        <w:rPr>
          <w:color w:val="2B579A"/>
          <w:sz w:val="20"/>
          <w:shd w:val="clear" w:color="auto" w:fill="E6E6E6"/>
          <w:lang w:val="en-GB"/>
        </w:rPr>
        <w:fldChar w:fldCharType="end"/>
      </w:r>
      <w:r w:rsidRPr="07EF5193">
        <w:rPr>
          <w:lang w:val="en-GB"/>
        </w:rPr>
        <w:t xml:space="preserve"> </w:t>
      </w:r>
      <w:r>
        <w:rPr>
          <w:lang w:val="en-GB"/>
        </w:rPr>
        <w:t>below</w:t>
      </w:r>
      <w:r w:rsidRPr="07EF5193">
        <w:rPr>
          <w:lang w:val="en-GB"/>
        </w:rPr>
        <w:t>, according to the Forest Products Turnover (Column 2).</w:t>
      </w:r>
      <w:r>
        <w:rPr>
          <w:lang w:val="en-GB"/>
        </w:rPr>
        <w:t xml:space="preserve"> For example, AAF Class Minimum Turnover for Class 1 is ‘0’, for Class 2 is 1 Million USD and so on.</w:t>
      </w:r>
    </w:p>
    <w:p w14:paraId="23B1D564" w14:textId="77777777" w:rsidR="00A221E1" w:rsidRPr="00E322FD" w:rsidRDefault="00A221E1">
      <w:pPr>
        <w:pStyle w:val="ListParagraph"/>
        <w:numPr>
          <w:ilvl w:val="0"/>
          <w:numId w:val="43"/>
        </w:numPr>
        <w:spacing w:after="120" w:line="240" w:lineRule="auto"/>
        <w:ind w:left="720"/>
        <w:contextualSpacing w:val="0"/>
        <w:jc w:val="both"/>
        <w:rPr>
          <w:rFonts w:ascii="Arial" w:hAnsi="Arial" w:cs="Arial"/>
          <w:lang w:val="en-GB"/>
        </w:rPr>
      </w:pPr>
      <w:r w:rsidRPr="00E322FD">
        <w:rPr>
          <w:rFonts w:ascii="Arial" w:hAnsi="Arial" w:cs="Arial"/>
          <w:lang w:val="en-GB"/>
        </w:rPr>
        <w:t>Derive the Excess Turnover as follows:</w:t>
      </w:r>
    </w:p>
    <w:p w14:paraId="785420D6" w14:textId="77777777" w:rsidR="00A221E1" w:rsidRPr="00E322FD" w:rsidRDefault="00A221E1" w:rsidP="00A221E1">
      <w:pPr>
        <w:ind w:left="605"/>
        <w:jc w:val="both"/>
        <w:rPr>
          <w:rFonts w:cs="Arial"/>
        </w:rPr>
      </w:pPr>
      <m:oMathPara>
        <m:oMath>
          <m:r>
            <w:rPr>
              <w:rFonts w:ascii="Cambria Math" w:hAnsi="Cambria Math" w:cs="Arial"/>
            </w:rPr>
            <m:t>Excess</m:t>
          </m:r>
          <m:r>
            <m:rPr>
              <m:sty m:val="p"/>
            </m:rPr>
            <w:rPr>
              <w:rFonts w:ascii="Cambria Math" w:hAnsi="Cambria Math" w:cs="Arial"/>
            </w:rPr>
            <m:t xml:space="preserve"> </m:t>
          </m:r>
          <m:r>
            <w:rPr>
              <w:rFonts w:ascii="Cambria Math" w:hAnsi="Cambria Math" w:cs="Arial"/>
            </w:rPr>
            <m:t>Turnover</m:t>
          </m:r>
          <m:r>
            <m:rPr>
              <m:sty m:val="p"/>
            </m:rPr>
            <w:rPr>
              <w:rFonts w:ascii="Cambria Math" w:hAnsi="Cambria Math" w:cs="Arial"/>
            </w:rPr>
            <m:t>=</m:t>
          </m:r>
          <m:r>
            <w:rPr>
              <w:rFonts w:ascii="Cambria Math" w:hAnsi="Cambria Math" w:cs="Arial"/>
            </w:rPr>
            <m:t>Forest Products Turnover</m:t>
          </m:r>
          <m:r>
            <m:rPr>
              <m:sty m:val="p"/>
            </m:rPr>
            <w:rPr>
              <w:rFonts w:ascii="Cambria Math" w:hAnsi="Cambria Math" w:cs="Arial"/>
            </w:rPr>
            <m:t>-</m:t>
          </m:r>
          <m:r>
            <w:rPr>
              <w:rFonts w:ascii="Cambria Math" w:hAnsi="Cambria Math" w:cs="Arial"/>
            </w:rPr>
            <m:t>AAF</m:t>
          </m:r>
          <m:r>
            <m:rPr>
              <m:sty m:val="p"/>
            </m:rPr>
            <w:rPr>
              <w:rFonts w:ascii="Cambria Math" w:hAnsi="Cambria Math" w:cs="Arial"/>
            </w:rPr>
            <m:t xml:space="preserve"> </m:t>
          </m:r>
          <m:r>
            <w:rPr>
              <w:rFonts w:ascii="Cambria Math" w:hAnsi="Cambria Math" w:cs="Arial"/>
            </w:rPr>
            <m:t>Class</m:t>
          </m:r>
          <m:r>
            <m:rPr>
              <m:sty m:val="p"/>
            </m:rPr>
            <w:rPr>
              <w:rFonts w:ascii="Cambria Math" w:hAnsi="Cambria Math" w:cs="Arial"/>
            </w:rPr>
            <m:t xml:space="preserve"> </m:t>
          </m:r>
          <m:r>
            <w:rPr>
              <w:rFonts w:ascii="Cambria Math" w:hAnsi="Cambria Math" w:cs="Arial"/>
            </w:rPr>
            <m:t>Minimum</m:t>
          </m:r>
          <m:r>
            <m:rPr>
              <m:sty m:val="p"/>
            </m:rPr>
            <w:rPr>
              <w:rFonts w:ascii="Cambria Math" w:hAnsi="Cambria Math" w:cs="Arial"/>
            </w:rPr>
            <m:t xml:space="preserve"> </m:t>
          </m:r>
          <m:r>
            <w:rPr>
              <w:rFonts w:ascii="Cambria Math" w:hAnsi="Cambria Math" w:cs="Arial"/>
            </w:rPr>
            <m:t>Turnover</m:t>
          </m:r>
        </m:oMath>
      </m:oMathPara>
    </w:p>
    <w:p w14:paraId="4E7CA4D5" w14:textId="02BD2BB3" w:rsidR="00A221E1" w:rsidRPr="00E322FD" w:rsidRDefault="00A221E1">
      <w:pPr>
        <w:pStyle w:val="ListParagraph"/>
        <w:numPr>
          <w:ilvl w:val="0"/>
          <w:numId w:val="43"/>
        </w:numPr>
        <w:spacing w:after="120" w:line="240" w:lineRule="auto"/>
        <w:ind w:left="720"/>
        <w:contextualSpacing w:val="0"/>
        <w:jc w:val="both"/>
        <w:rPr>
          <w:rFonts w:ascii="Arial" w:hAnsi="Arial" w:cs="Arial"/>
          <w:lang w:val="en-GB"/>
        </w:rPr>
      </w:pPr>
      <w:r w:rsidRPr="00E322FD">
        <w:rPr>
          <w:rFonts w:ascii="Arial" w:hAnsi="Arial" w:cs="Arial"/>
          <w:lang w:val="en-GB"/>
        </w:rPr>
        <w:t xml:space="preserve">Look up the Base Fee and Variable Fee in </w:t>
      </w:r>
      <w:r w:rsidRPr="00542AF1">
        <w:rPr>
          <w:rFonts w:ascii="Arial" w:hAnsi="Arial" w:cs="Arial"/>
          <w:color w:val="2B579A"/>
          <w:shd w:val="clear" w:color="auto" w:fill="E6E6E6"/>
          <w:lang w:val="en-GB"/>
        </w:rPr>
        <w:fldChar w:fldCharType="begin"/>
      </w:r>
      <w:r w:rsidRPr="00542AF1">
        <w:rPr>
          <w:rFonts w:ascii="Arial" w:hAnsi="Arial" w:cs="Arial"/>
          <w:lang w:val="en-GB"/>
        </w:rPr>
        <w:instrText xml:space="preserve"> REF _Ref79480628 \h  \* MERGEFORMAT </w:instrText>
      </w:r>
      <w:r w:rsidRPr="00542AF1">
        <w:rPr>
          <w:rFonts w:ascii="Arial" w:hAnsi="Arial" w:cs="Arial"/>
          <w:color w:val="2B579A"/>
          <w:shd w:val="clear" w:color="auto" w:fill="E6E6E6"/>
          <w:lang w:val="en-GB"/>
        </w:rPr>
      </w:r>
      <w:r w:rsidRPr="00542AF1">
        <w:rPr>
          <w:rFonts w:ascii="Arial" w:hAnsi="Arial" w:cs="Arial"/>
          <w:color w:val="2B579A"/>
          <w:shd w:val="clear" w:color="auto" w:fill="E6E6E6"/>
          <w:lang w:val="en-GB"/>
        </w:rPr>
        <w:fldChar w:fldCharType="separate"/>
      </w:r>
      <w:r w:rsidR="003768EC" w:rsidRPr="003768EC">
        <w:rPr>
          <w:rFonts w:ascii="Arial" w:hAnsi="Arial" w:cs="Arial"/>
          <w:lang w:val="en-GB"/>
        </w:rPr>
        <w:t>Table 2</w:t>
      </w:r>
      <w:r w:rsidRPr="00542AF1">
        <w:rPr>
          <w:rFonts w:ascii="Arial" w:hAnsi="Arial" w:cs="Arial"/>
          <w:color w:val="2B579A"/>
          <w:shd w:val="clear" w:color="auto" w:fill="E6E6E6"/>
          <w:lang w:val="en-GB"/>
        </w:rPr>
        <w:fldChar w:fldCharType="end"/>
      </w:r>
      <w:r w:rsidRPr="00542AF1">
        <w:rPr>
          <w:rFonts w:ascii="Arial" w:hAnsi="Arial" w:cs="Arial"/>
          <w:lang w:val="en-GB"/>
        </w:rPr>
        <w:t xml:space="preserve"> </w:t>
      </w:r>
      <w:r>
        <w:rPr>
          <w:rFonts w:ascii="Arial" w:hAnsi="Arial" w:cs="Arial"/>
          <w:lang w:val="en-GB"/>
        </w:rPr>
        <w:t>below</w:t>
      </w:r>
      <w:r w:rsidRPr="00542AF1">
        <w:rPr>
          <w:rFonts w:ascii="Arial" w:hAnsi="Arial" w:cs="Arial"/>
          <w:lang w:val="en-GB"/>
        </w:rPr>
        <w:t xml:space="preserve"> </w:t>
      </w:r>
      <w:r>
        <w:rPr>
          <w:rFonts w:ascii="Arial" w:hAnsi="Arial" w:cs="Arial"/>
          <w:lang w:val="en-GB"/>
        </w:rPr>
        <w:t>according to whether the certification is for a Processor or Trader</w:t>
      </w:r>
      <w:r w:rsidRPr="00E322FD">
        <w:rPr>
          <w:rFonts w:ascii="Arial" w:hAnsi="Arial" w:cs="Arial"/>
          <w:lang w:val="en-GB"/>
        </w:rPr>
        <w:t>.</w:t>
      </w:r>
    </w:p>
    <w:p w14:paraId="1ECC5938" w14:textId="77777777" w:rsidR="00A221E1" w:rsidRPr="00E322FD" w:rsidRDefault="00A221E1">
      <w:pPr>
        <w:pStyle w:val="ListParagraph"/>
        <w:numPr>
          <w:ilvl w:val="0"/>
          <w:numId w:val="43"/>
        </w:numPr>
        <w:spacing w:after="120" w:line="240" w:lineRule="auto"/>
        <w:ind w:left="720"/>
        <w:contextualSpacing w:val="0"/>
        <w:jc w:val="both"/>
        <w:rPr>
          <w:rFonts w:ascii="Arial" w:hAnsi="Arial" w:cs="Arial"/>
          <w:lang w:val="en-GB"/>
        </w:rPr>
      </w:pPr>
      <w:r w:rsidRPr="00E322FD">
        <w:rPr>
          <w:rFonts w:ascii="Arial" w:hAnsi="Arial" w:cs="Arial"/>
          <w:lang w:val="en-GB"/>
        </w:rPr>
        <w:t xml:space="preserve">Use the Base Fee, Variable Fee and Excess Turnover values to calculate the final AAF using the following formula: </w:t>
      </w:r>
    </w:p>
    <w:p w14:paraId="20878B05" w14:textId="77777777" w:rsidR="00A221E1" w:rsidRPr="00344F69" w:rsidRDefault="00A221E1" w:rsidP="00A221E1">
      <w:pPr>
        <w:ind w:left="692"/>
        <w:jc w:val="both"/>
        <w:rPr>
          <w:rFonts w:eastAsiaTheme="minorEastAsia" w:cs="Arial"/>
        </w:rPr>
      </w:pPr>
      <m:oMathPara>
        <m:oMath>
          <m:r>
            <w:rPr>
              <w:rFonts w:ascii="Cambria Math" w:hAnsi="Cambria Math" w:cs="Arial"/>
            </w:rPr>
            <m:t>AAF</m:t>
          </m:r>
          <m:r>
            <m:rPr>
              <m:sty m:val="p"/>
            </m:rPr>
            <w:rPr>
              <w:rFonts w:ascii="Cambria Math" w:hAnsi="Cambria Math" w:cs="Arial"/>
            </w:rPr>
            <m:t>=</m:t>
          </m:r>
          <m:r>
            <w:rPr>
              <w:rFonts w:ascii="Cambria Math" w:hAnsi="Cambria Math" w:cs="Arial"/>
            </w:rPr>
            <m:t>Base</m:t>
          </m:r>
          <m:r>
            <m:rPr>
              <m:sty m:val="p"/>
            </m:rPr>
            <w:rPr>
              <w:rFonts w:ascii="Cambria Math" w:hAnsi="Cambria Math" w:cs="Arial"/>
            </w:rPr>
            <m:t xml:space="preserve"> </m:t>
          </m:r>
          <m:r>
            <w:rPr>
              <w:rFonts w:ascii="Cambria Math" w:hAnsi="Cambria Math" w:cs="Arial"/>
            </w:rPr>
            <m:t>Fee</m:t>
          </m:r>
          <m:r>
            <m:rPr>
              <m:sty m:val="p"/>
            </m:rPr>
            <w:rPr>
              <w:rFonts w:ascii="Cambria Math" w:hAnsi="Cambria Math" w:cs="Arial"/>
            </w:rPr>
            <m:t>+</m:t>
          </m:r>
          <m:d>
            <m:dPr>
              <m:ctrlPr>
                <w:rPr>
                  <w:rFonts w:ascii="Cambria Math" w:hAnsi="Cambria Math" w:cs="Arial"/>
                </w:rPr>
              </m:ctrlPr>
            </m:dPr>
            <m:e>
              <m:f>
                <m:fPr>
                  <m:ctrlPr>
                    <w:rPr>
                      <w:rFonts w:ascii="Cambria Math" w:hAnsi="Cambria Math" w:cs="Arial"/>
                    </w:rPr>
                  </m:ctrlPr>
                </m:fPr>
                <m:num>
                  <m:r>
                    <w:rPr>
                      <w:rFonts w:ascii="Cambria Math" w:hAnsi="Cambria Math" w:cs="Arial"/>
                    </w:rPr>
                    <m:t>Excess</m:t>
                  </m:r>
                  <m:r>
                    <m:rPr>
                      <m:sty m:val="p"/>
                    </m:rPr>
                    <w:rPr>
                      <w:rFonts w:ascii="Cambria Math" w:hAnsi="Cambria Math" w:cs="Arial"/>
                    </w:rPr>
                    <m:t xml:space="preserve"> </m:t>
                  </m:r>
                  <m:r>
                    <w:rPr>
                      <w:rFonts w:ascii="Cambria Math" w:hAnsi="Cambria Math" w:cs="Arial"/>
                    </w:rPr>
                    <m:t>Turnover</m:t>
                  </m:r>
                </m:num>
                <m:den>
                  <m:r>
                    <m:rPr>
                      <m:sty m:val="p"/>
                    </m:rPr>
                    <w:rPr>
                      <w:rFonts w:ascii="Cambria Math" w:hAnsi="Cambria Math" w:cs="Arial"/>
                    </w:rPr>
                    <m:t>$1,000,000</m:t>
                  </m:r>
                </m:den>
              </m:f>
              <m:r>
                <m:rPr>
                  <m:sty m:val="p"/>
                </m:rPr>
                <w:rPr>
                  <w:rFonts w:ascii="Cambria Math" w:hAnsi="Cambria Math" w:cs="Arial"/>
                </w:rPr>
                <m:t>×</m:t>
              </m:r>
              <m:r>
                <w:rPr>
                  <w:rFonts w:ascii="Cambria Math" w:hAnsi="Cambria Math" w:cs="Arial"/>
                </w:rPr>
                <m:t>Variable</m:t>
              </m:r>
              <m:r>
                <m:rPr>
                  <m:sty m:val="p"/>
                </m:rPr>
                <w:rPr>
                  <w:rFonts w:ascii="Cambria Math" w:hAnsi="Cambria Math" w:cs="Arial"/>
                </w:rPr>
                <m:t xml:space="preserve"> </m:t>
              </m:r>
              <m:r>
                <w:rPr>
                  <w:rFonts w:ascii="Cambria Math" w:hAnsi="Cambria Math" w:cs="Arial"/>
                </w:rPr>
                <m:t>Fee</m:t>
              </m:r>
            </m:e>
          </m:d>
        </m:oMath>
      </m:oMathPara>
    </w:p>
    <w:p w14:paraId="0AECF1D9" w14:textId="77777777" w:rsidR="00A221E1" w:rsidRPr="00E322FD" w:rsidRDefault="00A221E1" w:rsidP="00A221E1">
      <w:pPr>
        <w:ind w:left="692"/>
        <w:jc w:val="both"/>
        <w:rPr>
          <w:rFonts w:cs="Arial"/>
        </w:rPr>
      </w:pPr>
      <w:r>
        <w:rPr>
          <w:rFonts w:eastAsiaTheme="minorEastAsia" w:cs="Arial"/>
        </w:rPr>
        <w:t xml:space="preserve">NOTE: </w:t>
      </w:r>
      <w:r w:rsidRPr="00162F1D">
        <w:rPr>
          <w:rFonts w:eastAsiaTheme="minorEastAsia" w:cs="Arial"/>
        </w:rPr>
        <w:t xml:space="preserve">The value of $1,000,000 in the formula is a fixed number </w:t>
      </w:r>
      <w:r w:rsidRPr="27014424">
        <w:rPr>
          <w:rFonts w:eastAsiaTheme="minorEastAsia" w:cs="Arial"/>
        </w:rPr>
        <w:t>applicable to all AAF Classes and</w:t>
      </w:r>
      <w:r w:rsidRPr="00162F1D">
        <w:rPr>
          <w:rFonts w:eastAsiaTheme="minorEastAsia" w:cs="Arial"/>
        </w:rPr>
        <w:t xml:space="preserve"> </w:t>
      </w:r>
      <w:r w:rsidRPr="2E100F13">
        <w:rPr>
          <w:rFonts w:eastAsiaTheme="minorEastAsia" w:cs="Arial"/>
        </w:rPr>
        <w:t>is not linked to</w:t>
      </w:r>
      <w:r w:rsidRPr="00162F1D">
        <w:rPr>
          <w:rFonts w:eastAsiaTheme="minorEastAsia" w:cs="Arial"/>
        </w:rPr>
        <w:t xml:space="preserve"> the AAF Class Minimum Turnover</w:t>
      </w:r>
      <w:r>
        <w:rPr>
          <w:rFonts w:eastAsiaTheme="minorEastAsia" w:cs="Arial"/>
        </w:rPr>
        <w:t xml:space="preserve">. </w:t>
      </w:r>
    </w:p>
    <w:p w14:paraId="3F06B9B2" w14:textId="389D5A71" w:rsidR="00A221E1" w:rsidRDefault="00A221E1">
      <w:pPr>
        <w:pStyle w:val="ListParagraph"/>
        <w:numPr>
          <w:ilvl w:val="0"/>
          <w:numId w:val="43"/>
        </w:numPr>
        <w:spacing w:after="120" w:line="240" w:lineRule="auto"/>
        <w:ind w:left="720"/>
        <w:contextualSpacing w:val="0"/>
        <w:jc w:val="both"/>
        <w:rPr>
          <w:rFonts w:ascii="Arial" w:hAnsi="Arial" w:cs="Arial"/>
          <w:lang w:val="en-GB"/>
        </w:rPr>
      </w:pPr>
      <w:r w:rsidRPr="00E322FD">
        <w:rPr>
          <w:rFonts w:ascii="Arial" w:hAnsi="Arial" w:cs="Arial"/>
          <w:lang w:val="en-GB"/>
        </w:rPr>
        <w:t xml:space="preserve">Round up the final AAF to the nearest </w:t>
      </w:r>
      <w:r>
        <w:rPr>
          <w:rFonts w:ascii="Arial" w:hAnsi="Arial" w:cs="Arial"/>
          <w:lang w:val="en-GB"/>
        </w:rPr>
        <w:t>whole number (e.g. 99.20 USD to 100 USD)</w:t>
      </w:r>
      <w:r w:rsidRPr="00E322FD">
        <w:rPr>
          <w:rFonts w:ascii="Arial" w:hAnsi="Arial" w:cs="Arial"/>
          <w:lang w:val="en-GB"/>
        </w:rPr>
        <w:t xml:space="preserve">. If this final amount is below the Minimum AAF specified </w:t>
      </w:r>
      <w:r>
        <w:rPr>
          <w:rFonts w:ascii="Arial" w:hAnsi="Arial" w:cs="Arial"/>
          <w:lang w:val="en-GB"/>
        </w:rPr>
        <w:t xml:space="preserve">below in Clause </w:t>
      </w:r>
      <w:r>
        <w:rPr>
          <w:rFonts w:ascii="Arial" w:hAnsi="Arial" w:cs="Arial"/>
          <w:lang w:val="en-GB"/>
        </w:rPr>
        <w:fldChar w:fldCharType="begin"/>
      </w:r>
      <w:r>
        <w:rPr>
          <w:rFonts w:ascii="Arial" w:hAnsi="Arial" w:cs="Arial"/>
          <w:lang w:val="en-GB"/>
        </w:rPr>
        <w:instrText xml:space="preserve"> REF _Ref113528303 \n \h </w:instrText>
      </w:r>
      <w:r>
        <w:rPr>
          <w:rFonts w:ascii="Arial" w:hAnsi="Arial" w:cs="Arial"/>
          <w:lang w:val="en-GB"/>
        </w:rPr>
      </w:r>
      <w:r>
        <w:rPr>
          <w:rFonts w:ascii="Arial" w:hAnsi="Arial" w:cs="Arial"/>
          <w:lang w:val="en-GB"/>
        </w:rPr>
        <w:fldChar w:fldCharType="separate"/>
      </w:r>
      <w:r w:rsidR="003768EC">
        <w:rPr>
          <w:rFonts w:ascii="Arial" w:hAnsi="Arial" w:cs="Arial"/>
          <w:lang w:val="en-GB"/>
        </w:rPr>
        <w:t>2</w:t>
      </w:r>
      <w:r>
        <w:rPr>
          <w:rFonts w:ascii="Arial" w:hAnsi="Arial" w:cs="Arial"/>
          <w:lang w:val="en-GB"/>
        </w:rPr>
        <w:fldChar w:fldCharType="end"/>
      </w:r>
      <w:r w:rsidRPr="00E322FD">
        <w:rPr>
          <w:rFonts w:ascii="Arial" w:hAnsi="Arial" w:cs="Arial"/>
          <w:lang w:val="en-GB"/>
        </w:rPr>
        <w:t xml:space="preserve"> then the Minimum AAF figure will be charged.</w:t>
      </w:r>
    </w:p>
    <w:p w14:paraId="000EAD6C" w14:textId="11A871F8" w:rsidR="00A221E1" w:rsidRPr="00FA7248" w:rsidRDefault="00A221E1" w:rsidP="00A221E1">
      <w:pPr>
        <w:pStyle w:val="Caption"/>
        <w:rPr>
          <w:rFonts w:cs="Arial"/>
        </w:rPr>
      </w:pPr>
      <w:bookmarkStart w:id="109" w:name="_Ref79480628"/>
      <w:r w:rsidRPr="00FA7248">
        <w:t xml:space="preserve">Table </w:t>
      </w:r>
      <w:r w:rsidRPr="300A0F34">
        <w:rPr>
          <w:color w:val="2B579A"/>
        </w:rPr>
        <w:fldChar w:fldCharType="begin"/>
      </w:r>
      <w:r w:rsidDel="00847EE2">
        <w:instrText xml:space="preserve"> SEQ Table \* ARABIC </w:instrText>
      </w:r>
      <w:r w:rsidRPr="300A0F34">
        <w:rPr>
          <w:color w:val="2B579A"/>
        </w:rPr>
        <w:fldChar w:fldCharType="separate"/>
      </w:r>
      <w:r w:rsidR="003768EC">
        <w:rPr>
          <w:noProof/>
        </w:rPr>
        <w:t>2</w:t>
      </w:r>
      <w:r w:rsidRPr="300A0F34">
        <w:rPr>
          <w:color w:val="2B579A"/>
        </w:rPr>
        <w:fldChar w:fldCharType="end"/>
      </w:r>
      <w:bookmarkEnd w:id="109"/>
      <w:r w:rsidRPr="00FA7248">
        <w:t>. AAF for Processor and Trader certification (in USD). Variable fees charged per USD 1 million in Forest Products Turnover above the minimum within that Class.</w:t>
      </w:r>
    </w:p>
    <w:tbl>
      <w:tblPr>
        <w:tblStyle w:val="TableGrid"/>
        <w:tblW w:w="8782" w:type="dxa"/>
        <w:tblLayout w:type="fixed"/>
        <w:tblCellMar>
          <w:top w:w="28" w:type="dxa"/>
          <w:bottom w:w="28" w:type="dxa"/>
        </w:tblCellMar>
        <w:tblLook w:val="04A0" w:firstRow="1" w:lastRow="0" w:firstColumn="1" w:lastColumn="0" w:noHBand="0" w:noVBand="1"/>
      </w:tblPr>
      <w:tblGrid>
        <w:gridCol w:w="1185"/>
        <w:gridCol w:w="2098"/>
        <w:gridCol w:w="1361"/>
        <w:gridCol w:w="1417"/>
        <w:gridCol w:w="1304"/>
        <w:gridCol w:w="1417"/>
      </w:tblGrid>
      <w:tr w:rsidR="00A221E1" w:rsidRPr="00A221E1" w14:paraId="67587D99" w14:textId="77777777">
        <w:trPr>
          <w:cantSplit/>
          <w:tblHeader/>
        </w:trPr>
        <w:tc>
          <w:tcPr>
            <w:tcW w:w="1185" w:type="dxa"/>
            <w:tcBorders>
              <w:top w:val="single" w:sz="12" w:space="0" w:color="auto"/>
              <w:left w:val="single" w:sz="12" w:space="0" w:color="auto"/>
              <w:bottom w:val="single" w:sz="4" w:space="0" w:color="auto"/>
            </w:tcBorders>
            <w:vAlign w:val="center"/>
          </w:tcPr>
          <w:p w14:paraId="4E1FADD9" w14:textId="77777777" w:rsidR="00A221E1" w:rsidRPr="00A221E1" w:rsidRDefault="00A221E1">
            <w:pPr>
              <w:numPr>
                <w:ilvl w:val="12"/>
                <w:numId w:val="0"/>
              </w:numPr>
              <w:spacing w:before="120" w:after="120" w:line="264" w:lineRule="auto"/>
              <w:rPr>
                <w:rFonts w:cstheme="minorHAnsi"/>
                <w:i/>
                <w:sz w:val="18"/>
                <w:szCs w:val="18"/>
              </w:rPr>
            </w:pPr>
            <w:r w:rsidRPr="00A221E1">
              <w:rPr>
                <w:rFonts w:cstheme="minorHAnsi"/>
                <w:i/>
                <w:sz w:val="18"/>
                <w:szCs w:val="18"/>
              </w:rPr>
              <w:t>Column 1</w:t>
            </w:r>
          </w:p>
        </w:tc>
        <w:tc>
          <w:tcPr>
            <w:tcW w:w="2098" w:type="dxa"/>
            <w:tcBorders>
              <w:top w:val="single" w:sz="12" w:space="0" w:color="auto"/>
              <w:bottom w:val="single" w:sz="4" w:space="0" w:color="auto"/>
              <w:right w:val="single" w:sz="12" w:space="0" w:color="auto"/>
            </w:tcBorders>
            <w:vAlign w:val="center"/>
          </w:tcPr>
          <w:p w14:paraId="305D3EB8" w14:textId="77777777" w:rsidR="00A221E1" w:rsidRPr="00A221E1" w:rsidRDefault="00A221E1">
            <w:pPr>
              <w:numPr>
                <w:ilvl w:val="12"/>
                <w:numId w:val="0"/>
              </w:numPr>
              <w:spacing w:before="120" w:after="120" w:line="264" w:lineRule="auto"/>
              <w:rPr>
                <w:rFonts w:cstheme="minorHAnsi"/>
                <w:i/>
                <w:sz w:val="18"/>
                <w:szCs w:val="18"/>
              </w:rPr>
            </w:pPr>
            <w:r w:rsidRPr="00A221E1">
              <w:rPr>
                <w:rFonts w:cstheme="minorHAnsi"/>
                <w:i/>
                <w:sz w:val="18"/>
                <w:szCs w:val="18"/>
              </w:rPr>
              <w:t>Column 2</w:t>
            </w:r>
          </w:p>
        </w:tc>
        <w:tc>
          <w:tcPr>
            <w:tcW w:w="1361" w:type="dxa"/>
            <w:tcBorders>
              <w:top w:val="single" w:sz="12" w:space="0" w:color="auto"/>
              <w:left w:val="single" w:sz="12" w:space="0" w:color="auto"/>
              <w:bottom w:val="single" w:sz="4" w:space="0" w:color="auto"/>
            </w:tcBorders>
            <w:vAlign w:val="center"/>
          </w:tcPr>
          <w:p w14:paraId="043BD4A4" w14:textId="77777777" w:rsidR="00A221E1" w:rsidRPr="00A221E1" w:rsidRDefault="00A221E1">
            <w:pPr>
              <w:numPr>
                <w:ilvl w:val="12"/>
                <w:numId w:val="0"/>
              </w:numPr>
              <w:spacing w:before="120" w:after="120" w:line="264" w:lineRule="auto"/>
              <w:jc w:val="right"/>
              <w:rPr>
                <w:rFonts w:cstheme="minorHAnsi"/>
                <w:i/>
                <w:sz w:val="18"/>
                <w:szCs w:val="18"/>
              </w:rPr>
            </w:pPr>
            <w:r w:rsidRPr="00A221E1">
              <w:rPr>
                <w:rFonts w:cstheme="minorHAnsi"/>
                <w:i/>
                <w:sz w:val="18"/>
                <w:szCs w:val="18"/>
              </w:rPr>
              <w:t>Column 3</w:t>
            </w:r>
          </w:p>
        </w:tc>
        <w:tc>
          <w:tcPr>
            <w:tcW w:w="1417" w:type="dxa"/>
            <w:tcBorders>
              <w:top w:val="single" w:sz="12" w:space="0" w:color="auto"/>
              <w:bottom w:val="single" w:sz="4" w:space="0" w:color="auto"/>
            </w:tcBorders>
            <w:vAlign w:val="center"/>
          </w:tcPr>
          <w:p w14:paraId="0659491C" w14:textId="77777777" w:rsidR="00A221E1" w:rsidRPr="00A221E1" w:rsidRDefault="00A221E1">
            <w:pPr>
              <w:numPr>
                <w:ilvl w:val="12"/>
                <w:numId w:val="0"/>
              </w:numPr>
              <w:spacing w:before="120" w:after="120" w:line="264" w:lineRule="auto"/>
              <w:jc w:val="right"/>
              <w:rPr>
                <w:rFonts w:cstheme="minorHAnsi"/>
                <w:i/>
                <w:sz w:val="18"/>
                <w:szCs w:val="18"/>
              </w:rPr>
            </w:pPr>
            <w:r w:rsidRPr="00A221E1">
              <w:rPr>
                <w:rFonts w:cstheme="minorHAnsi"/>
                <w:i/>
                <w:sz w:val="18"/>
                <w:szCs w:val="18"/>
              </w:rPr>
              <w:t>Column 4</w:t>
            </w:r>
          </w:p>
        </w:tc>
        <w:tc>
          <w:tcPr>
            <w:tcW w:w="1304" w:type="dxa"/>
            <w:tcBorders>
              <w:top w:val="single" w:sz="12" w:space="0" w:color="auto"/>
              <w:bottom w:val="single" w:sz="4" w:space="0" w:color="auto"/>
            </w:tcBorders>
            <w:vAlign w:val="center"/>
          </w:tcPr>
          <w:p w14:paraId="2A566D1F" w14:textId="77777777" w:rsidR="00A221E1" w:rsidRPr="00A221E1" w:rsidRDefault="00A221E1">
            <w:pPr>
              <w:numPr>
                <w:ilvl w:val="12"/>
                <w:numId w:val="0"/>
              </w:numPr>
              <w:spacing w:before="120" w:after="120" w:line="264" w:lineRule="auto"/>
              <w:jc w:val="right"/>
              <w:rPr>
                <w:rFonts w:cstheme="minorHAnsi"/>
                <w:i/>
                <w:sz w:val="18"/>
                <w:szCs w:val="18"/>
              </w:rPr>
            </w:pPr>
            <w:r w:rsidRPr="00A221E1">
              <w:rPr>
                <w:rFonts w:cstheme="minorHAnsi"/>
                <w:i/>
                <w:sz w:val="18"/>
                <w:szCs w:val="18"/>
              </w:rPr>
              <w:t>Column 5</w:t>
            </w:r>
          </w:p>
        </w:tc>
        <w:tc>
          <w:tcPr>
            <w:tcW w:w="1417" w:type="dxa"/>
            <w:tcBorders>
              <w:top w:val="single" w:sz="12" w:space="0" w:color="auto"/>
              <w:bottom w:val="single" w:sz="4" w:space="0" w:color="auto"/>
              <w:right w:val="single" w:sz="12" w:space="0" w:color="auto"/>
            </w:tcBorders>
            <w:vAlign w:val="center"/>
          </w:tcPr>
          <w:p w14:paraId="50A50FB5" w14:textId="77777777" w:rsidR="00A221E1" w:rsidRPr="00A221E1" w:rsidRDefault="00A221E1">
            <w:pPr>
              <w:numPr>
                <w:ilvl w:val="12"/>
                <w:numId w:val="0"/>
              </w:numPr>
              <w:spacing w:before="120" w:after="120" w:line="264" w:lineRule="auto"/>
              <w:jc w:val="right"/>
              <w:rPr>
                <w:rFonts w:cstheme="minorHAnsi"/>
                <w:i/>
                <w:sz w:val="18"/>
                <w:szCs w:val="18"/>
              </w:rPr>
            </w:pPr>
            <w:r w:rsidRPr="00A221E1">
              <w:rPr>
                <w:rFonts w:cstheme="minorHAnsi"/>
                <w:i/>
                <w:sz w:val="18"/>
                <w:szCs w:val="18"/>
              </w:rPr>
              <w:t>Column 6</w:t>
            </w:r>
          </w:p>
        </w:tc>
      </w:tr>
      <w:tr w:rsidR="00A221E1" w:rsidRPr="00A221E1" w14:paraId="2D272734" w14:textId="77777777">
        <w:trPr>
          <w:cantSplit/>
          <w:tblHeader/>
        </w:trPr>
        <w:tc>
          <w:tcPr>
            <w:tcW w:w="1185" w:type="dxa"/>
            <w:tcBorders>
              <w:left w:val="single" w:sz="12" w:space="0" w:color="auto"/>
            </w:tcBorders>
            <w:shd w:val="clear" w:color="auto" w:fill="auto"/>
            <w:vAlign w:val="center"/>
          </w:tcPr>
          <w:p w14:paraId="48D75789" w14:textId="77777777" w:rsidR="00A221E1" w:rsidRPr="00A221E1" w:rsidRDefault="00A221E1">
            <w:pPr>
              <w:numPr>
                <w:ilvl w:val="12"/>
                <w:numId w:val="0"/>
              </w:numPr>
              <w:spacing w:before="120" w:after="120" w:line="264" w:lineRule="auto"/>
              <w:rPr>
                <w:rFonts w:cstheme="minorHAnsi"/>
                <w:b/>
                <w:sz w:val="18"/>
                <w:szCs w:val="18"/>
              </w:rPr>
            </w:pPr>
            <w:r w:rsidRPr="00A221E1">
              <w:rPr>
                <w:rFonts w:cstheme="minorHAnsi"/>
                <w:b/>
                <w:sz w:val="18"/>
                <w:szCs w:val="18"/>
              </w:rPr>
              <w:t xml:space="preserve">Class </w:t>
            </w:r>
          </w:p>
        </w:tc>
        <w:tc>
          <w:tcPr>
            <w:tcW w:w="2098" w:type="dxa"/>
            <w:tcBorders>
              <w:right w:val="single" w:sz="12" w:space="0" w:color="auto"/>
            </w:tcBorders>
            <w:shd w:val="clear" w:color="auto" w:fill="auto"/>
            <w:vAlign w:val="center"/>
          </w:tcPr>
          <w:p w14:paraId="0845ED67" w14:textId="77777777" w:rsidR="00A221E1" w:rsidRPr="00A221E1" w:rsidRDefault="00A221E1">
            <w:pPr>
              <w:numPr>
                <w:ilvl w:val="12"/>
                <w:numId w:val="0"/>
              </w:numPr>
              <w:spacing w:before="120" w:after="120" w:line="264" w:lineRule="auto"/>
              <w:rPr>
                <w:rFonts w:cstheme="minorHAnsi"/>
                <w:b/>
                <w:sz w:val="18"/>
                <w:szCs w:val="18"/>
              </w:rPr>
            </w:pPr>
            <w:r w:rsidRPr="00A221E1">
              <w:rPr>
                <w:rFonts w:cstheme="minorHAnsi"/>
                <w:b/>
                <w:sz w:val="18"/>
                <w:szCs w:val="18"/>
              </w:rPr>
              <w:t xml:space="preserve">Forest Products Turnover </w:t>
            </w:r>
          </w:p>
        </w:tc>
        <w:tc>
          <w:tcPr>
            <w:tcW w:w="1361" w:type="dxa"/>
            <w:tcBorders>
              <w:left w:val="single" w:sz="12" w:space="0" w:color="auto"/>
            </w:tcBorders>
            <w:shd w:val="clear" w:color="auto" w:fill="auto"/>
            <w:vAlign w:val="center"/>
          </w:tcPr>
          <w:p w14:paraId="7DB13898" w14:textId="77777777" w:rsidR="00A221E1" w:rsidRPr="00A221E1" w:rsidRDefault="00A221E1">
            <w:pPr>
              <w:numPr>
                <w:ilvl w:val="12"/>
                <w:numId w:val="0"/>
              </w:numPr>
              <w:spacing w:before="120" w:after="120" w:line="264" w:lineRule="auto"/>
              <w:jc w:val="right"/>
              <w:rPr>
                <w:rFonts w:cstheme="minorHAnsi"/>
                <w:b/>
                <w:sz w:val="18"/>
                <w:szCs w:val="18"/>
              </w:rPr>
            </w:pPr>
            <w:r w:rsidRPr="00A221E1">
              <w:rPr>
                <w:rFonts w:cstheme="minorHAnsi"/>
                <w:b/>
                <w:sz w:val="18"/>
                <w:szCs w:val="18"/>
              </w:rPr>
              <w:t xml:space="preserve">Processor </w:t>
            </w:r>
            <w:r w:rsidRPr="00A221E1">
              <w:rPr>
                <w:rFonts w:cstheme="minorHAnsi"/>
                <w:b/>
                <w:sz w:val="18"/>
                <w:szCs w:val="18"/>
              </w:rPr>
              <w:br/>
              <w:t>Base (USD)</w:t>
            </w:r>
          </w:p>
        </w:tc>
        <w:tc>
          <w:tcPr>
            <w:tcW w:w="1417" w:type="dxa"/>
            <w:shd w:val="clear" w:color="auto" w:fill="auto"/>
            <w:vAlign w:val="center"/>
          </w:tcPr>
          <w:p w14:paraId="12D5178F" w14:textId="77777777" w:rsidR="00A221E1" w:rsidRPr="00A221E1" w:rsidRDefault="00A221E1">
            <w:pPr>
              <w:numPr>
                <w:ilvl w:val="12"/>
                <w:numId w:val="0"/>
              </w:numPr>
              <w:spacing w:before="120" w:after="120" w:line="264" w:lineRule="auto"/>
              <w:jc w:val="right"/>
              <w:rPr>
                <w:rFonts w:cstheme="minorHAnsi"/>
                <w:b/>
                <w:sz w:val="18"/>
                <w:szCs w:val="18"/>
              </w:rPr>
            </w:pPr>
            <w:r w:rsidRPr="00A221E1">
              <w:rPr>
                <w:rFonts w:cstheme="minorHAnsi"/>
                <w:b/>
                <w:sz w:val="18"/>
                <w:szCs w:val="18"/>
              </w:rPr>
              <w:t>Processor Variable (USD)</w:t>
            </w:r>
          </w:p>
        </w:tc>
        <w:tc>
          <w:tcPr>
            <w:tcW w:w="1304" w:type="dxa"/>
            <w:shd w:val="clear" w:color="auto" w:fill="auto"/>
            <w:vAlign w:val="center"/>
          </w:tcPr>
          <w:p w14:paraId="13F571A3" w14:textId="77777777" w:rsidR="00A221E1" w:rsidRPr="00A221E1" w:rsidRDefault="00A221E1">
            <w:pPr>
              <w:numPr>
                <w:ilvl w:val="12"/>
                <w:numId w:val="0"/>
              </w:numPr>
              <w:spacing w:before="120" w:after="120" w:line="264" w:lineRule="auto"/>
              <w:jc w:val="right"/>
              <w:rPr>
                <w:rFonts w:cstheme="minorHAnsi"/>
                <w:b/>
                <w:sz w:val="18"/>
                <w:szCs w:val="18"/>
              </w:rPr>
            </w:pPr>
            <w:r w:rsidRPr="00A221E1">
              <w:rPr>
                <w:rFonts w:cstheme="minorHAnsi"/>
                <w:b/>
                <w:sz w:val="18"/>
                <w:szCs w:val="18"/>
              </w:rPr>
              <w:t>Trader</w:t>
            </w:r>
            <w:r w:rsidRPr="00A221E1">
              <w:rPr>
                <w:rFonts w:cstheme="minorHAnsi"/>
                <w:b/>
                <w:sz w:val="18"/>
                <w:szCs w:val="18"/>
              </w:rPr>
              <w:br/>
              <w:t>Base (USD)</w:t>
            </w:r>
          </w:p>
        </w:tc>
        <w:tc>
          <w:tcPr>
            <w:tcW w:w="1417" w:type="dxa"/>
            <w:tcBorders>
              <w:right w:val="single" w:sz="12" w:space="0" w:color="auto"/>
            </w:tcBorders>
            <w:shd w:val="clear" w:color="auto" w:fill="auto"/>
            <w:vAlign w:val="center"/>
          </w:tcPr>
          <w:p w14:paraId="4A1545E4" w14:textId="77777777" w:rsidR="00A221E1" w:rsidRPr="00A221E1" w:rsidRDefault="00A221E1">
            <w:pPr>
              <w:numPr>
                <w:ilvl w:val="12"/>
                <w:numId w:val="0"/>
              </w:numPr>
              <w:spacing w:before="120" w:after="120" w:line="264" w:lineRule="auto"/>
              <w:jc w:val="right"/>
              <w:rPr>
                <w:rFonts w:cstheme="minorHAnsi"/>
                <w:b/>
                <w:sz w:val="18"/>
                <w:szCs w:val="18"/>
              </w:rPr>
            </w:pPr>
            <w:r w:rsidRPr="00A221E1">
              <w:rPr>
                <w:rFonts w:cstheme="minorHAnsi"/>
                <w:b/>
                <w:sz w:val="18"/>
                <w:szCs w:val="18"/>
              </w:rPr>
              <w:t>Trader Variable (USD)</w:t>
            </w:r>
          </w:p>
        </w:tc>
      </w:tr>
      <w:tr w:rsidR="00A221E1" w:rsidRPr="00A221E1" w14:paraId="794169D7" w14:textId="77777777">
        <w:trPr>
          <w:cantSplit/>
        </w:trPr>
        <w:tc>
          <w:tcPr>
            <w:tcW w:w="1185" w:type="dxa"/>
            <w:tcBorders>
              <w:left w:val="single" w:sz="12" w:space="0" w:color="auto"/>
            </w:tcBorders>
            <w:vAlign w:val="center"/>
          </w:tcPr>
          <w:p w14:paraId="5217B488" w14:textId="77777777" w:rsidR="00A221E1" w:rsidRPr="00A221E1" w:rsidRDefault="00A221E1">
            <w:pPr>
              <w:numPr>
                <w:ilvl w:val="12"/>
                <w:numId w:val="0"/>
              </w:numPr>
              <w:spacing w:before="120" w:after="120" w:line="264" w:lineRule="auto"/>
              <w:rPr>
                <w:rFonts w:cstheme="minorHAnsi"/>
                <w:sz w:val="18"/>
                <w:szCs w:val="18"/>
              </w:rPr>
            </w:pPr>
            <w:r w:rsidRPr="00A221E1">
              <w:rPr>
                <w:rFonts w:cstheme="minorHAnsi"/>
                <w:sz w:val="18"/>
                <w:szCs w:val="18"/>
              </w:rPr>
              <w:t>Class 1</w:t>
            </w:r>
          </w:p>
        </w:tc>
        <w:tc>
          <w:tcPr>
            <w:tcW w:w="2098" w:type="dxa"/>
            <w:tcBorders>
              <w:right w:val="single" w:sz="12" w:space="0" w:color="auto"/>
            </w:tcBorders>
            <w:vAlign w:val="center"/>
          </w:tcPr>
          <w:p w14:paraId="7275998C" w14:textId="77777777" w:rsidR="00A221E1" w:rsidRPr="00A221E1" w:rsidRDefault="00A221E1">
            <w:pPr>
              <w:numPr>
                <w:ilvl w:val="12"/>
                <w:numId w:val="0"/>
              </w:numPr>
              <w:spacing w:before="120" w:after="120" w:line="264" w:lineRule="auto"/>
              <w:rPr>
                <w:rFonts w:cstheme="minorHAnsi"/>
                <w:sz w:val="18"/>
                <w:szCs w:val="18"/>
              </w:rPr>
            </w:pPr>
            <w:r w:rsidRPr="00A221E1">
              <w:rPr>
                <w:rFonts w:cstheme="minorHAnsi"/>
                <w:color w:val="444444"/>
                <w:sz w:val="18"/>
                <w:szCs w:val="18"/>
                <w:shd w:val="clear" w:color="auto" w:fill="FFFFFF"/>
              </w:rPr>
              <w:t>0 –</w:t>
            </w:r>
            <w:r w:rsidRPr="00A221E1">
              <w:rPr>
                <w:rFonts w:cstheme="minorHAnsi"/>
                <w:sz w:val="18"/>
                <w:szCs w:val="18"/>
              </w:rPr>
              <w:t xml:space="preserve"> 1 Million</w:t>
            </w:r>
          </w:p>
        </w:tc>
        <w:tc>
          <w:tcPr>
            <w:tcW w:w="1361" w:type="dxa"/>
            <w:tcBorders>
              <w:left w:val="single" w:sz="12" w:space="0" w:color="auto"/>
            </w:tcBorders>
            <w:vAlign w:val="center"/>
          </w:tcPr>
          <w:p w14:paraId="24908F64"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0.00</w:t>
            </w:r>
          </w:p>
        </w:tc>
        <w:tc>
          <w:tcPr>
            <w:tcW w:w="1417" w:type="dxa"/>
            <w:vAlign w:val="center"/>
          </w:tcPr>
          <w:p w14:paraId="58D9A8CC" w14:textId="77777777" w:rsidR="00A221E1" w:rsidRPr="00A221E1" w:rsidRDefault="00A221E1">
            <w:pPr>
              <w:spacing w:before="120" w:after="120" w:line="264" w:lineRule="auto"/>
              <w:jc w:val="right"/>
              <w:rPr>
                <w:rFonts w:cstheme="minorHAnsi"/>
                <w:sz w:val="18"/>
                <w:szCs w:val="18"/>
              </w:rPr>
            </w:pPr>
            <w:r w:rsidRPr="00A221E1">
              <w:rPr>
                <w:rFonts w:cstheme="minorHAnsi"/>
                <w:color w:val="000000" w:themeColor="text1"/>
                <w:sz w:val="18"/>
                <w:szCs w:val="18"/>
              </w:rPr>
              <w:t>568.70</w:t>
            </w:r>
          </w:p>
        </w:tc>
        <w:tc>
          <w:tcPr>
            <w:tcW w:w="1304" w:type="dxa"/>
            <w:vAlign w:val="center"/>
          </w:tcPr>
          <w:p w14:paraId="312D802A"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0.00</w:t>
            </w:r>
          </w:p>
        </w:tc>
        <w:tc>
          <w:tcPr>
            <w:tcW w:w="1417" w:type="dxa"/>
            <w:tcBorders>
              <w:right w:val="single" w:sz="12" w:space="0" w:color="auto"/>
            </w:tcBorders>
            <w:vAlign w:val="center"/>
          </w:tcPr>
          <w:p w14:paraId="399A8DDF" w14:textId="77777777" w:rsidR="00A221E1" w:rsidRPr="00A221E1" w:rsidRDefault="00A221E1">
            <w:pPr>
              <w:spacing w:before="120" w:after="120" w:line="264" w:lineRule="auto"/>
              <w:jc w:val="right"/>
              <w:rPr>
                <w:rFonts w:cstheme="minorHAnsi"/>
                <w:sz w:val="18"/>
                <w:szCs w:val="18"/>
              </w:rPr>
            </w:pPr>
            <w:r w:rsidRPr="00A221E1">
              <w:rPr>
                <w:rFonts w:cstheme="minorHAnsi"/>
                <w:color w:val="000000" w:themeColor="text1"/>
                <w:sz w:val="18"/>
                <w:szCs w:val="18"/>
              </w:rPr>
              <w:t>170.61</w:t>
            </w:r>
          </w:p>
        </w:tc>
      </w:tr>
      <w:tr w:rsidR="00A221E1" w:rsidRPr="00A221E1" w14:paraId="5832AEBA" w14:textId="77777777">
        <w:trPr>
          <w:cantSplit/>
        </w:trPr>
        <w:tc>
          <w:tcPr>
            <w:tcW w:w="1185" w:type="dxa"/>
            <w:tcBorders>
              <w:left w:val="single" w:sz="12" w:space="0" w:color="auto"/>
            </w:tcBorders>
            <w:vAlign w:val="center"/>
          </w:tcPr>
          <w:p w14:paraId="5D866865" w14:textId="77777777" w:rsidR="00A221E1" w:rsidRPr="00A221E1" w:rsidRDefault="00A221E1">
            <w:pPr>
              <w:spacing w:before="120" w:after="120" w:line="264" w:lineRule="auto"/>
              <w:rPr>
                <w:rFonts w:cstheme="minorHAnsi"/>
                <w:sz w:val="18"/>
                <w:szCs w:val="18"/>
              </w:rPr>
            </w:pPr>
            <w:r w:rsidRPr="00A221E1">
              <w:rPr>
                <w:rFonts w:cstheme="minorHAnsi"/>
                <w:sz w:val="18"/>
                <w:szCs w:val="18"/>
              </w:rPr>
              <w:t>Class 2</w:t>
            </w:r>
          </w:p>
        </w:tc>
        <w:tc>
          <w:tcPr>
            <w:tcW w:w="2098" w:type="dxa"/>
            <w:tcBorders>
              <w:right w:val="single" w:sz="12" w:space="0" w:color="auto"/>
            </w:tcBorders>
            <w:vAlign w:val="center"/>
          </w:tcPr>
          <w:p w14:paraId="085FDE4F" w14:textId="77777777" w:rsidR="00A221E1" w:rsidRPr="00A221E1" w:rsidRDefault="00A221E1">
            <w:pPr>
              <w:spacing w:before="120" w:after="120" w:line="264" w:lineRule="auto"/>
              <w:rPr>
                <w:rFonts w:cstheme="minorHAnsi"/>
                <w:sz w:val="18"/>
                <w:szCs w:val="18"/>
              </w:rPr>
            </w:pPr>
            <w:r w:rsidRPr="00A221E1">
              <w:rPr>
                <w:rFonts w:cstheme="minorHAnsi"/>
                <w:sz w:val="18"/>
                <w:szCs w:val="18"/>
              </w:rPr>
              <w:t>&gt; 1 – 5 Million</w:t>
            </w:r>
          </w:p>
        </w:tc>
        <w:tc>
          <w:tcPr>
            <w:tcW w:w="1361" w:type="dxa"/>
            <w:tcBorders>
              <w:left w:val="single" w:sz="12" w:space="0" w:color="auto"/>
            </w:tcBorders>
            <w:vAlign w:val="center"/>
          </w:tcPr>
          <w:p w14:paraId="60E03A97"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569.00</w:t>
            </w:r>
          </w:p>
        </w:tc>
        <w:tc>
          <w:tcPr>
            <w:tcW w:w="1417" w:type="dxa"/>
            <w:vAlign w:val="center"/>
          </w:tcPr>
          <w:p w14:paraId="15348E0C" w14:textId="77777777" w:rsidR="00A221E1" w:rsidRPr="00A221E1" w:rsidRDefault="00A221E1">
            <w:pPr>
              <w:spacing w:before="120" w:after="120" w:line="264" w:lineRule="auto"/>
              <w:jc w:val="right"/>
              <w:rPr>
                <w:rFonts w:cstheme="minorHAnsi"/>
                <w:sz w:val="18"/>
                <w:szCs w:val="18"/>
              </w:rPr>
            </w:pPr>
            <w:r w:rsidRPr="00A221E1">
              <w:rPr>
                <w:rFonts w:cstheme="minorHAnsi"/>
                <w:color w:val="000000" w:themeColor="text1"/>
                <w:sz w:val="18"/>
                <w:szCs w:val="18"/>
              </w:rPr>
              <w:t>186.12</w:t>
            </w:r>
          </w:p>
        </w:tc>
        <w:tc>
          <w:tcPr>
            <w:tcW w:w="1304" w:type="dxa"/>
            <w:vAlign w:val="center"/>
          </w:tcPr>
          <w:p w14:paraId="1C3A1803"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171.00</w:t>
            </w:r>
          </w:p>
        </w:tc>
        <w:tc>
          <w:tcPr>
            <w:tcW w:w="1417" w:type="dxa"/>
            <w:tcBorders>
              <w:right w:val="single" w:sz="12" w:space="0" w:color="auto"/>
            </w:tcBorders>
            <w:vAlign w:val="center"/>
          </w:tcPr>
          <w:p w14:paraId="7BB7E0A9" w14:textId="77777777" w:rsidR="00A221E1" w:rsidRPr="00A221E1" w:rsidRDefault="00A221E1">
            <w:pPr>
              <w:spacing w:before="120" w:after="120" w:line="264" w:lineRule="auto"/>
              <w:jc w:val="right"/>
              <w:rPr>
                <w:rFonts w:cstheme="minorHAnsi"/>
                <w:sz w:val="18"/>
                <w:szCs w:val="18"/>
              </w:rPr>
            </w:pPr>
            <w:r w:rsidRPr="00A221E1">
              <w:rPr>
                <w:rFonts w:cstheme="minorHAnsi"/>
                <w:color w:val="000000" w:themeColor="text1"/>
                <w:sz w:val="18"/>
                <w:szCs w:val="18"/>
              </w:rPr>
              <w:t>55.84</w:t>
            </w:r>
          </w:p>
        </w:tc>
      </w:tr>
      <w:tr w:rsidR="00A221E1" w:rsidRPr="00A221E1" w14:paraId="58490189" w14:textId="77777777">
        <w:trPr>
          <w:cantSplit/>
        </w:trPr>
        <w:tc>
          <w:tcPr>
            <w:tcW w:w="1185" w:type="dxa"/>
            <w:tcBorders>
              <w:left w:val="single" w:sz="12" w:space="0" w:color="auto"/>
            </w:tcBorders>
            <w:vAlign w:val="center"/>
          </w:tcPr>
          <w:p w14:paraId="2B65EED0" w14:textId="77777777" w:rsidR="00A221E1" w:rsidRPr="00A221E1" w:rsidRDefault="00A221E1">
            <w:pPr>
              <w:spacing w:before="120" w:after="120" w:line="264" w:lineRule="auto"/>
              <w:rPr>
                <w:rFonts w:cstheme="minorHAnsi"/>
                <w:sz w:val="18"/>
                <w:szCs w:val="18"/>
              </w:rPr>
            </w:pPr>
            <w:r w:rsidRPr="00A221E1">
              <w:rPr>
                <w:rFonts w:cstheme="minorHAnsi"/>
                <w:sz w:val="18"/>
                <w:szCs w:val="18"/>
              </w:rPr>
              <w:t>Class 3</w:t>
            </w:r>
          </w:p>
        </w:tc>
        <w:tc>
          <w:tcPr>
            <w:tcW w:w="2098" w:type="dxa"/>
            <w:tcBorders>
              <w:right w:val="single" w:sz="12" w:space="0" w:color="auto"/>
            </w:tcBorders>
            <w:vAlign w:val="center"/>
          </w:tcPr>
          <w:p w14:paraId="008761DB" w14:textId="77777777" w:rsidR="00A221E1" w:rsidRPr="00A221E1" w:rsidRDefault="00A221E1">
            <w:pPr>
              <w:numPr>
                <w:ilvl w:val="12"/>
                <w:numId w:val="0"/>
              </w:numPr>
              <w:spacing w:before="120" w:after="120" w:line="264" w:lineRule="auto"/>
              <w:rPr>
                <w:rFonts w:cstheme="minorHAnsi"/>
                <w:sz w:val="18"/>
                <w:szCs w:val="18"/>
              </w:rPr>
            </w:pPr>
            <w:r w:rsidRPr="00A221E1">
              <w:rPr>
                <w:rFonts w:cstheme="minorHAnsi"/>
                <w:sz w:val="18"/>
                <w:szCs w:val="18"/>
              </w:rPr>
              <w:t>&gt; 5 – 25 Million</w:t>
            </w:r>
          </w:p>
        </w:tc>
        <w:tc>
          <w:tcPr>
            <w:tcW w:w="1361" w:type="dxa"/>
            <w:tcBorders>
              <w:left w:val="single" w:sz="12" w:space="0" w:color="auto"/>
            </w:tcBorders>
            <w:vAlign w:val="center"/>
          </w:tcPr>
          <w:p w14:paraId="64C1BC30"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1,314.00</w:t>
            </w:r>
          </w:p>
        </w:tc>
        <w:tc>
          <w:tcPr>
            <w:tcW w:w="1417" w:type="dxa"/>
            <w:vAlign w:val="center"/>
          </w:tcPr>
          <w:p w14:paraId="775D6F07" w14:textId="77777777" w:rsidR="00A221E1" w:rsidRPr="00A221E1" w:rsidRDefault="00A221E1">
            <w:pPr>
              <w:spacing w:before="120" w:after="120" w:line="264" w:lineRule="auto"/>
              <w:jc w:val="right"/>
              <w:rPr>
                <w:rFonts w:cstheme="minorHAnsi"/>
                <w:sz w:val="18"/>
                <w:szCs w:val="18"/>
              </w:rPr>
            </w:pPr>
            <w:r w:rsidRPr="00A221E1">
              <w:rPr>
                <w:rFonts w:cstheme="minorHAnsi"/>
                <w:color w:val="000000" w:themeColor="text1"/>
                <w:sz w:val="18"/>
                <w:szCs w:val="18"/>
              </w:rPr>
              <w:t>77.55</w:t>
            </w:r>
          </w:p>
        </w:tc>
        <w:tc>
          <w:tcPr>
            <w:tcW w:w="1304" w:type="dxa"/>
            <w:vAlign w:val="center"/>
          </w:tcPr>
          <w:p w14:paraId="567952EE"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395.00</w:t>
            </w:r>
          </w:p>
        </w:tc>
        <w:tc>
          <w:tcPr>
            <w:tcW w:w="1417" w:type="dxa"/>
            <w:tcBorders>
              <w:right w:val="single" w:sz="12" w:space="0" w:color="auto"/>
            </w:tcBorders>
            <w:vAlign w:val="center"/>
          </w:tcPr>
          <w:p w14:paraId="076F6A2D" w14:textId="77777777" w:rsidR="00A221E1" w:rsidRPr="00A221E1" w:rsidRDefault="00A221E1">
            <w:pPr>
              <w:spacing w:before="120" w:after="120" w:line="264" w:lineRule="auto"/>
              <w:jc w:val="right"/>
              <w:rPr>
                <w:rFonts w:cstheme="minorHAnsi"/>
                <w:color w:val="000000" w:themeColor="text1"/>
                <w:sz w:val="18"/>
                <w:szCs w:val="18"/>
              </w:rPr>
            </w:pPr>
            <w:r w:rsidRPr="00A221E1">
              <w:rPr>
                <w:rFonts w:cstheme="minorHAnsi"/>
                <w:color w:val="000000" w:themeColor="text1"/>
                <w:sz w:val="18"/>
                <w:szCs w:val="18"/>
              </w:rPr>
              <w:t>23.27</w:t>
            </w:r>
          </w:p>
        </w:tc>
      </w:tr>
      <w:tr w:rsidR="00A221E1" w:rsidRPr="00A221E1" w14:paraId="77E1C783" w14:textId="77777777">
        <w:trPr>
          <w:cantSplit/>
        </w:trPr>
        <w:tc>
          <w:tcPr>
            <w:tcW w:w="1185" w:type="dxa"/>
            <w:tcBorders>
              <w:left w:val="single" w:sz="12" w:space="0" w:color="auto"/>
            </w:tcBorders>
            <w:vAlign w:val="center"/>
          </w:tcPr>
          <w:p w14:paraId="03CCBFA9" w14:textId="77777777" w:rsidR="00A221E1" w:rsidRPr="00A221E1" w:rsidRDefault="00A221E1">
            <w:pPr>
              <w:spacing w:before="120" w:after="120" w:line="264" w:lineRule="auto"/>
              <w:rPr>
                <w:rFonts w:cstheme="minorHAnsi"/>
                <w:sz w:val="18"/>
                <w:szCs w:val="18"/>
              </w:rPr>
            </w:pPr>
            <w:r w:rsidRPr="00A221E1">
              <w:rPr>
                <w:rFonts w:cstheme="minorHAnsi"/>
                <w:sz w:val="18"/>
                <w:szCs w:val="18"/>
              </w:rPr>
              <w:t>Class 4</w:t>
            </w:r>
          </w:p>
        </w:tc>
        <w:tc>
          <w:tcPr>
            <w:tcW w:w="2098" w:type="dxa"/>
            <w:tcBorders>
              <w:right w:val="single" w:sz="12" w:space="0" w:color="auto"/>
            </w:tcBorders>
            <w:vAlign w:val="center"/>
          </w:tcPr>
          <w:p w14:paraId="60E17688" w14:textId="77777777" w:rsidR="00A221E1" w:rsidRPr="00A221E1" w:rsidRDefault="00A221E1">
            <w:pPr>
              <w:numPr>
                <w:ilvl w:val="12"/>
                <w:numId w:val="0"/>
              </w:numPr>
              <w:spacing w:before="120" w:after="120" w:line="264" w:lineRule="auto"/>
              <w:rPr>
                <w:rFonts w:cstheme="minorHAnsi"/>
                <w:sz w:val="18"/>
                <w:szCs w:val="18"/>
              </w:rPr>
            </w:pPr>
            <w:r w:rsidRPr="00A221E1">
              <w:rPr>
                <w:rFonts w:cstheme="minorHAnsi"/>
                <w:sz w:val="18"/>
                <w:szCs w:val="18"/>
              </w:rPr>
              <w:t>&gt; 25 – 100 Million</w:t>
            </w:r>
          </w:p>
        </w:tc>
        <w:tc>
          <w:tcPr>
            <w:tcW w:w="1361" w:type="dxa"/>
            <w:tcBorders>
              <w:left w:val="single" w:sz="12" w:space="0" w:color="auto"/>
            </w:tcBorders>
            <w:vAlign w:val="center"/>
          </w:tcPr>
          <w:p w14:paraId="448D2BD4"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2,865.00</w:t>
            </w:r>
          </w:p>
        </w:tc>
        <w:tc>
          <w:tcPr>
            <w:tcW w:w="1417" w:type="dxa"/>
            <w:vAlign w:val="center"/>
          </w:tcPr>
          <w:p w14:paraId="76D7377C" w14:textId="77777777" w:rsidR="00A221E1" w:rsidRPr="00A221E1" w:rsidRDefault="00A221E1">
            <w:pPr>
              <w:spacing w:before="120" w:after="120" w:line="264" w:lineRule="auto"/>
              <w:jc w:val="right"/>
              <w:rPr>
                <w:rFonts w:cstheme="minorHAnsi"/>
                <w:sz w:val="18"/>
                <w:szCs w:val="18"/>
              </w:rPr>
            </w:pPr>
            <w:r w:rsidRPr="00A221E1">
              <w:rPr>
                <w:rFonts w:cstheme="minorHAnsi"/>
                <w:color w:val="000000" w:themeColor="text1"/>
                <w:sz w:val="18"/>
                <w:szCs w:val="18"/>
              </w:rPr>
              <w:t>31.02</w:t>
            </w:r>
          </w:p>
        </w:tc>
        <w:tc>
          <w:tcPr>
            <w:tcW w:w="1304" w:type="dxa"/>
            <w:vAlign w:val="center"/>
          </w:tcPr>
          <w:p w14:paraId="39787739"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861.00</w:t>
            </w:r>
          </w:p>
        </w:tc>
        <w:tc>
          <w:tcPr>
            <w:tcW w:w="1417" w:type="dxa"/>
            <w:tcBorders>
              <w:right w:val="single" w:sz="12" w:space="0" w:color="auto"/>
            </w:tcBorders>
            <w:vAlign w:val="center"/>
          </w:tcPr>
          <w:p w14:paraId="5D82A431" w14:textId="77777777" w:rsidR="00A221E1" w:rsidRPr="00A221E1" w:rsidRDefault="00A221E1">
            <w:pPr>
              <w:spacing w:before="120" w:after="120" w:line="264" w:lineRule="auto"/>
              <w:jc w:val="right"/>
              <w:rPr>
                <w:rFonts w:cstheme="minorHAnsi"/>
                <w:sz w:val="18"/>
                <w:szCs w:val="18"/>
              </w:rPr>
            </w:pPr>
            <w:r w:rsidRPr="00A221E1">
              <w:rPr>
                <w:rFonts w:cstheme="minorHAnsi"/>
                <w:color w:val="000000" w:themeColor="text1"/>
                <w:sz w:val="18"/>
                <w:szCs w:val="18"/>
              </w:rPr>
              <w:t>9.31</w:t>
            </w:r>
          </w:p>
        </w:tc>
      </w:tr>
      <w:tr w:rsidR="00A221E1" w:rsidRPr="00A221E1" w14:paraId="7CA78FBB" w14:textId="77777777">
        <w:trPr>
          <w:cantSplit/>
        </w:trPr>
        <w:tc>
          <w:tcPr>
            <w:tcW w:w="1185" w:type="dxa"/>
            <w:tcBorders>
              <w:left w:val="single" w:sz="12" w:space="0" w:color="auto"/>
            </w:tcBorders>
            <w:vAlign w:val="center"/>
          </w:tcPr>
          <w:p w14:paraId="2BAFD305" w14:textId="77777777" w:rsidR="00A221E1" w:rsidRPr="00A221E1" w:rsidRDefault="00A221E1">
            <w:pPr>
              <w:spacing w:before="120" w:after="120" w:line="264" w:lineRule="auto"/>
              <w:rPr>
                <w:rFonts w:cstheme="minorHAnsi"/>
                <w:sz w:val="18"/>
                <w:szCs w:val="18"/>
              </w:rPr>
            </w:pPr>
            <w:r w:rsidRPr="00A221E1">
              <w:rPr>
                <w:rFonts w:cstheme="minorHAnsi"/>
                <w:sz w:val="18"/>
                <w:szCs w:val="18"/>
              </w:rPr>
              <w:t>Class 5</w:t>
            </w:r>
          </w:p>
        </w:tc>
        <w:tc>
          <w:tcPr>
            <w:tcW w:w="2098" w:type="dxa"/>
            <w:tcBorders>
              <w:right w:val="single" w:sz="12" w:space="0" w:color="auto"/>
            </w:tcBorders>
            <w:vAlign w:val="center"/>
          </w:tcPr>
          <w:p w14:paraId="133F25FC" w14:textId="77777777" w:rsidR="00A221E1" w:rsidRPr="00A221E1" w:rsidRDefault="00A221E1">
            <w:pPr>
              <w:numPr>
                <w:ilvl w:val="12"/>
                <w:numId w:val="0"/>
              </w:numPr>
              <w:spacing w:before="120" w:after="120" w:line="264" w:lineRule="auto"/>
              <w:rPr>
                <w:rFonts w:cstheme="minorHAnsi"/>
                <w:sz w:val="18"/>
                <w:szCs w:val="18"/>
              </w:rPr>
            </w:pPr>
            <w:r w:rsidRPr="00A221E1">
              <w:rPr>
                <w:rFonts w:cstheme="minorHAnsi"/>
                <w:sz w:val="18"/>
                <w:szCs w:val="18"/>
              </w:rPr>
              <w:t>&gt; 100 – 500 Million</w:t>
            </w:r>
          </w:p>
        </w:tc>
        <w:tc>
          <w:tcPr>
            <w:tcW w:w="1361" w:type="dxa"/>
            <w:tcBorders>
              <w:left w:val="single" w:sz="12" w:space="0" w:color="auto"/>
            </w:tcBorders>
            <w:vAlign w:val="center"/>
          </w:tcPr>
          <w:p w14:paraId="78A0ECBD"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5,192.00</w:t>
            </w:r>
          </w:p>
        </w:tc>
        <w:tc>
          <w:tcPr>
            <w:tcW w:w="1417" w:type="dxa"/>
            <w:vAlign w:val="center"/>
          </w:tcPr>
          <w:p w14:paraId="50A717B4" w14:textId="77777777" w:rsidR="00A221E1" w:rsidRPr="00A221E1" w:rsidRDefault="00A221E1">
            <w:pPr>
              <w:spacing w:before="120" w:after="120" w:line="264" w:lineRule="auto"/>
              <w:jc w:val="right"/>
              <w:rPr>
                <w:rFonts w:cstheme="minorHAnsi"/>
                <w:sz w:val="18"/>
                <w:szCs w:val="18"/>
              </w:rPr>
            </w:pPr>
            <w:r w:rsidRPr="00A221E1">
              <w:rPr>
                <w:rFonts w:cstheme="minorHAnsi"/>
                <w:color w:val="000000" w:themeColor="text1"/>
                <w:sz w:val="18"/>
                <w:szCs w:val="18"/>
              </w:rPr>
              <w:t>18.61</w:t>
            </w:r>
          </w:p>
        </w:tc>
        <w:tc>
          <w:tcPr>
            <w:tcW w:w="1304" w:type="dxa"/>
            <w:vAlign w:val="center"/>
          </w:tcPr>
          <w:p w14:paraId="354536C6"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1,560.00</w:t>
            </w:r>
          </w:p>
        </w:tc>
        <w:tc>
          <w:tcPr>
            <w:tcW w:w="1417" w:type="dxa"/>
            <w:tcBorders>
              <w:right w:val="single" w:sz="12" w:space="0" w:color="auto"/>
            </w:tcBorders>
            <w:vAlign w:val="center"/>
          </w:tcPr>
          <w:p w14:paraId="3B53105D" w14:textId="77777777" w:rsidR="00A221E1" w:rsidRPr="00A221E1" w:rsidRDefault="00A221E1">
            <w:pPr>
              <w:spacing w:before="120" w:after="120" w:line="264" w:lineRule="auto"/>
              <w:jc w:val="right"/>
              <w:rPr>
                <w:rFonts w:cstheme="minorHAnsi"/>
                <w:sz w:val="18"/>
                <w:szCs w:val="18"/>
              </w:rPr>
            </w:pPr>
            <w:r w:rsidRPr="00A221E1">
              <w:rPr>
                <w:rFonts w:cstheme="minorHAnsi"/>
                <w:color w:val="000000" w:themeColor="text1"/>
                <w:sz w:val="18"/>
                <w:szCs w:val="18"/>
              </w:rPr>
              <w:t>5.58</w:t>
            </w:r>
          </w:p>
        </w:tc>
      </w:tr>
      <w:tr w:rsidR="00A221E1" w:rsidRPr="00A221E1" w14:paraId="18CF837F" w14:textId="77777777">
        <w:trPr>
          <w:cantSplit/>
        </w:trPr>
        <w:tc>
          <w:tcPr>
            <w:tcW w:w="1185" w:type="dxa"/>
            <w:tcBorders>
              <w:left w:val="single" w:sz="12" w:space="0" w:color="auto"/>
            </w:tcBorders>
            <w:vAlign w:val="center"/>
          </w:tcPr>
          <w:p w14:paraId="4341F1DE" w14:textId="77777777" w:rsidR="00A221E1" w:rsidRPr="00A221E1" w:rsidRDefault="00A221E1">
            <w:pPr>
              <w:spacing w:before="120" w:after="120" w:line="264" w:lineRule="auto"/>
              <w:rPr>
                <w:rFonts w:cstheme="minorHAnsi"/>
                <w:sz w:val="18"/>
                <w:szCs w:val="18"/>
              </w:rPr>
            </w:pPr>
            <w:r w:rsidRPr="00A221E1">
              <w:rPr>
                <w:rFonts w:cstheme="minorHAnsi"/>
                <w:sz w:val="18"/>
                <w:szCs w:val="18"/>
              </w:rPr>
              <w:t>Class 6</w:t>
            </w:r>
          </w:p>
        </w:tc>
        <w:tc>
          <w:tcPr>
            <w:tcW w:w="2098" w:type="dxa"/>
            <w:tcBorders>
              <w:right w:val="single" w:sz="12" w:space="0" w:color="auto"/>
            </w:tcBorders>
            <w:vAlign w:val="center"/>
          </w:tcPr>
          <w:p w14:paraId="53E8B215" w14:textId="77777777" w:rsidR="00A221E1" w:rsidRPr="00A221E1" w:rsidRDefault="00A221E1">
            <w:pPr>
              <w:numPr>
                <w:ilvl w:val="12"/>
                <w:numId w:val="0"/>
              </w:numPr>
              <w:spacing w:before="120" w:after="120" w:line="264" w:lineRule="auto"/>
              <w:rPr>
                <w:rFonts w:cstheme="minorHAnsi"/>
                <w:sz w:val="18"/>
                <w:szCs w:val="18"/>
              </w:rPr>
            </w:pPr>
            <w:r w:rsidRPr="00A221E1">
              <w:rPr>
                <w:rFonts w:cstheme="minorHAnsi"/>
                <w:sz w:val="18"/>
                <w:szCs w:val="18"/>
              </w:rPr>
              <w:t>&gt; 500 – 2,000 Million</w:t>
            </w:r>
          </w:p>
        </w:tc>
        <w:tc>
          <w:tcPr>
            <w:tcW w:w="1361" w:type="dxa"/>
            <w:tcBorders>
              <w:left w:val="single" w:sz="12" w:space="0" w:color="auto"/>
            </w:tcBorders>
            <w:vAlign w:val="center"/>
          </w:tcPr>
          <w:p w14:paraId="2104A0B4"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12,636.00</w:t>
            </w:r>
          </w:p>
        </w:tc>
        <w:tc>
          <w:tcPr>
            <w:tcW w:w="1417" w:type="dxa"/>
            <w:vAlign w:val="center"/>
          </w:tcPr>
          <w:p w14:paraId="4995E165" w14:textId="77777777" w:rsidR="00A221E1" w:rsidRPr="00A221E1" w:rsidRDefault="00A221E1">
            <w:pPr>
              <w:spacing w:before="120" w:after="120" w:line="264" w:lineRule="auto"/>
              <w:jc w:val="right"/>
              <w:rPr>
                <w:rFonts w:cstheme="minorHAnsi"/>
                <w:sz w:val="18"/>
                <w:szCs w:val="18"/>
              </w:rPr>
            </w:pPr>
            <w:r w:rsidRPr="00A221E1">
              <w:rPr>
                <w:rFonts w:cstheme="minorHAnsi"/>
                <w:color w:val="000000" w:themeColor="text1"/>
                <w:sz w:val="18"/>
                <w:szCs w:val="18"/>
              </w:rPr>
              <w:t>15.51</w:t>
            </w:r>
          </w:p>
        </w:tc>
        <w:tc>
          <w:tcPr>
            <w:tcW w:w="1304" w:type="dxa"/>
            <w:vAlign w:val="center"/>
          </w:tcPr>
          <w:p w14:paraId="15F4CEE3"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3,792.00</w:t>
            </w:r>
          </w:p>
        </w:tc>
        <w:tc>
          <w:tcPr>
            <w:tcW w:w="1417" w:type="dxa"/>
            <w:tcBorders>
              <w:right w:val="single" w:sz="12" w:space="0" w:color="auto"/>
            </w:tcBorders>
            <w:vAlign w:val="center"/>
          </w:tcPr>
          <w:p w14:paraId="6BB1A338" w14:textId="77777777" w:rsidR="00A221E1" w:rsidRPr="00A221E1" w:rsidRDefault="00A221E1">
            <w:pPr>
              <w:spacing w:before="120" w:after="120" w:line="264" w:lineRule="auto"/>
              <w:jc w:val="right"/>
              <w:rPr>
                <w:rFonts w:cstheme="minorHAnsi"/>
                <w:color w:val="000000" w:themeColor="text1"/>
                <w:sz w:val="18"/>
                <w:szCs w:val="18"/>
              </w:rPr>
            </w:pPr>
            <w:r w:rsidRPr="00A221E1">
              <w:rPr>
                <w:rFonts w:cstheme="minorHAnsi"/>
                <w:color w:val="000000" w:themeColor="text1"/>
                <w:sz w:val="18"/>
                <w:szCs w:val="18"/>
              </w:rPr>
              <w:t>4.65</w:t>
            </w:r>
          </w:p>
        </w:tc>
      </w:tr>
      <w:tr w:rsidR="00A221E1" w:rsidRPr="00A221E1" w14:paraId="0E2DF6EC" w14:textId="77777777">
        <w:trPr>
          <w:cantSplit/>
        </w:trPr>
        <w:tc>
          <w:tcPr>
            <w:tcW w:w="1185" w:type="dxa"/>
            <w:tcBorders>
              <w:left w:val="single" w:sz="12" w:space="0" w:color="auto"/>
              <w:bottom w:val="single" w:sz="12" w:space="0" w:color="auto"/>
            </w:tcBorders>
            <w:vAlign w:val="center"/>
          </w:tcPr>
          <w:p w14:paraId="6BF46531" w14:textId="77777777" w:rsidR="00A221E1" w:rsidRPr="00A221E1" w:rsidRDefault="00A221E1">
            <w:pPr>
              <w:spacing w:before="120" w:after="120" w:line="264" w:lineRule="auto"/>
              <w:rPr>
                <w:rFonts w:cstheme="minorHAnsi"/>
                <w:sz w:val="18"/>
                <w:szCs w:val="18"/>
              </w:rPr>
            </w:pPr>
            <w:r w:rsidRPr="00A221E1">
              <w:rPr>
                <w:rFonts w:cstheme="minorHAnsi"/>
                <w:sz w:val="18"/>
                <w:szCs w:val="18"/>
              </w:rPr>
              <w:t>Class 7</w:t>
            </w:r>
          </w:p>
        </w:tc>
        <w:tc>
          <w:tcPr>
            <w:tcW w:w="2098" w:type="dxa"/>
            <w:tcBorders>
              <w:bottom w:val="single" w:sz="12" w:space="0" w:color="auto"/>
              <w:right w:val="single" w:sz="12" w:space="0" w:color="auto"/>
            </w:tcBorders>
            <w:vAlign w:val="center"/>
          </w:tcPr>
          <w:p w14:paraId="19DB02A3" w14:textId="77777777" w:rsidR="00A221E1" w:rsidRPr="00A221E1" w:rsidRDefault="00A221E1">
            <w:pPr>
              <w:numPr>
                <w:ilvl w:val="12"/>
                <w:numId w:val="0"/>
              </w:numPr>
              <w:spacing w:before="120" w:after="120" w:line="264" w:lineRule="auto"/>
              <w:rPr>
                <w:rFonts w:cstheme="minorHAnsi"/>
                <w:sz w:val="18"/>
                <w:szCs w:val="18"/>
              </w:rPr>
            </w:pPr>
            <w:r w:rsidRPr="00A221E1">
              <w:rPr>
                <w:rFonts w:cstheme="minorHAnsi"/>
                <w:sz w:val="18"/>
                <w:szCs w:val="18"/>
              </w:rPr>
              <w:t>&gt; 2,000 Million</w:t>
            </w:r>
          </w:p>
        </w:tc>
        <w:tc>
          <w:tcPr>
            <w:tcW w:w="1361" w:type="dxa"/>
            <w:tcBorders>
              <w:left w:val="single" w:sz="12" w:space="0" w:color="auto"/>
              <w:bottom w:val="single" w:sz="12" w:space="0" w:color="auto"/>
            </w:tcBorders>
            <w:vAlign w:val="center"/>
          </w:tcPr>
          <w:p w14:paraId="0200E82F"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35,901.00</w:t>
            </w:r>
          </w:p>
        </w:tc>
        <w:tc>
          <w:tcPr>
            <w:tcW w:w="1417" w:type="dxa"/>
            <w:tcBorders>
              <w:bottom w:val="single" w:sz="12" w:space="0" w:color="auto"/>
            </w:tcBorders>
            <w:vAlign w:val="center"/>
          </w:tcPr>
          <w:p w14:paraId="77D7F2B1" w14:textId="77777777" w:rsidR="00A221E1" w:rsidRPr="00A221E1" w:rsidRDefault="00A221E1">
            <w:pPr>
              <w:spacing w:before="120" w:after="120" w:line="264" w:lineRule="auto"/>
              <w:jc w:val="right"/>
              <w:rPr>
                <w:rFonts w:cstheme="minorHAnsi"/>
                <w:color w:val="000000" w:themeColor="text1"/>
                <w:sz w:val="18"/>
                <w:szCs w:val="18"/>
              </w:rPr>
            </w:pPr>
            <w:r w:rsidRPr="00A221E1">
              <w:rPr>
                <w:rFonts w:cstheme="minorHAnsi"/>
                <w:color w:val="000000" w:themeColor="text1"/>
                <w:sz w:val="18"/>
                <w:szCs w:val="18"/>
              </w:rPr>
              <w:t>12.93</w:t>
            </w:r>
          </w:p>
        </w:tc>
        <w:tc>
          <w:tcPr>
            <w:tcW w:w="1304" w:type="dxa"/>
            <w:tcBorders>
              <w:bottom w:val="single" w:sz="12" w:space="0" w:color="auto"/>
            </w:tcBorders>
            <w:vAlign w:val="center"/>
          </w:tcPr>
          <w:p w14:paraId="3286632B" w14:textId="77777777" w:rsidR="00A221E1" w:rsidRPr="00A221E1" w:rsidRDefault="00A221E1">
            <w:pPr>
              <w:numPr>
                <w:ilvl w:val="12"/>
                <w:numId w:val="0"/>
              </w:numPr>
              <w:spacing w:before="120" w:after="120" w:line="264" w:lineRule="auto"/>
              <w:jc w:val="right"/>
              <w:rPr>
                <w:rFonts w:cstheme="minorHAnsi"/>
                <w:sz w:val="18"/>
                <w:szCs w:val="18"/>
              </w:rPr>
            </w:pPr>
            <w:r w:rsidRPr="00A221E1">
              <w:rPr>
                <w:rFonts w:cstheme="minorHAnsi"/>
                <w:color w:val="000000"/>
                <w:sz w:val="18"/>
                <w:szCs w:val="18"/>
              </w:rPr>
              <w:t>10,767.00</w:t>
            </w:r>
          </w:p>
        </w:tc>
        <w:tc>
          <w:tcPr>
            <w:tcW w:w="1417" w:type="dxa"/>
            <w:tcBorders>
              <w:bottom w:val="single" w:sz="12" w:space="0" w:color="auto"/>
              <w:right w:val="single" w:sz="12" w:space="0" w:color="auto"/>
            </w:tcBorders>
            <w:vAlign w:val="center"/>
          </w:tcPr>
          <w:p w14:paraId="6897448E" w14:textId="77777777" w:rsidR="00A221E1" w:rsidRPr="00A221E1" w:rsidRDefault="00A221E1">
            <w:pPr>
              <w:spacing w:before="120" w:after="120"/>
              <w:jc w:val="right"/>
              <w:rPr>
                <w:rFonts w:cstheme="minorHAnsi"/>
                <w:color w:val="000000" w:themeColor="text1"/>
                <w:sz w:val="18"/>
                <w:szCs w:val="18"/>
              </w:rPr>
            </w:pPr>
            <w:r w:rsidRPr="00A221E1">
              <w:rPr>
                <w:rFonts w:cstheme="minorHAnsi"/>
                <w:color w:val="000000" w:themeColor="text1"/>
                <w:sz w:val="18"/>
                <w:szCs w:val="18"/>
              </w:rPr>
              <w:t>3.88</w:t>
            </w:r>
          </w:p>
        </w:tc>
      </w:tr>
    </w:tbl>
    <w:p w14:paraId="14666E77" w14:textId="77777777" w:rsidR="00A221E1" w:rsidRDefault="00A221E1" w:rsidP="00A221E1">
      <w:pPr>
        <w:ind w:left="851" w:hanging="851"/>
        <w:rPr>
          <w:rFonts w:cs="Arial"/>
        </w:rPr>
      </w:pPr>
    </w:p>
    <w:p w14:paraId="38A87D95" w14:textId="77777777" w:rsidR="00A221E1" w:rsidRPr="00E322FD" w:rsidRDefault="00A221E1" w:rsidP="00A221E1">
      <w:pPr>
        <w:jc w:val="both"/>
        <w:rPr>
          <w:rFonts w:eastAsia="Calibri" w:cs="Arial"/>
        </w:rPr>
      </w:pPr>
      <w:r w:rsidRPr="2E2C9B7E">
        <w:rPr>
          <w:rFonts w:eastAsia="Calibri" w:cs="Arial"/>
        </w:rPr>
        <w:lastRenderedPageBreak/>
        <w:t>EXAMPLE:</w:t>
      </w:r>
      <w:r w:rsidRPr="326D9AC0">
        <w:rPr>
          <w:rFonts w:eastAsia="Calibri" w:cs="Arial"/>
        </w:rPr>
        <w:t xml:space="preserve"> </w:t>
      </w:r>
      <w:r w:rsidRPr="00E322FD">
        <w:rPr>
          <w:rFonts w:eastAsia="Calibri" w:cs="Arial"/>
        </w:rPr>
        <w:t xml:space="preserve">A </w:t>
      </w:r>
      <w:r>
        <w:rPr>
          <w:rFonts w:eastAsia="Calibri" w:cs="Arial"/>
        </w:rPr>
        <w:t>Processor</w:t>
      </w:r>
      <w:r w:rsidRPr="00E322FD">
        <w:rPr>
          <w:rFonts w:eastAsia="Calibri" w:cs="Arial"/>
        </w:rPr>
        <w:t xml:space="preserve"> with a </w:t>
      </w:r>
      <w:r w:rsidRPr="00E322FD">
        <w:rPr>
          <w:rFonts w:cs="Arial"/>
        </w:rPr>
        <w:t xml:space="preserve">Forest Products Turnover </w:t>
      </w:r>
      <w:r w:rsidRPr="00E322FD">
        <w:rPr>
          <w:rFonts w:eastAsia="Calibri" w:cs="Arial"/>
        </w:rPr>
        <w:t xml:space="preserve">of </w:t>
      </w:r>
      <w:r>
        <w:rPr>
          <w:rFonts w:eastAsia="Calibri" w:cs="Arial"/>
        </w:rPr>
        <w:t>USD 6</w:t>
      </w:r>
      <w:r w:rsidRPr="00E322FD">
        <w:rPr>
          <w:rFonts w:eastAsia="Calibri" w:cs="Arial"/>
        </w:rPr>
        <w:t xml:space="preserve">,234,567 would fall into AAF Class </w:t>
      </w:r>
      <w:r>
        <w:rPr>
          <w:rFonts w:eastAsia="Calibri" w:cs="Arial"/>
        </w:rPr>
        <w:t>3</w:t>
      </w:r>
      <w:r w:rsidRPr="00E322FD">
        <w:rPr>
          <w:rFonts w:eastAsia="Calibri" w:cs="Arial"/>
        </w:rPr>
        <w:t xml:space="preserve"> (</w:t>
      </w:r>
      <w:r>
        <w:rPr>
          <w:rFonts w:eastAsia="Calibri" w:cs="Arial"/>
        </w:rPr>
        <w:t xml:space="preserve">USD </w:t>
      </w:r>
      <w:r w:rsidRPr="00731BCF">
        <w:rPr>
          <w:rFonts w:cstheme="minorHAnsi"/>
          <w:sz w:val="20"/>
          <w:szCs w:val="20"/>
        </w:rPr>
        <w:t>&gt;</w:t>
      </w:r>
      <w:r>
        <w:rPr>
          <w:rFonts w:cstheme="minorHAnsi"/>
          <w:sz w:val="20"/>
          <w:szCs w:val="20"/>
        </w:rPr>
        <w:t xml:space="preserve"> </w:t>
      </w:r>
      <w:r w:rsidRPr="00E322FD">
        <w:rPr>
          <w:rFonts w:eastAsia="Calibri" w:cs="Arial"/>
        </w:rPr>
        <w:t>5</w:t>
      </w:r>
      <w:r>
        <w:rPr>
          <w:rFonts w:eastAsia="Calibri" w:cs="Arial"/>
        </w:rPr>
        <w:t xml:space="preserve"> – 25 Million</w:t>
      </w:r>
      <w:r w:rsidRPr="00E322FD">
        <w:rPr>
          <w:rFonts w:eastAsia="Calibri" w:cs="Arial"/>
        </w:rPr>
        <w:t xml:space="preserve">) for which the base AAF is </w:t>
      </w:r>
      <w:r>
        <w:rPr>
          <w:rFonts w:eastAsia="Calibri" w:cs="Arial"/>
        </w:rPr>
        <w:t>USD 1,314</w:t>
      </w:r>
      <w:r w:rsidRPr="00E322FD">
        <w:rPr>
          <w:rFonts w:eastAsia="Calibri" w:cs="Arial"/>
        </w:rPr>
        <w:t xml:space="preserve"> and the Variable Fee is </w:t>
      </w:r>
      <w:r>
        <w:rPr>
          <w:rFonts w:eastAsia="Calibri" w:cs="Arial"/>
        </w:rPr>
        <w:t>USD 77.55</w:t>
      </w:r>
      <w:r w:rsidRPr="00E322FD">
        <w:rPr>
          <w:rFonts w:eastAsia="Calibri" w:cs="Arial"/>
        </w:rPr>
        <w:t xml:space="preserve"> per USD million. The final AAF would thus be calculated in two steps as follows:</w:t>
      </w:r>
    </w:p>
    <w:p w14:paraId="32E6995E" w14:textId="77777777" w:rsidR="00A221E1" w:rsidRPr="00E322FD" w:rsidRDefault="00A221E1" w:rsidP="00A221E1">
      <w:pPr>
        <w:jc w:val="both"/>
        <w:rPr>
          <w:rFonts w:eastAsia="Calibri" w:cs="Arial"/>
        </w:rPr>
      </w:pPr>
    </w:p>
    <w:p w14:paraId="539675A0" w14:textId="77777777" w:rsidR="00A221E1" w:rsidRPr="00E322FD" w:rsidRDefault="00A221E1" w:rsidP="00A221E1">
      <w:pPr>
        <w:jc w:val="both"/>
        <w:rPr>
          <w:rFonts w:eastAsia="Calibri" w:cs="Arial"/>
        </w:rPr>
      </w:pPr>
      <m:oMathPara>
        <m:oMath>
          <m:r>
            <w:rPr>
              <w:rFonts w:ascii="Cambria Math" w:eastAsia="Calibri" w:hAnsi="Cambria Math" w:cs="Arial"/>
            </w:rPr>
            <m:t>Excess Turnover=$6,234,567-$5,000,000=$1,234,567</m:t>
          </m:r>
        </m:oMath>
      </m:oMathPara>
    </w:p>
    <w:p w14:paraId="4E2B6A18" w14:textId="77777777" w:rsidR="00A221E1" w:rsidRPr="00E322FD" w:rsidRDefault="00A221E1" w:rsidP="00A221E1">
      <w:pPr>
        <w:jc w:val="both"/>
        <w:rPr>
          <w:rFonts w:eastAsia="Calibri" w:cs="Arial"/>
        </w:rPr>
      </w:pPr>
    </w:p>
    <w:p w14:paraId="7291F4EE" w14:textId="77777777" w:rsidR="00A221E1" w:rsidRDefault="00A221E1" w:rsidP="00A221E1">
      <w:pPr>
        <w:jc w:val="both"/>
        <w:rPr>
          <w:rFonts w:eastAsia="MS PGothic" w:cs="Arial"/>
        </w:rPr>
      </w:pPr>
      <m:oMathPara>
        <m:oMath>
          <m:r>
            <w:rPr>
              <w:rFonts w:ascii="Cambria Math" w:eastAsia="Calibri" w:hAnsi="Cambria Math" w:cs="Arial"/>
            </w:rPr>
            <m:t>AAF=$1,314+</m:t>
          </m:r>
          <m:d>
            <m:dPr>
              <m:ctrlPr>
                <w:rPr>
                  <w:rFonts w:ascii="Cambria Math" w:eastAsia="Calibri" w:hAnsi="Cambria Math" w:cs="Arial"/>
                  <w:i/>
                </w:rPr>
              </m:ctrlPr>
            </m:dPr>
            <m:e>
              <m:f>
                <m:fPr>
                  <m:ctrlPr>
                    <w:rPr>
                      <w:rFonts w:ascii="Cambria Math" w:eastAsia="Calibri" w:hAnsi="Cambria Math" w:cs="Arial"/>
                      <w:i/>
                    </w:rPr>
                  </m:ctrlPr>
                </m:fPr>
                <m:num>
                  <m:r>
                    <w:rPr>
                      <w:rFonts w:ascii="Cambria Math" w:eastAsia="Calibri" w:hAnsi="Cambria Math" w:cs="Arial"/>
                    </w:rPr>
                    <m:t>$1,234,567</m:t>
                  </m:r>
                </m:num>
                <m:den>
                  <m:r>
                    <w:rPr>
                      <w:rFonts w:ascii="Cambria Math" w:eastAsia="Calibri" w:hAnsi="Cambria Math" w:cs="Arial"/>
                    </w:rPr>
                    <m:t>$1,000,000</m:t>
                  </m:r>
                </m:den>
              </m:f>
              <m:r>
                <w:rPr>
                  <w:rFonts w:ascii="Cambria Math" w:eastAsia="Calibri" w:hAnsi="Cambria Math" w:cs="Arial"/>
                </w:rPr>
                <m:t>×$77.55</m:t>
              </m:r>
            </m:e>
          </m:d>
          <m:r>
            <w:rPr>
              <w:rFonts w:ascii="Cambria Math" w:eastAsia="Calibri" w:hAnsi="Cambria Math" w:cs="Arial"/>
            </w:rPr>
            <m:t>=$1,314+$95.74=$1,410</m:t>
          </m:r>
        </m:oMath>
      </m:oMathPara>
    </w:p>
    <w:p w14:paraId="646E42F9" w14:textId="3CB350B4" w:rsidR="00A221E1" w:rsidRDefault="00A221E1">
      <w:pPr>
        <w:pStyle w:val="ListParagraph"/>
        <w:numPr>
          <w:ilvl w:val="0"/>
          <w:numId w:val="44"/>
        </w:numPr>
        <w:spacing w:after="0" w:line="240" w:lineRule="auto"/>
        <w:ind w:left="357" w:hanging="357"/>
        <w:contextualSpacing w:val="0"/>
        <w:jc w:val="both"/>
        <w:rPr>
          <w:rFonts w:eastAsia="Calibri"/>
          <w:lang w:val="en-US"/>
        </w:rPr>
      </w:pPr>
      <w:bookmarkStart w:id="110" w:name="_Ref113528303"/>
      <w:r w:rsidRPr="00E665C7">
        <w:rPr>
          <w:rFonts w:eastAsia="Calibri"/>
          <w:lang w:val="en-US"/>
        </w:rPr>
        <w:t xml:space="preserve">The minimum AAF is </w:t>
      </w:r>
      <w:r>
        <w:rPr>
          <w:rFonts w:eastAsia="Calibri"/>
          <w:lang w:val="en-US"/>
        </w:rPr>
        <w:t>USD 83</w:t>
      </w:r>
      <w:r w:rsidRPr="00E665C7">
        <w:rPr>
          <w:rFonts w:eastAsia="Calibri"/>
          <w:lang w:val="en-US"/>
        </w:rPr>
        <w:t xml:space="preserve"> per year for Processor and Trader certification.</w:t>
      </w:r>
      <w:bookmarkEnd w:id="110"/>
    </w:p>
    <w:p w14:paraId="3653FA6A" w14:textId="633B4955" w:rsidR="00A221E1" w:rsidRDefault="00A221E1" w:rsidP="00A221E1">
      <w:pPr>
        <w:pStyle w:val="ListParagraph"/>
        <w:spacing w:after="0" w:line="240" w:lineRule="auto"/>
        <w:ind w:left="357"/>
        <w:contextualSpacing w:val="0"/>
        <w:jc w:val="both"/>
        <w:rPr>
          <w:rFonts w:eastAsia="Calibri"/>
          <w:lang w:val="en-US"/>
        </w:rPr>
      </w:pPr>
    </w:p>
    <w:p w14:paraId="747921EF" w14:textId="6617C8C8" w:rsidR="00A221E1" w:rsidRDefault="00A221E1" w:rsidP="00A221E1">
      <w:pPr>
        <w:pStyle w:val="ListParagraph"/>
        <w:spacing w:after="0" w:line="240" w:lineRule="auto"/>
        <w:ind w:left="357"/>
        <w:contextualSpacing w:val="0"/>
        <w:jc w:val="both"/>
        <w:rPr>
          <w:rFonts w:eastAsia="Calibri"/>
          <w:lang w:val="en-US"/>
        </w:rPr>
      </w:pPr>
    </w:p>
    <w:p w14:paraId="397E7D58" w14:textId="2D59BFCA" w:rsidR="00A221E1" w:rsidRDefault="00A221E1" w:rsidP="00A221E1">
      <w:pPr>
        <w:pStyle w:val="ListParagraph"/>
        <w:spacing w:after="0" w:line="240" w:lineRule="auto"/>
        <w:ind w:left="357"/>
        <w:contextualSpacing w:val="0"/>
        <w:jc w:val="both"/>
        <w:rPr>
          <w:rFonts w:eastAsia="Calibri"/>
          <w:lang w:val="en-US"/>
        </w:rPr>
      </w:pPr>
    </w:p>
    <w:p w14:paraId="671F6167" w14:textId="53F115E7" w:rsidR="00A221E1" w:rsidRDefault="00A221E1" w:rsidP="00A221E1">
      <w:pPr>
        <w:pStyle w:val="ListParagraph"/>
        <w:spacing w:after="0" w:line="240" w:lineRule="auto"/>
        <w:ind w:left="357"/>
        <w:contextualSpacing w:val="0"/>
        <w:jc w:val="both"/>
        <w:rPr>
          <w:rFonts w:eastAsia="Calibri"/>
          <w:lang w:val="en-US"/>
        </w:rPr>
      </w:pPr>
    </w:p>
    <w:p w14:paraId="62E2129C" w14:textId="596396C3" w:rsidR="00A221E1" w:rsidRDefault="00A221E1" w:rsidP="00A221E1">
      <w:pPr>
        <w:pStyle w:val="ListParagraph"/>
        <w:spacing w:after="0" w:line="240" w:lineRule="auto"/>
        <w:ind w:left="357"/>
        <w:contextualSpacing w:val="0"/>
        <w:jc w:val="both"/>
        <w:rPr>
          <w:rFonts w:eastAsia="Calibri"/>
          <w:lang w:val="en-US"/>
        </w:rPr>
      </w:pPr>
    </w:p>
    <w:p w14:paraId="5C9B96D2" w14:textId="241AAFA1" w:rsidR="00A221E1" w:rsidRDefault="00A221E1" w:rsidP="00A221E1">
      <w:pPr>
        <w:pStyle w:val="ListParagraph"/>
        <w:spacing w:after="0" w:line="240" w:lineRule="auto"/>
        <w:ind w:left="357"/>
        <w:contextualSpacing w:val="0"/>
        <w:jc w:val="both"/>
        <w:rPr>
          <w:rFonts w:eastAsia="Calibri"/>
          <w:lang w:val="en-US"/>
        </w:rPr>
      </w:pPr>
    </w:p>
    <w:p w14:paraId="2ED06B03" w14:textId="345E2160" w:rsidR="00A221E1" w:rsidRDefault="00A221E1" w:rsidP="00A221E1">
      <w:pPr>
        <w:pStyle w:val="ListParagraph"/>
        <w:spacing w:after="0" w:line="240" w:lineRule="auto"/>
        <w:ind w:left="357"/>
        <w:contextualSpacing w:val="0"/>
        <w:jc w:val="both"/>
        <w:rPr>
          <w:rFonts w:eastAsia="Calibri"/>
          <w:lang w:val="en-US"/>
        </w:rPr>
      </w:pPr>
    </w:p>
    <w:p w14:paraId="1A332D47" w14:textId="609D5283" w:rsidR="00A221E1" w:rsidRDefault="00A221E1" w:rsidP="00A221E1">
      <w:pPr>
        <w:pStyle w:val="ListParagraph"/>
        <w:spacing w:after="0" w:line="240" w:lineRule="auto"/>
        <w:ind w:left="357"/>
        <w:contextualSpacing w:val="0"/>
        <w:jc w:val="both"/>
        <w:rPr>
          <w:rFonts w:eastAsia="Calibri"/>
          <w:lang w:val="en-US"/>
        </w:rPr>
      </w:pPr>
    </w:p>
    <w:p w14:paraId="0E7366DA" w14:textId="4D494142" w:rsidR="00A221E1" w:rsidRDefault="00A221E1" w:rsidP="00A221E1">
      <w:pPr>
        <w:pStyle w:val="ListParagraph"/>
        <w:spacing w:after="0" w:line="240" w:lineRule="auto"/>
        <w:ind w:left="357"/>
        <w:contextualSpacing w:val="0"/>
        <w:jc w:val="both"/>
        <w:rPr>
          <w:rFonts w:eastAsia="Calibri"/>
          <w:lang w:val="en-US"/>
        </w:rPr>
      </w:pPr>
    </w:p>
    <w:p w14:paraId="0E5955F3" w14:textId="3CC1EC81" w:rsidR="00A221E1" w:rsidRDefault="00A221E1" w:rsidP="00A221E1">
      <w:pPr>
        <w:pStyle w:val="ListParagraph"/>
        <w:spacing w:after="0" w:line="240" w:lineRule="auto"/>
        <w:ind w:left="357"/>
        <w:contextualSpacing w:val="0"/>
        <w:jc w:val="both"/>
        <w:rPr>
          <w:rFonts w:eastAsia="Calibri"/>
          <w:lang w:val="en-US"/>
        </w:rPr>
      </w:pPr>
    </w:p>
    <w:p w14:paraId="769ADB57" w14:textId="6CD3176B" w:rsidR="00A221E1" w:rsidRDefault="00A221E1" w:rsidP="00A221E1">
      <w:pPr>
        <w:pStyle w:val="ListParagraph"/>
        <w:spacing w:after="0" w:line="240" w:lineRule="auto"/>
        <w:ind w:left="357"/>
        <w:contextualSpacing w:val="0"/>
        <w:jc w:val="both"/>
        <w:rPr>
          <w:rFonts w:eastAsia="Calibri"/>
          <w:lang w:val="en-US"/>
        </w:rPr>
      </w:pPr>
    </w:p>
    <w:p w14:paraId="79364AE5" w14:textId="2C350D9B" w:rsidR="00A221E1" w:rsidRDefault="00A221E1" w:rsidP="00A221E1">
      <w:pPr>
        <w:pStyle w:val="ListParagraph"/>
        <w:spacing w:after="0" w:line="240" w:lineRule="auto"/>
        <w:ind w:left="357"/>
        <w:contextualSpacing w:val="0"/>
        <w:jc w:val="both"/>
        <w:rPr>
          <w:rFonts w:eastAsia="Calibri"/>
          <w:lang w:val="en-US"/>
        </w:rPr>
      </w:pPr>
    </w:p>
    <w:p w14:paraId="0A57B579" w14:textId="6E48ED44" w:rsidR="00A221E1" w:rsidRDefault="00A221E1" w:rsidP="00A221E1">
      <w:pPr>
        <w:pStyle w:val="ListParagraph"/>
        <w:spacing w:after="0" w:line="240" w:lineRule="auto"/>
        <w:ind w:left="357"/>
        <w:contextualSpacing w:val="0"/>
        <w:jc w:val="both"/>
        <w:rPr>
          <w:rFonts w:eastAsia="Calibri"/>
          <w:lang w:val="en-US"/>
        </w:rPr>
      </w:pPr>
    </w:p>
    <w:p w14:paraId="7EC33C1D" w14:textId="3B629196" w:rsidR="00A221E1" w:rsidRDefault="00A221E1" w:rsidP="00A221E1">
      <w:pPr>
        <w:pStyle w:val="ListParagraph"/>
        <w:spacing w:after="0" w:line="240" w:lineRule="auto"/>
        <w:ind w:left="357"/>
        <w:contextualSpacing w:val="0"/>
        <w:jc w:val="both"/>
        <w:rPr>
          <w:rFonts w:eastAsia="Calibri"/>
          <w:lang w:val="en-US"/>
        </w:rPr>
      </w:pPr>
    </w:p>
    <w:p w14:paraId="4F77EB74" w14:textId="76932F0D" w:rsidR="00A221E1" w:rsidRDefault="00A221E1" w:rsidP="00A221E1">
      <w:pPr>
        <w:pStyle w:val="ListParagraph"/>
        <w:spacing w:after="0" w:line="240" w:lineRule="auto"/>
        <w:ind w:left="357"/>
        <w:contextualSpacing w:val="0"/>
        <w:jc w:val="both"/>
        <w:rPr>
          <w:rFonts w:eastAsia="Calibri"/>
          <w:lang w:val="en-US"/>
        </w:rPr>
      </w:pPr>
    </w:p>
    <w:p w14:paraId="0780F059" w14:textId="7F16B0DF" w:rsidR="00A221E1" w:rsidRDefault="00A221E1" w:rsidP="00A221E1">
      <w:pPr>
        <w:pStyle w:val="ListParagraph"/>
        <w:spacing w:after="0" w:line="240" w:lineRule="auto"/>
        <w:ind w:left="357"/>
        <w:contextualSpacing w:val="0"/>
        <w:jc w:val="both"/>
        <w:rPr>
          <w:rFonts w:eastAsia="Calibri"/>
          <w:lang w:val="en-US"/>
        </w:rPr>
      </w:pPr>
    </w:p>
    <w:p w14:paraId="248C45F0" w14:textId="3C206BFB" w:rsidR="00A221E1" w:rsidRDefault="00A221E1" w:rsidP="00A221E1">
      <w:pPr>
        <w:pStyle w:val="ListParagraph"/>
        <w:spacing w:after="0" w:line="240" w:lineRule="auto"/>
        <w:ind w:left="357"/>
        <w:contextualSpacing w:val="0"/>
        <w:jc w:val="both"/>
        <w:rPr>
          <w:rFonts w:eastAsia="Calibri"/>
          <w:lang w:val="en-US"/>
        </w:rPr>
      </w:pPr>
    </w:p>
    <w:p w14:paraId="42DB4B15" w14:textId="4D16DC30" w:rsidR="00A221E1" w:rsidRDefault="00A221E1" w:rsidP="00A221E1">
      <w:pPr>
        <w:pStyle w:val="ListParagraph"/>
        <w:spacing w:after="0" w:line="240" w:lineRule="auto"/>
        <w:ind w:left="357"/>
        <w:contextualSpacing w:val="0"/>
        <w:jc w:val="both"/>
        <w:rPr>
          <w:rFonts w:eastAsia="Calibri"/>
          <w:lang w:val="en-US"/>
        </w:rPr>
      </w:pPr>
    </w:p>
    <w:p w14:paraId="0109FF99" w14:textId="362A5A09" w:rsidR="00A221E1" w:rsidRDefault="00A221E1" w:rsidP="00A221E1">
      <w:pPr>
        <w:pStyle w:val="ListParagraph"/>
        <w:spacing w:after="0" w:line="240" w:lineRule="auto"/>
        <w:ind w:left="357"/>
        <w:contextualSpacing w:val="0"/>
        <w:jc w:val="both"/>
        <w:rPr>
          <w:rFonts w:eastAsia="Calibri"/>
          <w:lang w:val="en-US"/>
        </w:rPr>
      </w:pPr>
    </w:p>
    <w:p w14:paraId="11CCCEB5" w14:textId="0E1DE8AC" w:rsidR="00A221E1" w:rsidRDefault="00A221E1" w:rsidP="00A221E1">
      <w:pPr>
        <w:pStyle w:val="ListParagraph"/>
        <w:spacing w:after="0" w:line="240" w:lineRule="auto"/>
        <w:ind w:left="357"/>
        <w:contextualSpacing w:val="0"/>
        <w:jc w:val="both"/>
        <w:rPr>
          <w:rFonts w:eastAsia="Calibri"/>
          <w:lang w:val="en-US"/>
        </w:rPr>
      </w:pPr>
    </w:p>
    <w:p w14:paraId="2C73D2F8" w14:textId="7665536E" w:rsidR="00A221E1" w:rsidRDefault="00A221E1" w:rsidP="00A221E1">
      <w:pPr>
        <w:pStyle w:val="ListParagraph"/>
        <w:spacing w:after="0" w:line="240" w:lineRule="auto"/>
        <w:ind w:left="357"/>
        <w:contextualSpacing w:val="0"/>
        <w:jc w:val="both"/>
        <w:rPr>
          <w:rFonts w:eastAsia="Calibri"/>
          <w:lang w:val="en-US"/>
        </w:rPr>
      </w:pPr>
    </w:p>
    <w:p w14:paraId="283E9B5F" w14:textId="19C3103A" w:rsidR="00A221E1" w:rsidRDefault="00A221E1" w:rsidP="00A221E1">
      <w:pPr>
        <w:pStyle w:val="ListParagraph"/>
        <w:spacing w:after="0" w:line="240" w:lineRule="auto"/>
        <w:ind w:left="357"/>
        <w:contextualSpacing w:val="0"/>
        <w:jc w:val="both"/>
        <w:rPr>
          <w:rFonts w:eastAsia="Calibri"/>
          <w:lang w:val="en-US"/>
        </w:rPr>
      </w:pPr>
    </w:p>
    <w:p w14:paraId="6B523BE3" w14:textId="4A705635" w:rsidR="00A221E1" w:rsidRDefault="00A221E1" w:rsidP="00A221E1">
      <w:pPr>
        <w:pStyle w:val="ListParagraph"/>
        <w:spacing w:after="0" w:line="240" w:lineRule="auto"/>
        <w:ind w:left="357"/>
        <w:contextualSpacing w:val="0"/>
        <w:jc w:val="both"/>
        <w:rPr>
          <w:rFonts w:eastAsia="Calibri"/>
          <w:lang w:val="en-US"/>
        </w:rPr>
      </w:pPr>
    </w:p>
    <w:p w14:paraId="52A7FB4E" w14:textId="7A7E83C2" w:rsidR="00A221E1" w:rsidRDefault="00A221E1" w:rsidP="00A221E1">
      <w:pPr>
        <w:pStyle w:val="ListParagraph"/>
        <w:spacing w:after="0" w:line="240" w:lineRule="auto"/>
        <w:ind w:left="357"/>
        <w:contextualSpacing w:val="0"/>
        <w:jc w:val="both"/>
        <w:rPr>
          <w:rFonts w:eastAsia="Calibri"/>
          <w:lang w:val="en-US"/>
        </w:rPr>
      </w:pPr>
    </w:p>
    <w:p w14:paraId="62919765" w14:textId="5B89746A" w:rsidR="00A221E1" w:rsidRDefault="00A221E1" w:rsidP="00A221E1">
      <w:pPr>
        <w:pStyle w:val="ListParagraph"/>
        <w:spacing w:after="0" w:line="240" w:lineRule="auto"/>
        <w:ind w:left="357"/>
        <w:contextualSpacing w:val="0"/>
        <w:jc w:val="both"/>
        <w:rPr>
          <w:rFonts w:eastAsia="Calibri"/>
          <w:lang w:val="en-US"/>
        </w:rPr>
      </w:pPr>
    </w:p>
    <w:p w14:paraId="4343E1EC" w14:textId="0863B99A" w:rsidR="00A221E1" w:rsidRDefault="00A221E1" w:rsidP="00A221E1">
      <w:pPr>
        <w:pStyle w:val="ListParagraph"/>
        <w:spacing w:after="0" w:line="240" w:lineRule="auto"/>
        <w:ind w:left="357"/>
        <w:contextualSpacing w:val="0"/>
        <w:jc w:val="both"/>
        <w:rPr>
          <w:rFonts w:eastAsia="Calibri"/>
          <w:lang w:val="en-US"/>
        </w:rPr>
      </w:pPr>
    </w:p>
    <w:p w14:paraId="74D3F12E" w14:textId="69D28B4B" w:rsidR="00A221E1" w:rsidRDefault="00A221E1" w:rsidP="00A221E1">
      <w:pPr>
        <w:pStyle w:val="ListParagraph"/>
        <w:spacing w:after="0" w:line="240" w:lineRule="auto"/>
        <w:ind w:left="357"/>
        <w:contextualSpacing w:val="0"/>
        <w:jc w:val="both"/>
        <w:rPr>
          <w:rFonts w:eastAsia="Calibri"/>
          <w:lang w:val="en-US"/>
        </w:rPr>
      </w:pPr>
    </w:p>
    <w:p w14:paraId="4D36BC86" w14:textId="558E120C" w:rsidR="00A221E1" w:rsidRDefault="00A221E1" w:rsidP="00A221E1">
      <w:pPr>
        <w:pStyle w:val="ListParagraph"/>
        <w:spacing w:after="0" w:line="240" w:lineRule="auto"/>
        <w:ind w:left="357"/>
        <w:contextualSpacing w:val="0"/>
        <w:jc w:val="both"/>
        <w:rPr>
          <w:rFonts w:eastAsia="Calibri"/>
          <w:lang w:val="en-US"/>
        </w:rPr>
      </w:pPr>
    </w:p>
    <w:p w14:paraId="465744F4" w14:textId="0324CCC4" w:rsidR="00A221E1" w:rsidRDefault="00A221E1" w:rsidP="00A221E1">
      <w:pPr>
        <w:pStyle w:val="ListParagraph"/>
        <w:spacing w:after="0" w:line="240" w:lineRule="auto"/>
        <w:ind w:left="357"/>
        <w:contextualSpacing w:val="0"/>
        <w:jc w:val="both"/>
        <w:rPr>
          <w:rFonts w:eastAsia="Calibri"/>
          <w:lang w:val="en-US"/>
        </w:rPr>
      </w:pPr>
    </w:p>
    <w:p w14:paraId="35D0368C" w14:textId="06DF7297" w:rsidR="00A221E1" w:rsidRDefault="00A221E1" w:rsidP="00A221E1">
      <w:pPr>
        <w:pStyle w:val="ListParagraph"/>
        <w:spacing w:after="0" w:line="240" w:lineRule="auto"/>
        <w:ind w:left="357"/>
        <w:contextualSpacing w:val="0"/>
        <w:jc w:val="both"/>
        <w:rPr>
          <w:rFonts w:eastAsia="Calibri"/>
          <w:lang w:val="en-US"/>
        </w:rPr>
      </w:pPr>
    </w:p>
    <w:p w14:paraId="453BBEEE" w14:textId="537BDCE2" w:rsidR="00A221E1" w:rsidRDefault="00A221E1" w:rsidP="00A221E1">
      <w:pPr>
        <w:pStyle w:val="ListParagraph"/>
        <w:spacing w:after="0" w:line="240" w:lineRule="auto"/>
        <w:ind w:left="357"/>
        <w:contextualSpacing w:val="0"/>
        <w:jc w:val="both"/>
        <w:rPr>
          <w:rFonts w:eastAsia="Calibri"/>
          <w:lang w:val="en-US"/>
        </w:rPr>
      </w:pPr>
    </w:p>
    <w:p w14:paraId="51D5A00B" w14:textId="17906CC4" w:rsidR="00A221E1" w:rsidRDefault="00A221E1" w:rsidP="00A221E1">
      <w:pPr>
        <w:pStyle w:val="ListParagraph"/>
        <w:spacing w:after="0" w:line="240" w:lineRule="auto"/>
        <w:ind w:left="357"/>
        <w:contextualSpacing w:val="0"/>
        <w:jc w:val="both"/>
        <w:rPr>
          <w:rFonts w:eastAsia="Calibri"/>
          <w:lang w:val="en-US"/>
        </w:rPr>
      </w:pPr>
    </w:p>
    <w:p w14:paraId="1AA95E44" w14:textId="505EDF40" w:rsidR="00A221E1" w:rsidRDefault="00A221E1" w:rsidP="00A221E1">
      <w:pPr>
        <w:pStyle w:val="ListParagraph"/>
        <w:spacing w:after="0" w:line="240" w:lineRule="auto"/>
        <w:ind w:left="357"/>
        <w:contextualSpacing w:val="0"/>
        <w:jc w:val="both"/>
        <w:rPr>
          <w:rFonts w:eastAsia="Calibri"/>
          <w:lang w:val="en-US"/>
        </w:rPr>
      </w:pPr>
    </w:p>
    <w:p w14:paraId="62A76973" w14:textId="04C4FB43" w:rsidR="00A221E1" w:rsidRDefault="00A221E1" w:rsidP="00A221E1">
      <w:pPr>
        <w:pStyle w:val="ListParagraph"/>
        <w:spacing w:after="0" w:line="240" w:lineRule="auto"/>
        <w:ind w:left="357"/>
        <w:contextualSpacing w:val="0"/>
        <w:jc w:val="both"/>
        <w:rPr>
          <w:rFonts w:eastAsia="Calibri"/>
          <w:lang w:val="en-US"/>
        </w:rPr>
      </w:pPr>
    </w:p>
    <w:p w14:paraId="13E7E015" w14:textId="364DE136" w:rsidR="00A221E1" w:rsidRDefault="00A221E1" w:rsidP="00A221E1">
      <w:pPr>
        <w:pStyle w:val="ListParagraph"/>
        <w:spacing w:after="0" w:line="240" w:lineRule="auto"/>
        <w:ind w:left="357"/>
        <w:contextualSpacing w:val="0"/>
        <w:jc w:val="both"/>
        <w:rPr>
          <w:rFonts w:eastAsia="Calibri"/>
          <w:lang w:val="en-US"/>
        </w:rPr>
      </w:pPr>
    </w:p>
    <w:p w14:paraId="64C5B798" w14:textId="172244A0" w:rsidR="00A221E1" w:rsidRDefault="00A221E1" w:rsidP="00A221E1">
      <w:pPr>
        <w:pStyle w:val="ListParagraph"/>
        <w:spacing w:after="0" w:line="240" w:lineRule="auto"/>
        <w:ind w:left="357"/>
        <w:contextualSpacing w:val="0"/>
        <w:jc w:val="both"/>
        <w:rPr>
          <w:rFonts w:eastAsia="Calibri"/>
          <w:lang w:val="en-US"/>
        </w:rPr>
      </w:pPr>
    </w:p>
    <w:p w14:paraId="18AF723D" w14:textId="5BF6009F" w:rsidR="00A221E1" w:rsidRDefault="00A221E1" w:rsidP="00A221E1">
      <w:pPr>
        <w:pStyle w:val="ListParagraph"/>
        <w:spacing w:after="0" w:line="240" w:lineRule="auto"/>
        <w:ind w:left="357"/>
        <w:contextualSpacing w:val="0"/>
        <w:jc w:val="both"/>
        <w:rPr>
          <w:rFonts w:eastAsia="Calibri"/>
          <w:lang w:val="en-US"/>
        </w:rPr>
      </w:pPr>
    </w:p>
    <w:p w14:paraId="0782B758" w14:textId="0E09A9F9" w:rsidR="00A221E1" w:rsidRDefault="00A221E1" w:rsidP="00A221E1">
      <w:pPr>
        <w:pStyle w:val="ListParagraph"/>
        <w:spacing w:after="0" w:line="240" w:lineRule="auto"/>
        <w:ind w:left="357"/>
        <w:contextualSpacing w:val="0"/>
        <w:jc w:val="both"/>
        <w:rPr>
          <w:rFonts w:eastAsia="Calibri"/>
          <w:lang w:val="en-US"/>
        </w:rPr>
      </w:pPr>
    </w:p>
    <w:p w14:paraId="23CA5D65" w14:textId="6030C10A" w:rsidR="00A221E1" w:rsidRDefault="00A221E1" w:rsidP="00A221E1">
      <w:pPr>
        <w:pStyle w:val="ListParagraph"/>
        <w:spacing w:after="0" w:line="240" w:lineRule="auto"/>
        <w:ind w:left="357"/>
        <w:contextualSpacing w:val="0"/>
        <w:jc w:val="both"/>
        <w:rPr>
          <w:rFonts w:eastAsia="Calibri"/>
          <w:lang w:val="en-US"/>
        </w:rPr>
      </w:pPr>
    </w:p>
    <w:p w14:paraId="496A9425" w14:textId="77777777" w:rsidR="00A221E1" w:rsidRPr="00F964C7" w:rsidRDefault="00A221E1" w:rsidP="00A221E1">
      <w:pPr>
        <w:pStyle w:val="ListParagraph"/>
        <w:spacing w:after="0" w:line="240" w:lineRule="auto"/>
        <w:ind w:left="357"/>
        <w:contextualSpacing w:val="0"/>
        <w:jc w:val="both"/>
        <w:rPr>
          <w:rFonts w:eastAsia="Calibri"/>
          <w:lang w:val="en-US"/>
        </w:rPr>
      </w:pPr>
    </w:p>
    <w:p w14:paraId="752299CA" w14:textId="77777777" w:rsidR="00A221E1" w:rsidRPr="00FA7248" w:rsidRDefault="00A221E1">
      <w:pPr>
        <w:pStyle w:val="Heading1"/>
        <w:numPr>
          <w:ilvl w:val="0"/>
          <w:numId w:val="45"/>
        </w:numPr>
        <w:ind w:left="737" w:hanging="737"/>
      </w:pPr>
      <w:bookmarkStart w:id="111" w:name="_Ref79480093"/>
      <w:bookmarkStart w:id="112" w:name="_Ref79480465"/>
      <w:bookmarkStart w:id="113" w:name="_Toc79753146"/>
      <w:bookmarkStart w:id="114" w:name="_Toc126569102"/>
      <w:bookmarkStart w:id="115" w:name="_Toc130984667"/>
      <w:bookmarkStart w:id="116" w:name="_Toc130992927"/>
      <w:r>
        <w:lastRenderedPageBreak/>
        <w:t xml:space="preserve">AAF </w:t>
      </w:r>
      <w:bookmarkEnd w:id="111"/>
      <w:r>
        <w:t>Invoicing Cycle</w:t>
      </w:r>
      <w:bookmarkEnd w:id="112"/>
      <w:bookmarkEnd w:id="113"/>
      <w:bookmarkEnd w:id="114"/>
      <w:bookmarkEnd w:id="115"/>
      <w:bookmarkEnd w:id="116"/>
    </w:p>
    <w:p w14:paraId="7EE560D8" w14:textId="048F1692" w:rsidR="00A221E1" w:rsidRPr="00FA7248" w:rsidRDefault="00A221E1" w:rsidP="00A221E1">
      <w:pPr>
        <w:pStyle w:val="Caption"/>
      </w:pPr>
      <w:bookmarkStart w:id="117" w:name="_Ref79480513"/>
      <w:bookmarkStart w:id="118" w:name="_Ref126574052"/>
      <w:r w:rsidRPr="00FA7248">
        <w:t xml:space="preserve">Table </w:t>
      </w:r>
      <w:r>
        <w:rPr>
          <w:color w:val="2B579A"/>
          <w:shd w:val="clear" w:color="auto" w:fill="E6E6E6"/>
        </w:rPr>
        <w:fldChar w:fldCharType="begin"/>
      </w:r>
      <w:r w:rsidDel="00C9592A">
        <w:instrText xml:space="preserve"> SEQ Table \* ARABIC </w:instrText>
      </w:r>
      <w:r>
        <w:rPr>
          <w:color w:val="2B579A"/>
          <w:shd w:val="clear" w:color="auto" w:fill="E6E6E6"/>
        </w:rPr>
        <w:fldChar w:fldCharType="separate"/>
      </w:r>
      <w:r w:rsidR="003768EC">
        <w:rPr>
          <w:noProof/>
        </w:rPr>
        <w:t>3</w:t>
      </w:r>
      <w:r>
        <w:rPr>
          <w:color w:val="2B579A"/>
          <w:shd w:val="clear" w:color="auto" w:fill="E6E6E6"/>
        </w:rPr>
        <w:fldChar w:fldCharType="end"/>
      </w:r>
      <w:bookmarkEnd w:id="117"/>
      <w:r w:rsidRPr="00FA7248">
        <w:t>. AAF determination dates</w:t>
      </w:r>
      <w:bookmarkEnd w:id="118"/>
    </w:p>
    <w:tbl>
      <w:tblPr>
        <w:tblStyle w:val="TableGrid"/>
        <w:tblW w:w="0" w:type="auto"/>
        <w:tblInd w:w="959" w:type="dxa"/>
        <w:tblLook w:val="04A0" w:firstRow="1" w:lastRow="0" w:firstColumn="1" w:lastColumn="0" w:noHBand="0" w:noVBand="1"/>
      </w:tblPr>
      <w:tblGrid>
        <w:gridCol w:w="1559"/>
        <w:gridCol w:w="2552"/>
      </w:tblGrid>
      <w:tr w:rsidR="00A221E1" w:rsidRPr="00A221E1" w14:paraId="7F5C168B" w14:textId="77777777">
        <w:tc>
          <w:tcPr>
            <w:tcW w:w="1559" w:type="dxa"/>
          </w:tcPr>
          <w:p w14:paraId="61E46C72" w14:textId="77777777" w:rsidR="00A221E1" w:rsidRPr="00A221E1" w:rsidRDefault="00A221E1" w:rsidP="00A221E1">
            <w:pPr>
              <w:spacing w:before="120" w:after="120" w:line="264" w:lineRule="auto"/>
              <w:rPr>
                <w:rFonts w:cs="Arial"/>
                <w:b/>
                <w:sz w:val="20"/>
                <w:szCs w:val="20"/>
              </w:rPr>
            </w:pPr>
            <w:r w:rsidRPr="00A221E1">
              <w:rPr>
                <w:rFonts w:cs="Arial"/>
                <w:b/>
                <w:sz w:val="20"/>
                <w:szCs w:val="20"/>
              </w:rPr>
              <w:t>Quarter</w:t>
            </w:r>
          </w:p>
        </w:tc>
        <w:tc>
          <w:tcPr>
            <w:tcW w:w="2552" w:type="dxa"/>
          </w:tcPr>
          <w:p w14:paraId="13214B8D" w14:textId="77777777" w:rsidR="00A221E1" w:rsidRPr="00A221E1" w:rsidRDefault="00A221E1" w:rsidP="00A221E1">
            <w:pPr>
              <w:spacing w:before="120" w:after="120" w:line="264" w:lineRule="auto"/>
              <w:rPr>
                <w:rFonts w:cs="Arial"/>
                <w:b/>
                <w:sz w:val="20"/>
                <w:szCs w:val="20"/>
              </w:rPr>
            </w:pPr>
            <w:r w:rsidRPr="00A221E1">
              <w:rPr>
                <w:rFonts w:cs="Arial"/>
                <w:b/>
                <w:sz w:val="20"/>
                <w:szCs w:val="20"/>
              </w:rPr>
              <w:t>Determination date</w:t>
            </w:r>
          </w:p>
        </w:tc>
      </w:tr>
      <w:tr w:rsidR="00A221E1" w:rsidRPr="00A221E1" w14:paraId="603A5DCD" w14:textId="77777777">
        <w:tc>
          <w:tcPr>
            <w:tcW w:w="1559" w:type="dxa"/>
          </w:tcPr>
          <w:p w14:paraId="0AD9C6CA" w14:textId="77777777" w:rsidR="00A221E1" w:rsidRPr="00A221E1" w:rsidRDefault="00A221E1" w:rsidP="00A221E1">
            <w:pPr>
              <w:spacing w:before="120" w:after="120" w:line="264" w:lineRule="auto"/>
              <w:jc w:val="center"/>
              <w:rPr>
                <w:rFonts w:cs="Arial"/>
                <w:sz w:val="20"/>
                <w:szCs w:val="20"/>
              </w:rPr>
            </w:pPr>
            <w:r w:rsidRPr="00A221E1">
              <w:rPr>
                <w:rFonts w:cs="Arial"/>
                <w:sz w:val="20"/>
                <w:szCs w:val="20"/>
              </w:rPr>
              <w:t>1</w:t>
            </w:r>
          </w:p>
        </w:tc>
        <w:tc>
          <w:tcPr>
            <w:tcW w:w="2552" w:type="dxa"/>
          </w:tcPr>
          <w:p w14:paraId="5FABE343" w14:textId="77777777" w:rsidR="00A221E1" w:rsidRPr="00A221E1" w:rsidRDefault="00A221E1" w:rsidP="00A221E1">
            <w:pPr>
              <w:spacing w:before="120" w:after="120" w:line="264" w:lineRule="auto"/>
              <w:rPr>
                <w:rFonts w:cs="Arial"/>
                <w:sz w:val="20"/>
                <w:szCs w:val="20"/>
              </w:rPr>
            </w:pPr>
            <w:r w:rsidRPr="00A221E1">
              <w:rPr>
                <w:rFonts w:cs="Arial"/>
                <w:sz w:val="20"/>
                <w:szCs w:val="20"/>
              </w:rPr>
              <w:t>1 January</w:t>
            </w:r>
          </w:p>
        </w:tc>
      </w:tr>
      <w:tr w:rsidR="00A221E1" w:rsidRPr="00A221E1" w14:paraId="10E5EA99" w14:textId="77777777">
        <w:tc>
          <w:tcPr>
            <w:tcW w:w="1559" w:type="dxa"/>
          </w:tcPr>
          <w:p w14:paraId="3A2D60DB" w14:textId="77777777" w:rsidR="00A221E1" w:rsidRPr="00A221E1" w:rsidRDefault="00A221E1" w:rsidP="00A221E1">
            <w:pPr>
              <w:spacing w:before="120" w:after="120" w:line="264" w:lineRule="auto"/>
              <w:jc w:val="center"/>
              <w:rPr>
                <w:rFonts w:cs="Arial"/>
                <w:sz w:val="20"/>
                <w:szCs w:val="20"/>
              </w:rPr>
            </w:pPr>
            <w:r w:rsidRPr="00A221E1">
              <w:rPr>
                <w:rFonts w:cs="Arial"/>
                <w:sz w:val="20"/>
                <w:szCs w:val="20"/>
              </w:rPr>
              <w:t>2</w:t>
            </w:r>
          </w:p>
        </w:tc>
        <w:tc>
          <w:tcPr>
            <w:tcW w:w="2552" w:type="dxa"/>
          </w:tcPr>
          <w:p w14:paraId="79E99429" w14:textId="77777777" w:rsidR="00A221E1" w:rsidRPr="00A221E1" w:rsidRDefault="00A221E1" w:rsidP="00A221E1">
            <w:pPr>
              <w:spacing w:before="120" w:after="120" w:line="264" w:lineRule="auto"/>
              <w:rPr>
                <w:rFonts w:cs="Arial"/>
                <w:sz w:val="20"/>
                <w:szCs w:val="20"/>
              </w:rPr>
            </w:pPr>
            <w:r w:rsidRPr="00A221E1">
              <w:rPr>
                <w:rFonts w:cs="Arial"/>
                <w:sz w:val="20"/>
                <w:szCs w:val="20"/>
              </w:rPr>
              <w:t>1 April</w:t>
            </w:r>
          </w:p>
        </w:tc>
      </w:tr>
      <w:tr w:rsidR="00A221E1" w:rsidRPr="00A221E1" w14:paraId="449DFF09" w14:textId="77777777">
        <w:tc>
          <w:tcPr>
            <w:tcW w:w="1559" w:type="dxa"/>
          </w:tcPr>
          <w:p w14:paraId="5F65B33E" w14:textId="77777777" w:rsidR="00A221E1" w:rsidRPr="00A221E1" w:rsidRDefault="00A221E1" w:rsidP="00A221E1">
            <w:pPr>
              <w:spacing w:before="120" w:after="120" w:line="264" w:lineRule="auto"/>
              <w:jc w:val="center"/>
              <w:rPr>
                <w:rFonts w:cs="Arial"/>
                <w:sz w:val="20"/>
                <w:szCs w:val="20"/>
              </w:rPr>
            </w:pPr>
            <w:r w:rsidRPr="00A221E1">
              <w:rPr>
                <w:rFonts w:cs="Arial"/>
                <w:sz w:val="20"/>
                <w:szCs w:val="20"/>
              </w:rPr>
              <w:t>3</w:t>
            </w:r>
          </w:p>
        </w:tc>
        <w:tc>
          <w:tcPr>
            <w:tcW w:w="2552" w:type="dxa"/>
          </w:tcPr>
          <w:p w14:paraId="5B9A2C2F" w14:textId="77777777" w:rsidR="00A221E1" w:rsidRPr="00A221E1" w:rsidRDefault="00A221E1" w:rsidP="00A221E1">
            <w:pPr>
              <w:spacing w:before="120" w:after="120" w:line="264" w:lineRule="auto"/>
              <w:rPr>
                <w:rFonts w:cs="Arial"/>
                <w:sz w:val="20"/>
                <w:szCs w:val="20"/>
              </w:rPr>
            </w:pPr>
            <w:r w:rsidRPr="00A221E1">
              <w:rPr>
                <w:rFonts w:cs="Arial"/>
                <w:sz w:val="20"/>
                <w:szCs w:val="20"/>
              </w:rPr>
              <w:t>1 July</w:t>
            </w:r>
          </w:p>
        </w:tc>
      </w:tr>
      <w:tr w:rsidR="00A221E1" w:rsidRPr="00A221E1" w14:paraId="0BAD61C3" w14:textId="77777777">
        <w:tc>
          <w:tcPr>
            <w:tcW w:w="1559" w:type="dxa"/>
          </w:tcPr>
          <w:p w14:paraId="7C4DCEB0" w14:textId="77777777" w:rsidR="00A221E1" w:rsidRPr="00A221E1" w:rsidRDefault="00A221E1" w:rsidP="00A221E1">
            <w:pPr>
              <w:spacing w:before="120" w:after="120" w:line="264" w:lineRule="auto"/>
              <w:jc w:val="center"/>
              <w:rPr>
                <w:rFonts w:cs="Arial"/>
                <w:sz w:val="20"/>
                <w:szCs w:val="20"/>
              </w:rPr>
            </w:pPr>
            <w:r w:rsidRPr="00A221E1">
              <w:rPr>
                <w:rFonts w:cs="Arial"/>
                <w:sz w:val="20"/>
                <w:szCs w:val="20"/>
              </w:rPr>
              <w:t>4</w:t>
            </w:r>
          </w:p>
        </w:tc>
        <w:tc>
          <w:tcPr>
            <w:tcW w:w="2552" w:type="dxa"/>
          </w:tcPr>
          <w:p w14:paraId="4FFF2EA5" w14:textId="77777777" w:rsidR="00A221E1" w:rsidRPr="00A221E1" w:rsidRDefault="00A221E1" w:rsidP="00A221E1">
            <w:pPr>
              <w:spacing w:before="120" w:after="120" w:line="264" w:lineRule="auto"/>
              <w:rPr>
                <w:rFonts w:cs="Arial"/>
                <w:sz w:val="20"/>
                <w:szCs w:val="20"/>
              </w:rPr>
            </w:pPr>
            <w:r w:rsidRPr="00A221E1">
              <w:rPr>
                <w:rFonts w:cs="Arial"/>
                <w:sz w:val="20"/>
                <w:szCs w:val="20"/>
              </w:rPr>
              <w:t>1 October</w:t>
            </w:r>
          </w:p>
        </w:tc>
      </w:tr>
    </w:tbl>
    <w:p w14:paraId="70F5B2F0" w14:textId="2DBAF921" w:rsidR="00A221E1" w:rsidRDefault="00A221E1" w:rsidP="00A221E1"/>
    <w:p w14:paraId="494BC605" w14:textId="65E4201E" w:rsidR="00A221E1" w:rsidRPr="00FA7248" w:rsidRDefault="00A221E1" w:rsidP="00A221E1">
      <w:pPr>
        <w:pStyle w:val="Caption"/>
        <w:rPr>
          <w:rStyle w:val="Strong"/>
          <w:b w:val="0"/>
          <w:bCs w:val="0"/>
        </w:rPr>
      </w:pPr>
      <w:bookmarkStart w:id="119" w:name="_Ref113635645"/>
      <w:r w:rsidRPr="00FA7248">
        <w:rPr>
          <w:rStyle w:val="Strong"/>
          <w:b w:val="0"/>
          <w:bCs w:val="0"/>
        </w:rPr>
        <w:t xml:space="preserve">Table </w:t>
      </w:r>
      <w:r w:rsidRPr="00FA7248">
        <w:rPr>
          <w:rStyle w:val="Strong"/>
          <w:b w:val="0"/>
          <w:bCs w:val="0"/>
        </w:rPr>
        <w:fldChar w:fldCharType="begin"/>
      </w:r>
      <w:r w:rsidRPr="00FA7248" w:rsidDel="00D31AC1">
        <w:rPr>
          <w:rStyle w:val="Strong"/>
          <w:b w:val="0"/>
          <w:bCs w:val="0"/>
        </w:rPr>
        <w:instrText xml:space="preserve"> SEQ Table \* ARABIC </w:instrText>
      </w:r>
      <w:r w:rsidRPr="00FA7248">
        <w:rPr>
          <w:rStyle w:val="Strong"/>
          <w:b w:val="0"/>
          <w:bCs w:val="0"/>
        </w:rPr>
        <w:fldChar w:fldCharType="separate"/>
      </w:r>
      <w:r w:rsidR="003768EC">
        <w:rPr>
          <w:rStyle w:val="Strong"/>
          <w:b w:val="0"/>
          <w:bCs w:val="0"/>
          <w:noProof/>
        </w:rPr>
        <w:t>4</w:t>
      </w:r>
      <w:r w:rsidRPr="00FA7248">
        <w:rPr>
          <w:rStyle w:val="Strong"/>
          <w:b w:val="0"/>
          <w:bCs w:val="0"/>
        </w:rPr>
        <w:fldChar w:fldCharType="end"/>
      </w:r>
      <w:bookmarkEnd w:id="119"/>
      <w:r w:rsidRPr="00FA7248">
        <w:rPr>
          <w:rStyle w:val="Strong"/>
          <w:b w:val="0"/>
          <w:bCs w:val="0"/>
        </w:rPr>
        <w:t>. AAF payment schedule and discounts</w:t>
      </w:r>
    </w:p>
    <w:tbl>
      <w:tblPr>
        <w:tblStyle w:val="TableGrid"/>
        <w:tblW w:w="0" w:type="auto"/>
        <w:tblInd w:w="959" w:type="dxa"/>
        <w:tblLook w:val="04A0" w:firstRow="1" w:lastRow="0" w:firstColumn="1" w:lastColumn="0" w:noHBand="0" w:noVBand="1"/>
      </w:tblPr>
      <w:tblGrid>
        <w:gridCol w:w="1503"/>
        <w:gridCol w:w="1979"/>
        <w:gridCol w:w="2183"/>
        <w:gridCol w:w="2190"/>
      </w:tblGrid>
      <w:tr w:rsidR="00A221E1" w:rsidRPr="00A221E1" w14:paraId="51338D63" w14:textId="77777777">
        <w:tc>
          <w:tcPr>
            <w:tcW w:w="1503" w:type="dxa"/>
          </w:tcPr>
          <w:p w14:paraId="01449820" w14:textId="77777777" w:rsidR="00A221E1" w:rsidRPr="00A221E1" w:rsidRDefault="00A221E1" w:rsidP="00A221E1">
            <w:pPr>
              <w:spacing w:before="120" w:after="120" w:line="264" w:lineRule="auto"/>
              <w:rPr>
                <w:rFonts w:cs="Arial"/>
                <w:b/>
                <w:sz w:val="20"/>
                <w:szCs w:val="20"/>
              </w:rPr>
            </w:pPr>
            <w:r w:rsidRPr="00A221E1">
              <w:rPr>
                <w:rFonts w:cs="Arial"/>
                <w:b/>
                <w:sz w:val="20"/>
                <w:szCs w:val="20"/>
              </w:rPr>
              <w:t>Quarter</w:t>
            </w:r>
          </w:p>
        </w:tc>
        <w:tc>
          <w:tcPr>
            <w:tcW w:w="1979" w:type="dxa"/>
          </w:tcPr>
          <w:p w14:paraId="3F8CC3B0" w14:textId="77777777" w:rsidR="00A221E1" w:rsidRPr="00A221E1" w:rsidRDefault="00A221E1" w:rsidP="00A221E1">
            <w:pPr>
              <w:spacing w:before="120" w:after="120" w:line="264" w:lineRule="auto"/>
              <w:rPr>
                <w:rFonts w:cs="Arial"/>
                <w:b/>
                <w:sz w:val="20"/>
                <w:szCs w:val="20"/>
              </w:rPr>
            </w:pPr>
            <w:r w:rsidRPr="00A221E1">
              <w:rPr>
                <w:rFonts w:cs="Arial"/>
                <w:b/>
                <w:sz w:val="20"/>
                <w:szCs w:val="20"/>
              </w:rPr>
              <w:t>Invoice date (or first working day after)</w:t>
            </w:r>
          </w:p>
        </w:tc>
        <w:tc>
          <w:tcPr>
            <w:tcW w:w="2183" w:type="dxa"/>
          </w:tcPr>
          <w:p w14:paraId="163C1C65" w14:textId="77777777" w:rsidR="00A221E1" w:rsidRPr="00A221E1" w:rsidRDefault="00A221E1" w:rsidP="00A221E1">
            <w:pPr>
              <w:spacing w:before="120" w:after="120" w:line="264" w:lineRule="auto"/>
              <w:rPr>
                <w:rFonts w:cs="Arial"/>
                <w:b/>
                <w:sz w:val="20"/>
                <w:szCs w:val="20"/>
              </w:rPr>
            </w:pPr>
            <w:r w:rsidRPr="00A221E1">
              <w:rPr>
                <w:rFonts w:cs="Arial"/>
                <w:b/>
                <w:sz w:val="20"/>
                <w:szCs w:val="20"/>
              </w:rPr>
              <w:t xml:space="preserve">5% discount in case of payment by </w:t>
            </w:r>
          </w:p>
        </w:tc>
        <w:tc>
          <w:tcPr>
            <w:tcW w:w="2190" w:type="dxa"/>
          </w:tcPr>
          <w:p w14:paraId="1B1A0B63" w14:textId="77777777" w:rsidR="00A221E1" w:rsidRPr="00A221E1" w:rsidRDefault="00A221E1" w:rsidP="00A221E1">
            <w:pPr>
              <w:spacing w:before="120" w:after="120" w:line="264" w:lineRule="auto"/>
              <w:rPr>
                <w:rFonts w:cs="Arial"/>
                <w:b/>
                <w:sz w:val="20"/>
                <w:szCs w:val="20"/>
              </w:rPr>
            </w:pPr>
            <w:r w:rsidRPr="00A221E1">
              <w:rPr>
                <w:rFonts w:cs="Arial"/>
                <w:b/>
                <w:sz w:val="20"/>
                <w:szCs w:val="20"/>
              </w:rPr>
              <w:t>2% discount in case of payment by</w:t>
            </w:r>
          </w:p>
        </w:tc>
      </w:tr>
      <w:tr w:rsidR="00A221E1" w:rsidRPr="00A221E1" w14:paraId="7A6F8171" w14:textId="77777777">
        <w:tc>
          <w:tcPr>
            <w:tcW w:w="1503" w:type="dxa"/>
          </w:tcPr>
          <w:p w14:paraId="41C3E030" w14:textId="77777777" w:rsidR="00A221E1" w:rsidRPr="00A221E1" w:rsidRDefault="00A221E1" w:rsidP="00A221E1">
            <w:pPr>
              <w:spacing w:before="120" w:after="120" w:line="264" w:lineRule="auto"/>
              <w:jc w:val="center"/>
              <w:rPr>
                <w:rFonts w:cs="Arial"/>
                <w:sz w:val="20"/>
                <w:szCs w:val="20"/>
              </w:rPr>
            </w:pPr>
            <w:r w:rsidRPr="00A221E1">
              <w:rPr>
                <w:rFonts w:cs="Arial"/>
                <w:sz w:val="20"/>
                <w:szCs w:val="20"/>
              </w:rPr>
              <w:t>1</w:t>
            </w:r>
          </w:p>
        </w:tc>
        <w:tc>
          <w:tcPr>
            <w:tcW w:w="1979" w:type="dxa"/>
          </w:tcPr>
          <w:p w14:paraId="127C6762" w14:textId="77777777" w:rsidR="00A221E1" w:rsidRPr="00A221E1" w:rsidRDefault="00A221E1" w:rsidP="00A221E1">
            <w:pPr>
              <w:spacing w:before="120" w:after="120" w:line="264" w:lineRule="auto"/>
              <w:rPr>
                <w:rFonts w:cs="Arial"/>
                <w:sz w:val="20"/>
                <w:szCs w:val="20"/>
              </w:rPr>
            </w:pPr>
            <w:r w:rsidRPr="00A221E1">
              <w:rPr>
                <w:rFonts w:cs="Arial"/>
                <w:sz w:val="20"/>
                <w:szCs w:val="20"/>
              </w:rPr>
              <w:t>1 February</w:t>
            </w:r>
          </w:p>
        </w:tc>
        <w:tc>
          <w:tcPr>
            <w:tcW w:w="2183" w:type="dxa"/>
          </w:tcPr>
          <w:p w14:paraId="4996DB31" w14:textId="77777777" w:rsidR="00A221E1" w:rsidRPr="00A221E1" w:rsidRDefault="00A221E1" w:rsidP="00A221E1">
            <w:pPr>
              <w:spacing w:before="120" w:after="120" w:line="264" w:lineRule="auto"/>
              <w:rPr>
                <w:rFonts w:cs="Arial"/>
                <w:sz w:val="20"/>
                <w:szCs w:val="20"/>
              </w:rPr>
            </w:pPr>
            <w:r w:rsidRPr="00A221E1">
              <w:rPr>
                <w:rFonts w:cs="Arial"/>
                <w:sz w:val="20"/>
                <w:szCs w:val="20"/>
              </w:rPr>
              <w:t>End of February</w:t>
            </w:r>
          </w:p>
        </w:tc>
        <w:tc>
          <w:tcPr>
            <w:tcW w:w="2190" w:type="dxa"/>
          </w:tcPr>
          <w:p w14:paraId="3B63B04E" w14:textId="77777777" w:rsidR="00A221E1" w:rsidRPr="00A221E1" w:rsidRDefault="00A221E1" w:rsidP="00A221E1">
            <w:pPr>
              <w:spacing w:before="120" w:after="120" w:line="264" w:lineRule="auto"/>
              <w:rPr>
                <w:sz w:val="20"/>
                <w:szCs w:val="20"/>
              </w:rPr>
            </w:pPr>
            <w:r w:rsidRPr="00A221E1">
              <w:rPr>
                <w:rFonts w:cs="Arial"/>
                <w:sz w:val="20"/>
                <w:szCs w:val="20"/>
              </w:rPr>
              <w:t>End of March</w:t>
            </w:r>
          </w:p>
        </w:tc>
      </w:tr>
      <w:tr w:rsidR="00A221E1" w:rsidRPr="00A221E1" w14:paraId="7DEAC6CA" w14:textId="77777777">
        <w:tc>
          <w:tcPr>
            <w:tcW w:w="1503" w:type="dxa"/>
          </w:tcPr>
          <w:p w14:paraId="22C5B57A" w14:textId="77777777" w:rsidR="00A221E1" w:rsidRPr="00A221E1" w:rsidRDefault="00A221E1" w:rsidP="00A221E1">
            <w:pPr>
              <w:spacing w:before="120" w:after="120" w:line="264" w:lineRule="auto"/>
              <w:jc w:val="center"/>
              <w:rPr>
                <w:rFonts w:cs="Arial"/>
                <w:sz w:val="20"/>
                <w:szCs w:val="20"/>
              </w:rPr>
            </w:pPr>
            <w:r w:rsidRPr="00A221E1">
              <w:rPr>
                <w:rFonts w:cs="Arial"/>
                <w:sz w:val="20"/>
                <w:szCs w:val="20"/>
              </w:rPr>
              <w:t>2</w:t>
            </w:r>
          </w:p>
        </w:tc>
        <w:tc>
          <w:tcPr>
            <w:tcW w:w="1979" w:type="dxa"/>
          </w:tcPr>
          <w:p w14:paraId="15CFD2AE" w14:textId="77777777" w:rsidR="00A221E1" w:rsidRPr="00A221E1" w:rsidRDefault="00A221E1" w:rsidP="00A221E1">
            <w:pPr>
              <w:spacing w:before="120" w:after="120" w:line="264" w:lineRule="auto"/>
              <w:rPr>
                <w:rFonts w:cs="Arial"/>
                <w:sz w:val="20"/>
                <w:szCs w:val="20"/>
              </w:rPr>
            </w:pPr>
            <w:r w:rsidRPr="00A221E1">
              <w:rPr>
                <w:rFonts w:cs="Arial"/>
                <w:sz w:val="20"/>
                <w:szCs w:val="20"/>
              </w:rPr>
              <w:t>1 May</w:t>
            </w:r>
          </w:p>
        </w:tc>
        <w:tc>
          <w:tcPr>
            <w:tcW w:w="2183" w:type="dxa"/>
          </w:tcPr>
          <w:p w14:paraId="60D20A04" w14:textId="77777777" w:rsidR="00A221E1" w:rsidRPr="00A221E1" w:rsidRDefault="00A221E1" w:rsidP="00A221E1">
            <w:pPr>
              <w:spacing w:before="120" w:after="120" w:line="264" w:lineRule="auto"/>
              <w:rPr>
                <w:rFonts w:cs="Arial"/>
                <w:sz w:val="20"/>
                <w:szCs w:val="20"/>
              </w:rPr>
            </w:pPr>
            <w:r w:rsidRPr="00A221E1">
              <w:rPr>
                <w:rFonts w:cs="Arial"/>
                <w:sz w:val="20"/>
                <w:szCs w:val="20"/>
              </w:rPr>
              <w:t>End of May</w:t>
            </w:r>
          </w:p>
        </w:tc>
        <w:tc>
          <w:tcPr>
            <w:tcW w:w="2190" w:type="dxa"/>
          </w:tcPr>
          <w:p w14:paraId="74D72D1E" w14:textId="77777777" w:rsidR="00A221E1" w:rsidRPr="00A221E1" w:rsidRDefault="00A221E1" w:rsidP="00A221E1">
            <w:pPr>
              <w:spacing w:before="120" w:after="120" w:line="264" w:lineRule="auto"/>
              <w:rPr>
                <w:sz w:val="20"/>
                <w:szCs w:val="20"/>
              </w:rPr>
            </w:pPr>
            <w:r w:rsidRPr="00A221E1">
              <w:rPr>
                <w:rFonts w:cs="Arial"/>
                <w:sz w:val="20"/>
                <w:szCs w:val="20"/>
              </w:rPr>
              <w:t>End of June</w:t>
            </w:r>
          </w:p>
        </w:tc>
      </w:tr>
      <w:tr w:rsidR="00A221E1" w:rsidRPr="00A221E1" w14:paraId="112B0DE5" w14:textId="77777777">
        <w:tc>
          <w:tcPr>
            <w:tcW w:w="1503" w:type="dxa"/>
          </w:tcPr>
          <w:p w14:paraId="32D92CFE" w14:textId="77777777" w:rsidR="00A221E1" w:rsidRPr="00A221E1" w:rsidRDefault="00A221E1" w:rsidP="00A221E1">
            <w:pPr>
              <w:spacing w:before="120" w:after="120" w:line="264" w:lineRule="auto"/>
              <w:jc w:val="center"/>
              <w:rPr>
                <w:rFonts w:cs="Arial"/>
                <w:sz w:val="20"/>
                <w:szCs w:val="20"/>
              </w:rPr>
            </w:pPr>
            <w:r w:rsidRPr="00A221E1">
              <w:rPr>
                <w:rFonts w:cs="Arial"/>
                <w:sz w:val="20"/>
                <w:szCs w:val="20"/>
              </w:rPr>
              <w:t>3</w:t>
            </w:r>
          </w:p>
        </w:tc>
        <w:tc>
          <w:tcPr>
            <w:tcW w:w="1979" w:type="dxa"/>
          </w:tcPr>
          <w:p w14:paraId="509FDE9E" w14:textId="77777777" w:rsidR="00A221E1" w:rsidRPr="00A221E1" w:rsidRDefault="00A221E1" w:rsidP="00A221E1">
            <w:pPr>
              <w:spacing w:before="120" w:after="120" w:line="264" w:lineRule="auto"/>
              <w:rPr>
                <w:rFonts w:cs="Arial"/>
                <w:sz w:val="20"/>
                <w:szCs w:val="20"/>
              </w:rPr>
            </w:pPr>
            <w:r w:rsidRPr="00A221E1">
              <w:rPr>
                <w:rFonts w:cs="Arial"/>
                <w:sz w:val="20"/>
                <w:szCs w:val="20"/>
              </w:rPr>
              <w:t>1 August</w:t>
            </w:r>
          </w:p>
        </w:tc>
        <w:tc>
          <w:tcPr>
            <w:tcW w:w="2183" w:type="dxa"/>
          </w:tcPr>
          <w:p w14:paraId="202C4524" w14:textId="77777777" w:rsidR="00A221E1" w:rsidRPr="00A221E1" w:rsidRDefault="00A221E1" w:rsidP="00A221E1">
            <w:pPr>
              <w:spacing w:before="120" w:after="120" w:line="264" w:lineRule="auto"/>
              <w:rPr>
                <w:rFonts w:cs="Arial"/>
                <w:sz w:val="20"/>
                <w:szCs w:val="20"/>
              </w:rPr>
            </w:pPr>
            <w:r w:rsidRPr="00A221E1">
              <w:rPr>
                <w:rFonts w:cs="Arial"/>
                <w:sz w:val="20"/>
                <w:szCs w:val="20"/>
              </w:rPr>
              <w:t>End of August</w:t>
            </w:r>
          </w:p>
        </w:tc>
        <w:tc>
          <w:tcPr>
            <w:tcW w:w="2190" w:type="dxa"/>
          </w:tcPr>
          <w:p w14:paraId="5D654593" w14:textId="77777777" w:rsidR="00A221E1" w:rsidRPr="00A221E1" w:rsidRDefault="00A221E1" w:rsidP="00A221E1">
            <w:pPr>
              <w:spacing w:before="120" w:after="120" w:line="264" w:lineRule="auto"/>
              <w:rPr>
                <w:sz w:val="20"/>
                <w:szCs w:val="20"/>
              </w:rPr>
            </w:pPr>
            <w:r w:rsidRPr="00A221E1">
              <w:rPr>
                <w:rFonts w:cs="Arial"/>
                <w:sz w:val="20"/>
                <w:szCs w:val="20"/>
              </w:rPr>
              <w:t>End of September</w:t>
            </w:r>
          </w:p>
        </w:tc>
      </w:tr>
      <w:tr w:rsidR="00A221E1" w:rsidRPr="00A221E1" w14:paraId="0B9110C1" w14:textId="77777777">
        <w:tc>
          <w:tcPr>
            <w:tcW w:w="1503" w:type="dxa"/>
          </w:tcPr>
          <w:p w14:paraId="3BC0B67A" w14:textId="77777777" w:rsidR="00A221E1" w:rsidRPr="00A221E1" w:rsidRDefault="00A221E1" w:rsidP="00A221E1">
            <w:pPr>
              <w:spacing w:before="120" w:after="120" w:line="264" w:lineRule="auto"/>
              <w:jc w:val="center"/>
              <w:rPr>
                <w:rFonts w:cs="Arial"/>
                <w:sz w:val="20"/>
                <w:szCs w:val="20"/>
              </w:rPr>
            </w:pPr>
            <w:r w:rsidRPr="00A221E1">
              <w:rPr>
                <w:rFonts w:cs="Arial"/>
                <w:sz w:val="20"/>
                <w:szCs w:val="20"/>
              </w:rPr>
              <w:t>4</w:t>
            </w:r>
          </w:p>
        </w:tc>
        <w:tc>
          <w:tcPr>
            <w:tcW w:w="1979" w:type="dxa"/>
          </w:tcPr>
          <w:p w14:paraId="6B252735" w14:textId="77777777" w:rsidR="00A221E1" w:rsidRPr="00A221E1" w:rsidRDefault="00A221E1" w:rsidP="00A221E1">
            <w:pPr>
              <w:spacing w:before="120" w:after="120" w:line="264" w:lineRule="auto"/>
              <w:rPr>
                <w:rFonts w:cs="Arial"/>
                <w:sz w:val="20"/>
                <w:szCs w:val="20"/>
              </w:rPr>
            </w:pPr>
            <w:r w:rsidRPr="00A221E1">
              <w:rPr>
                <w:rFonts w:cs="Arial"/>
                <w:sz w:val="20"/>
                <w:szCs w:val="20"/>
              </w:rPr>
              <w:t>1 November</w:t>
            </w:r>
          </w:p>
        </w:tc>
        <w:tc>
          <w:tcPr>
            <w:tcW w:w="2183" w:type="dxa"/>
          </w:tcPr>
          <w:p w14:paraId="0B5E01A3" w14:textId="77777777" w:rsidR="00A221E1" w:rsidRPr="00A221E1" w:rsidRDefault="00A221E1" w:rsidP="00A221E1">
            <w:pPr>
              <w:spacing w:before="120" w:after="120" w:line="264" w:lineRule="auto"/>
              <w:rPr>
                <w:rFonts w:cs="Arial"/>
                <w:sz w:val="20"/>
                <w:szCs w:val="20"/>
              </w:rPr>
            </w:pPr>
            <w:r w:rsidRPr="00A221E1">
              <w:rPr>
                <w:rFonts w:cs="Arial"/>
                <w:sz w:val="20"/>
                <w:szCs w:val="20"/>
              </w:rPr>
              <w:t>End of November</w:t>
            </w:r>
          </w:p>
        </w:tc>
        <w:tc>
          <w:tcPr>
            <w:tcW w:w="2190" w:type="dxa"/>
          </w:tcPr>
          <w:p w14:paraId="3071748D" w14:textId="77777777" w:rsidR="00A221E1" w:rsidRPr="00A221E1" w:rsidRDefault="00A221E1" w:rsidP="00A221E1">
            <w:pPr>
              <w:spacing w:before="120" w:after="120" w:line="264" w:lineRule="auto"/>
              <w:rPr>
                <w:sz w:val="20"/>
                <w:szCs w:val="20"/>
              </w:rPr>
            </w:pPr>
            <w:r w:rsidRPr="00A221E1">
              <w:rPr>
                <w:rFonts w:cs="Arial"/>
                <w:sz w:val="20"/>
                <w:szCs w:val="20"/>
              </w:rPr>
              <w:t>End of December</w:t>
            </w:r>
          </w:p>
        </w:tc>
      </w:tr>
      <w:bookmarkEnd w:id="3"/>
    </w:tbl>
    <w:p w14:paraId="3592AB5D" w14:textId="77777777" w:rsidR="0065169B" w:rsidRDefault="0065169B"/>
    <w:sdt>
      <w:sdtPr>
        <w:rPr>
          <w:noProof/>
        </w:rPr>
        <w:id w:val="1129439248"/>
        <w:lock w:val="contentLocked"/>
        <w:placeholder>
          <w:docPart w:val="21AC5D3079B29B4EA58725D7DDB22444"/>
        </w:placeholder>
        <w:group/>
      </w:sdtPr>
      <w:sdtEndPr/>
      <w:sdtContent>
        <w:p w14:paraId="56C4D2D2" w14:textId="77777777" w:rsidR="00960A7A" w:rsidRDefault="00960A7A">
          <w:r>
            <w:br w:type="page"/>
          </w:r>
        </w:p>
        <w:p w14:paraId="57D8A4E5" w14:textId="77777777" w:rsidR="00960A7A" w:rsidRDefault="00960A7A" w:rsidP="00960A7A">
          <w:r>
            <w:rPr>
              <w:noProof/>
            </w:rPr>
            <w:lastRenderedPageBreak/>
            <mc:AlternateContent>
              <mc:Choice Requires="wps">
                <w:drawing>
                  <wp:anchor distT="0" distB="0" distL="114300" distR="114300" simplePos="0" relativeHeight="251658240" behindDoc="1" locked="0" layoutInCell="1" allowOverlap="1" wp14:anchorId="3C77B4CF" wp14:editId="57604596">
                    <wp:simplePos x="0" y="0"/>
                    <wp:positionH relativeFrom="page">
                      <wp:posOffset>-80010</wp:posOffset>
                    </wp:positionH>
                    <wp:positionV relativeFrom="page">
                      <wp:posOffset>34290</wp:posOffset>
                    </wp:positionV>
                    <wp:extent cx="7740000" cy="10800000"/>
                    <wp:effectExtent l="0" t="0" r="13970" b="20955"/>
                    <wp:wrapNone/>
                    <wp:docPr id="20" name="Rectangle 20"/>
                    <wp:cNvGraphicFramePr/>
                    <a:graphic xmlns:a="http://schemas.openxmlformats.org/drawingml/2006/main">
                      <a:graphicData uri="http://schemas.microsoft.com/office/word/2010/wordprocessingShape">
                        <wps:wsp>
                          <wps:cNvSpPr/>
                          <wps:spPr>
                            <a:xfrm>
                              <a:off x="0" y="0"/>
                              <a:ext cx="7740000" cy="10800000"/>
                            </a:xfrm>
                            <a:prstGeom prst="rect">
                              <a:avLst/>
                            </a:prstGeom>
                            <a:solidFill>
                              <a:schemeClr val="bg2"/>
                            </a:solidFill>
                            <a:ln w="12700" cap="flat" cmpd="sng" algn="ctr">
                              <a:solidFill>
                                <a:srgbClr val="78BE20">
                                  <a:shade val="50000"/>
                                </a:srgbClr>
                              </a:solidFill>
                              <a:prstDash val="solid"/>
                              <a:miter lim="800000"/>
                            </a:ln>
                            <a:effectLst/>
                          </wps:spPr>
                          <wps:txbx>
                            <w:txbxContent>
                              <w:p w14:paraId="5F4426D2" w14:textId="77777777" w:rsidR="00960A7A" w:rsidRDefault="00960A7A" w:rsidP="00960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77B4CF" id="Rectangle 20" o:spid="_x0000_s1027" style="position:absolute;margin-left:-6.3pt;margin-top:2.7pt;width:609.45pt;height:850.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" fillcolor="#f1f8e8 [3214]" strokecolor="#568b14" strokeweight="1pt">
                    <v:textbox>
                      <w:txbxContent>
                        <w:p w14:paraId="5F4426D2" w14:textId="77777777" w:rsidR="00960A7A" w:rsidRDefault="00960A7A" w:rsidP="00960A7A">
                          <w:pPr>
                            <w:jc w:val="center"/>
                          </w:pPr>
                        </w:p>
                      </w:txbxContent>
                    </v:textbox>
                    <w10:wrap anchorx="page" anchory="page"/>
                  </v:rect>
                </w:pict>
              </mc:Fallback>
            </mc:AlternateContent>
          </w:r>
        </w:p>
        <w:p w14:paraId="2D3AC088" w14:textId="77777777" w:rsidR="00960A7A" w:rsidRDefault="00960A7A" w:rsidP="00960A7A">
          <w:pPr>
            <w:pStyle w:val="Coverbannertop"/>
            <w:framePr w:wrap="around"/>
          </w:pPr>
          <w:r>
            <mc:AlternateContent>
              <mc:Choice Requires="wps">
                <w:drawing>
                  <wp:inline distT="0" distB="0" distL="0" distR="0" wp14:anchorId="235A63E9" wp14:editId="5DB7A202">
                    <wp:extent cx="7563600" cy="5400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860DE1C" id="Rectangle 27" o:spid="_x0000_s1026" style="width:595.5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" fillcolor="#285c4d [3215]" stroked="f" strokeweight="1pt">
                    <o:lock v:ext="edit" aspectratio="t"/>
                    <w10:anchorlock/>
                  </v:rect>
                </w:pict>
              </mc:Fallback>
            </mc:AlternateContent>
          </w:r>
        </w:p>
        <w:p w14:paraId="41F8E4FE" w14:textId="77777777" w:rsidR="00960A7A" w:rsidRDefault="00960A7A" w:rsidP="00960A7A">
          <w:pPr>
            <w:pStyle w:val="Coverbannerbottom"/>
            <w:framePr w:wrap="around"/>
          </w:pPr>
          <w:r>
            <mc:AlternateContent>
              <mc:Choice Requires="wps">
                <w:drawing>
                  <wp:inline distT="0" distB="0" distL="0" distR="0" wp14:anchorId="68CF01B0" wp14:editId="6880AA68">
                    <wp:extent cx="7920000" cy="612000"/>
                    <wp:effectExtent l="0" t="0" r="5080" b="0"/>
                    <wp:docPr id="28" name="Rectangle 28"/>
                    <wp:cNvGraphicFramePr/>
                    <a:graphic xmlns:a="http://schemas.openxmlformats.org/drawingml/2006/main">
                      <a:graphicData uri="http://schemas.microsoft.com/office/word/2010/wordprocessingShape">
                        <wps:wsp>
                          <wps:cNvSpPr/>
                          <wps:spPr>
                            <a:xfrm>
                              <a:off x="0" y="0"/>
                              <a:ext cx="7920000" cy="612000"/>
                            </a:xfrm>
                            <a:prstGeom prst="rect">
                              <a:avLst/>
                            </a:prstGeom>
                            <a:solidFill>
                              <a:srgbClr val="F1F8E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DFCF22E" id="Rectangle 28" o:spid="_x0000_s1026" style="width:623.6pt;height:48.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" fillcolor="#f1f8e8" stroked="f" strokeweight="1pt">
                    <w10:anchorlock/>
                  </v:rect>
                </w:pict>
              </mc:Fallback>
            </mc:AlternateContent>
          </w:r>
        </w:p>
        <w:p w14:paraId="0475B7F9" w14:textId="77777777" w:rsidR="00960A7A" w:rsidRDefault="008078CE" w:rsidP="00960A7A">
          <w:pPr>
            <w:pStyle w:val="Coverbannerbottom"/>
            <w:framePr w:wrap="around"/>
          </w:pPr>
        </w:p>
      </w:sdtContent>
    </w:sdt>
    <w:p w14:paraId="331F7AD0" w14:textId="77777777" w:rsidR="007A5801" w:rsidRDefault="007A5801" w:rsidP="00960A7A">
      <w:pPr>
        <w:pStyle w:val="EndpageContacts"/>
        <w:framePr w:wrap="around"/>
        <w:rPr>
          <w:b/>
          <w:bCs/>
        </w:rPr>
      </w:pPr>
      <w:r w:rsidRPr="00110B67">
        <w:rPr>
          <w:noProof/>
        </w:rPr>
        <w:drawing>
          <wp:inline distT="0" distB="0" distL="0" distR="0" wp14:anchorId="2B164015" wp14:editId="0FA5397A">
            <wp:extent cx="2019934" cy="899347"/>
            <wp:effectExtent l="0" t="0" r="0" b="0"/>
            <wp:docPr id="11" name="Graphic 11">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8">
                      <a:extLst>
                        <a:ext uri="{FF2B5EF4-FFF2-40B4-BE49-F238E27FC236}">
                          <a16:creationId xmlns:a16="http://schemas.microsoft.com/office/drawing/2014/main" id="{99E31010-2D9D-4F4E-9267-AD318E40DB5B}"/>
                        </a:ext>
                      </a:extLst>
                    </pic:cNvPr>
                    <pic:cNvPicPr>
                      <a:picLocks noChangeAspect="1"/>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2019934" cy="899347"/>
                    </a:xfrm>
                    <a:prstGeom prst="rect">
                      <a:avLst/>
                    </a:prstGeom>
                  </pic:spPr>
                </pic:pic>
              </a:graphicData>
            </a:graphic>
          </wp:inline>
        </w:drawing>
      </w:r>
    </w:p>
    <w:p w14:paraId="59B74F9C" w14:textId="77777777" w:rsidR="007A5801" w:rsidRDefault="007A5801" w:rsidP="00960A7A">
      <w:pPr>
        <w:pStyle w:val="EndpageContacts"/>
        <w:framePr w:wrap="around"/>
        <w:rPr>
          <w:b/>
          <w:bCs/>
        </w:rPr>
      </w:pPr>
    </w:p>
    <w:p w14:paraId="6875E98A" w14:textId="77777777" w:rsidR="007A5801" w:rsidRDefault="007A5801" w:rsidP="00960A7A">
      <w:pPr>
        <w:pStyle w:val="EndpageContacts"/>
        <w:framePr w:wrap="around"/>
        <w:rPr>
          <w:b/>
          <w:bCs/>
        </w:rPr>
      </w:pPr>
    </w:p>
    <w:p w14:paraId="0E8D331F" w14:textId="77777777" w:rsidR="00960A7A" w:rsidRPr="00960A7A" w:rsidRDefault="00960A7A" w:rsidP="00960A7A">
      <w:pPr>
        <w:pStyle w:val="EndpageContacts"/>
        <w:framePr w:wrap="around"/>
        <w:rPr>
          <w:b/>
          <w:bCs/>
        </w:rPr>
      </w:pPr>
      <w:r w:rsidRPr="00960A7A">
        <w:rPr>
          <w:b/>
          <w:bCs/>
        </w:rPr>
        <w:t>FSC International – Performance and Standards Unit</w:t>
      </w:r>
    </w:p>
    <w:p w14:paraId="59EED386" w14:textId="77777777" w:rsidR="00960A7A" w:rsidRPr="00CF275E" w:rsidRDefault="00960A7A" w:rsidP="00960A7A">
      <w:pPr>
        <w:pStyle w:val="EndpageContacts"/>
        <w:framePr w:wrap="around"/>
      </w:pPr>
      <w:r w:rsidRPr="00CF275E">
        <w:t>Adenauerallee 134</w:t>
      </w:r>
    </w:p>
    <w:p w14:paraId="3A359C6A" w14:textId="77777777" w:rsidR="00960A7A" w:rsidRPr="00CF275E" w:rsidRDefault="00960A7A" w:rsidP="00960A7A">
      <w:pPr>
        <w:pStyle w:val="EndpageContacts"/>
        <w:framePr w:wrap="around"/>
      </w:pPr>
      <w:r w:rsidRPr="00CF275E">
        <w:t>53113 Bonn</w:t>
      </w:r>
    </w:p>
    <w:p w14:paraId="35BE5517" w14:textId="77777777" w:rsidR="00960A7A" w:rsidRDefault="00960A7A" w:rsidP="00960A7A">
      <w:pPr>
        <w:pStyle w:val="EndpageContacts"/>
        <w:framePr w:wrap="around"/>
      </w:pPr>
      <w:r w:rsidRPr="00CF275E">
        <w:t>Germany</w:t>
      </w:r>
    </w:p>
    <w:p w14:paraId="61D3313D" w14:textId="77777777" w:rsidR="00960A7A" w:rsidRPr="00CF275E" w:rsidRDefault="00960A7A" w:rsidP="00960A7A">
      <w:pPr>
        <w:pStyle w:val="EndpageContacts"/>
        <w:framePr w:wrap="around"/>
      </w:pPr>
    </w:p>
    <w:p w14:paraId="7E14E1D9" w14:textId="7F937E75" w:rsidR="00960A7A" w:rsidRPr="00CF275E" w:rsidRDefault="00960A7A" w:rsidP="00960A7A">
      <w:pPr>
        <w:pStyle w:val="EndpageContacts"/>
        <w:framePr w:wrap="around"/>
      </w:pPr>
      <w:r w:rsidRPr="3931BDD1">
        <w:rPr>
          <w:b/>
          <w:bCs/>
        </w:rPr>
        <w:t>Phone:</w:t>
      </w:r>
      <w:r>
        <w:tab/>
        <w:t>+49 (0)228 36766 0</w:t>
      </w:r>
    </w:p>
    <w:p w14:paraId="0229493B" w14:textId="0AAF1AB3" w:rsidR="00960A7A" w:rsidRPr="00CF275E" w:rsidRDefault="00960A7A" w:rsidP="00960A7A">
      <w:pPr>
        <w:pStyle w:val="EndpageContacts"/>
        <w:framePr w:wrap="around"/>
      </w:pPr>
      <w:r w:rsidRPr="3931BDD1">
        <w:rPr>
          <w:b/>
          <w:bCs/>
        </w:rPr>
        <w:t>Fax:</w:t>
      </w:r>
      <w:r>
        <w:tab/>
        <w:t xml:space="preserve">+49 (0)228 36766 </w:t>
      </w:r>
      <w:r w:rsidR="5C75C263">
        <w:t>65</w:t>
      </w:r>
    </w:p>
    <w:p w14:paraId="04EB189B" w14:textId="77777777" w:rsidR="00960A7A" w:rsidRDefault="00960A7A" w:rsidP="00960A7A">
      <w:pPr>
        <w:pStyle w:val="EndpageContacts"/>
        <w:framePr w:wrap="around"/>
      </w:pPr>
      <w:r w:rsidRPr="007771EE">
        <w:rPr>
          <w:b/>
          <w:bCs/>
        </w:rPr>
        <w:t>Email</w:t>
      </w:r>
      <w:r w:rsidRPr="00CF275E">
        <w:t xml:space="preserve"> </w:t>
      </w:r>
      <w:r>
        <w:t>:</w:t>
      </w:r>
      <w:r>
        <w:tab/>
      </w:r>
      <w:r w:rsidRPr="00737E77">
        <w:t>psu@fsc.org</w:t>
      </w:r>
    </w:p>
    <w:p w14:paraId="4A1BA051" w14:textId="77777777" w:rsidR="00A72E48" w:rsidRPr="00730A5D" w:rsidRDefault="00A72E48" w:rsidP="00281F2B"/>
    <w:sectPr w:rsidR="00A72E48" w:rsidRPr="00730A5D" w:rsidSect="00CB519D">
      <w:headerReference w:type="default" r:id="rId40"/>
      <w:footerReference w:type="default" r:id="rId41"/>
      <w:pgSz w:w="11906" w:h="16838" w:code="9"/>
      <w:pgMar w:top="851" w:right="851" w:bottom="851" w:left="851" w:header="1162"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D2F3E" w14:textId="77777777" w:rsidR="000948FC" w:rsidRDefault="000948FC" w:rsidP="00C37A29">
      <w:pPr>
        <w:spacing w:after="0"/>
      </w:pPr>
      <w:r>
        <w:separator/>
      </w:r>
    </w:p>
  </w:endnote>
  <w:endnote w:type="continuationSeparator" w:id="0">
    <w:p w14:paraId="42120637" w14:textId="77777777" w:rsidR="000948FC" w:rsidRDefault="000948FC" w:rsidP="00C37A29">
      <w:pPr>
        <w:spacing w:after="0"/>
      </w:pPr>
      <w:r>
        <w:continuationSeparator/>
      </w:r>
    </w:p>
  </w:endnote>
  <w:endnote w:type="continuationNotice" w:id="1">
    <w:p w14:paraId="3C21F778" w14:textId="77777777" w:rsidR="000948FC" w:rsidRDefault="000948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Narrow">
    <w:altName w:val="Arial"/>
    <w:panose1 w:val="020B0606020202030204"/>
    <w:charset w:val="00"/>
    <w:family w:val="swiss"/>
    <w:pitch w:val="variable"/>
    <w:sig w:usb0="00000287" w:usb1="00000800" w:usb2="00000000" w:usb3="00000000" w:csb0="0000009F" w:csb1="00000000"/>
  </w:font>
  <w:font w:name="Greycliff CF Extra Bold">
    <w:panose1 w:val="00000000000000000000"/>
    <w:charset w:val="00"/>
    <w:family w:val="modern"/>
    <w:notTrueType/>
    <w:pitch w:val="variable"/>
    <w:sig w:usb0="A00002FF" w:usb1="0000A05A" w:usb2="00000000" w:usb3="00000000" w:csb0="0000019F" w:csb1="00000000"/>
  </w:font>
  <w:font w:name="ArialMT">
    <w:altName w:val="Arial"/>
    <w:charset w:val="00"/>
    <w:family w:val="swiss"/>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DFE51" w14:textId="77777777" w:rsidR="00AF1E19" w:rsidRDefault="00AF1E19">
    <w:pPr>
      <w:pStyle w:val="Footer"/>
    </w:pPr>
  </w:p>
  <w:p w14:paraId="31222166" w14:textId="62F8FF4B" w:rsidR="00FB4B87" w:rsidRDefault="00342C95">
    <w:pPr>
      <w:pStyle w:val="Footer"/>
    </w:pPr>
    <w:r w:rsidRPr="00342C95">
      <w:t xml:space="preserve">Page </w:t>
    </w:r>
    <w:r w:rsidRPr="00342C95">
      <w:fldChar w:fldCharType="begin"/>
    </w:r>
    <w:r w:rsidRPr="00342C95">
      <w:instrText xml:space="preserve"> PAGE  \* Arabic  \* MERGEFORMAT </w:instrText>
    </w:r>
    <w:r w:rsidRPr="00342C95">
      <w:fldChar w:fldCharType="separate"/>
    </w:r>
    <w:r w:rsidRPr="00342C95">
      <w:rPr>
        <w:noProof/>
      </w:rPr>
      <w:t>1</w:t>
    </w:r>
    <w:r w:rsidRPr="00342C95">
      <w:fldChar w:fldCharType="end"/>
    </w:r>
    <w:r w:rsidRPr="00342C95">
      <w:t xml:space="preserve"> of </w:t>
    </w:r>
    <w:r w:rsidR="008078CE">
      <w:fldChar w:fldCharType="begin"/>
    </w:r>
    <w:r w:rsidR="008078CE">
      <w:instrText>NUMPAGES  \* Arabic  \* MERGEFORMAT</w:instrText>
    </w:r>
    <w:r w:rsidR="008078CE">
      <w:fldChar w:fldCharType="separate"/>
    </w:r>
    <w:r w:rsidRPr="00342C95">
      <w:rPr>
        <w:noProof/>
      </w:rPr>
      <w:t>2</w:t>
    </w:r>
    <w:r w:rsidR="008078CE">
      <w:rPr>
        <w:noProof/>
      </w:rPr>
      <w:fldChar w:fldCharType="end"/>
    </w:r>
    <w:r w:rsidR="00C93A71" w:rsidRPr="00342C95">
      <w:t xml:space="preserve"> </w:t>
    </w:r>
    <w:r w:rsidRPr="00342C95">
      <w:tab/>
    </w:r>
    <w:sdt>
      <w:sdtPr>
        <w:alias w:val="Title"/>
        <w:tag w:val=""/>
        <w:id w:val="-533737636"/>
        <w:placeholder>
          <w:docPart w:val="C9EB4A4D03A0BB458A371D2A0BC695FD"/>
        </w:placeholder>
        <w:dataBinding w:prefixMappings="xmlns:ns0='http://purl.org/dc/elements/1.1/' xmlns:ns1='http://schemas.openxmlformats.org/package/2006/metadata/core-properties' " w:xpath="/ns1:coreProperties[1]/ns0:title[1]" w:storeItemID="{6C3C8BC8-F283-45AE-878A-BAB7291924A1}"/>
        <w:text/>
      </w:sdtPr>
      <w:sdtEndPr/>
      <w:sdtContent>
        <w:r w:rsidR="008E2CF8">
          <w:t>Annual Administration Fee (AAF)</w:t>
        </w:r>
      </w:sdtContent>
    </w:sdt>
    <w:r w:rsidR="00321954">
      <w:t xml:space="preserve"> </w:t>
    </w:r>
  </w:p>
  <w:p w14:paraId="056813D6" w14:textId="48572B19" w:rsidR="00C93A71" w:rsidRPr="00342C95" w:rsidRDefault="00FB4B87">
    <w:pPr>
      <w:pStyle w:val="Footer"/>
    </w:pPr>
    <w:r>
      <w:tab/>
    </w:r>
    <w:sdt>
      <w:sdtPr>
        <w:alias w:val="Subject"/>
        <w:tag w:val=""/>
        <w:id w:val="-2143421432"/>
        <w:dataBinding w:prefixMappings="xmlns:ns0='http://purl.org/dc/elements/1.1/' xmlns:ns1='http://schemas.openxmlformats.org/package/2006/metadata/core-properties' " w:xpath="/ns1:coreProperties[1]/ns0:subject[1]" w:storeItemID="{6C3C8BC8-F283-45AE-878A-BAB7291924A1}"/>
        <w:text/>
      </w:sdtPr>
      <w:sdtEndPr/>
      <w:sdtContent>
        <w:r w:rsidR="008E2CF8">
          <w:t>FSC-POL-20-005 V3-3 EN</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CCC18" w14:textId="77777777" w:rsidR="000948FC" w:rsidRDefault="000948FC" w:rsidP="00C37A29">
      <w:pPr>
        <w:spacing w:after="0"/>
      </w:pPr>
      <w:r>
        <w:separator/>
      </w:r>
    </w:p>
  </w:footnote>
  <w:footnote w:type="continuationSeparator" w:id="0">
    <w:p w14:paraId="7567EE73" w14:textId="77777777" w:rsidR="000948FC" w:rsidRDefault="000948FC" w:rsidP="00C37A29">
      <w:pPr>
        <w:spacing w:after="0"/>
      </w:pPr>
      <w:r>
        <w:continuationSeparator/>
      </w:r>
    </w:p>
  </w:footnote>
  <w:footnote w:type="continuationNotice" w:id="1">
    <w:p w14:paraId="6B069589" w14:textId="77777777" w:rsidR="000948FC" w:rsidRDefault="000948FC">
      <w:pPr>
        <w:spacing w:after="0" w:line="240" w:lineRule="auto"/>
      </w:pPr>
    </w:p>
  </w:footnote>
  <w:footnote w:id="2">
    <w:p w14:paraId="6E2720EB" w14:textId="77777777" w:rsidR="000F11AF" w:rsidRPr="007063EC" w:rsidRDefault="000F11AF" w:rsidP="000F11AF">
      <w:pPr>
        <w:pStyle w:val="FootnoteText"/>
        <w:rPr>
          <w:lang w:val="en-US"/>
        </w:rPr>
      </w:pPr>
      <w:r w:rsidRPr="00D43ACD">
        <w:rPr>
          <w:rStyle w:val="FootnoteReference"/>
          <w:rFonts w:ascii="Arial" w:hAnsi="Arial" w:cs="Arial"/>
        </w:rPr>
        <w:footnoteRef/>
      </w:r>
      <w:r w:rsidRPr="00D43ACD">
        <w:rPr>
          <w:rFonts w:ascii="Arial" w:hAnsi="Arial" w:cs="Arial"/>
        </w:rPr>
        <w:t xml:space="preserve"> </w:t>
      </w:r>
      <w:r w:rsidRPr="007B0786">
        <w:rPr>
          <w:rFonts w:ascii="Arial" w:hAnsi="Arial" w:cs="Arial"/>
          <w:sz w:val="18"/>
          <w:szCs w:val="18"/>
        </w:rPr>
        <w:t>See FSC-STD-01-001 V5-2 for the definition of “Indigenous Peoples” and “traditional peoples”.</w:t>
      </w:r>
    </w:p>
  </w:footnote>
  <w:footnote w:id="3">
    <w:p w14:paraId="6E26C7B0" w14:textId="77777777" w:rsidR="000F11AF" w:rsidRPr="00D43ACD" w:rsidRDefault="000F11AF" w:rsidP="000F11AF">
      <w:pPr>
        <w:pStyle w:val="FootnoteText"/>
        <w:rPr>
          <w:rFonts w:ascii="Arial" w:hAnsi="Arial" w:cs="Arial"/>
          <w:sz w:val="18"/>
          <w:szCs w:val="18"/>
        </w:rPr>
      </w:pPr>
      <w:r w:rsidRPr="00D43ACD">
        <w:rPr>
          <w:rStyle w:val="FootnoteReference"/>
          <w:rFonts w:asciiTheme="minorHAnsi" w:hAnsiTheme="minorHAnsi" w:cstheme="minorHAnsi"/>
        </w:rPr>
        <w:footnoteRef/>
      </w:r>
      <w:r>
        <w:t xml:space="preserve"> </w:t>
      </w:r>
      <w:r w:rsidRPr="00D43ACD">
        <w:rPr>
          <w:rFonts w:ascii="Arial" w:hAnsi="Arial" w:cs="Arial"/>
          <w:sz w:val="18"/>
          <w:szCs w:val="18"/>
        </w:rPr>
        <w:t>The Holdridge Life Zones data set is from the International Institute for Applied Systems Analyses (IIASA) in Laxenburg, Austria. The data set shows the Holdridge Life Zones of the World, a combination of climate and vegetation (ecological) types, under current, so-called "normal" climate conditions. It has a spatial resolution of one-half degree latitude/longitude, and a total of 38 life-zone classes.</w:t>
      </w:r>
    </w:p>
  </w:footnote>
  <w:footnote w:id="4">
    <w:p w14:paraId="00DCCEDB" w14:textId="26E91061" w:rsidR="00F94991" w:rsidRPr="00CF413A" w:rsidRDefault="00F94991" w:rsidP="00F94991">
      <w:pPr>
        <w:pStyle w:val="FootnoteText"/>
        <w:ind w:left="170" w:hanging="170"/>
        <w:rPr>
          <w:rFonts w:ascii="Arial" w:hAnsi="Arial" w:cs="Arial"/>
        </w:rPr>
      </w:pPr>
      <w:r w:rsidRPr="00CF413A">
        <w:rPr>
          <w:rStyle w:val="FootnoteReference"/>
          <w:rFonts w:ascii="Arial" w:hAnsi="Arial" w:cs="Arial"/>
          <w:sz w:val="18"/>
          <w:szCs w:val="18"/>
        </w:rPr>
        <w:footnoteRef/>
      </w:r>
      <w:r w:rsidRPr="00CF413A">
        <w:rPr>
          <w:rFonts w:ascii="Arial" w:hAnsi="Arial" w:cs="Arial"/>
          <w:sz w:val="18"/>
          <w:szCs w:val="18"/>
        </w:rPr>
        <w:t xml:space="preserve"> </w:t>
      </w:r>
      <w:r w:rsidRPr="00CF413A">
        <w:rPr>
          <w:rFonts w:ascii="Arial" w:hAnsi="Arial" w:cs="Arial"/>
          <w:sz w:val="18"/>
          <w:szCs w:val="18"/>
        </w:rPr>
        <w:tab/>
        <w:t>The relevant forest management category for each certified</w:t>
      </w:r>
      <w:r>
        <w:rPr>
          <w:rFonts w:ascii="Arial" w:hAnsi="Arial" w:cs="Arial"/>
          <w:sz w:val="18"/>
          <w:szCs w:val="18"/>
        </w:rPr>
        <w:t xml:space="preserve"> Management Unit</w:t>
      </w:r>
      <w:r w:rsidRPr="00CF413A">
        <w:rPr>
          <w:rFonts w:ascii="Arial" w:hAnsi="Arial" w:cs="Arial"/>
          <w:sz w:val="18"/>
          <w:szCs w:val="18"/>
        </w:rPr>
        <w:t xml:space="preserve"> needs to be determined and each certification needs to be classified into one of these categories, by the </w:t>
      </w:r>
      <w:r>
        <w:rPr>
          <w:rFonts w:ascii="Arial" w:hAnsi="Arial" w:cs="Arial"/>
          <w:sz w:val="18"/>
          <w:szCs w:val="18"/>
        </w:rPr>
        <w:t>CB</w:t>
      </w:r>
      <w:r w:rsidRPr="00CF413A">
        <w:rPr>
          <w:rFonts w:ascii="Arial" w:hAnsi="Arial" w:cs="Arial"/>
          <w:sz w:val="18"/>
          <w:szCs w:val="18"/>
        </w:rPr>
        <w:t xml:space="preserve">s. See Section </w:t>
      </w:r>
      <w:r>
        <w:rPr>
          <w:rFonts w:ascii="Arial" w:hAnsi="Arial" w:cs="Arial"/>
          <w:sz w:val="18"/>
          <w:szCs w:val="18"/>
        </w:rPr>
        <w:fldChar w:fldCharType="begin"/>
      </w:r>
      <w:r>
        <w:rPr>
          <w:rFonts w:ascii="Arial" w:hAnsi="Arial" w:cs="Arial"/>
          <w:sz w:val="18"/>
          <w:szCs w:val="18"/>
        </w:rPr>
        <w:instrText xml:space="preserve"> REF _Ref113452224 \n \h </w:instrText>
      </w:r>
      <w:r>
        <w:rPr>
          <w:rFonts w:ascii="Arial" w:hAnsi="Arial" w:cs="Arial"/>
          <w:sz w:val="18"/>
          <w:szCs w:val="18"/>
        </w:rPr>
      </w:r>
      <w:r>
        <w:rPr>
          <w:rFonts w:ascii="Arial" w:hAnsi="Arial" w:cs="Arial"/>
          <w:sz w:val="18"/>
          <w:szCs w:val="18"/>
        </w:rPr>
        <w:fldChar w:fldCharType="separate"/>
      </w:r>
      <w:r w:rsidR="003768EC">
        <w:rPr>
          <w:rFonts w:ascii="Arial" w:hAnsi="Arial" w:cs="Arial"/>
          <w:sz w:val="18"/>
          <w:szCs w:val="18"/>
        </w:rPr>
        <w:t>C</w:t>
      </w:r>
      <w:r>
        <w:rPr>
          <w:rFonts w:ascii="Arial" w:hAnsi="Arial" w:cs="Arial"/>
          <w:sz w:val="18"/>
          <w:szCs w:val="18"/>
        </w:rPr>
        <w:fldChar w:fldCharType="end"/>
      </w:r>
      <w:r w:rsidRPr="00CF413A">
        <w:rPr>
          <w:rFonts w:ascii="Arial" w:hAnsi="Arial" w:cs="Arial"/>
          <w:sz w:val="18"/>
          <w:szCs w:val="18"/>
        </w:rPr>
        <w:t>, above, for more information on definitions.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5AC3D" w14:textId="77777777" w:rsidR="00A72E48" w:rsidRDefault="00A72E48">
    <w:pPr>
      <w:pStyle w:val="Header"/>
    </w:pPr>
    <w:r>
      <w:rPr>
        <w:noProof/>
      </w:rPr>
      <mc:AlternateContent>
        <mc:Choice Requires="wps">
          <w:drawing>
            <wp:anchor distT="0" distB="0" distL="114300" distR="114300" simplePos="0" relativeHeight="251658241" behindDoc="1" locked="1" layoutInCell="1" allowOverlap="1" wp14:anchorId="3CE1526E" wp14:editId="2B240940">
              <wp:simplePos x="0" y="0"/>
              <wp:positionH relativeFrom="page">
                <wp:align>left</wp:align>
              </wp:positionH>
              <wp:positionV relativeFrom="page">
                <wp:align>bottom</wp:align>
              </wp:positionV>
              <wp:extent cx="11160000" cy="540000"/>
              <wp:effectExtent l="0" t="0" r="3810" b="0"/>
              <wp:wrapNone/>
              <wp:docPr id="2" name="Rectangle 2"/>
              <wp:cNvGraphicFramePr/>
              <a:graphic xmlns:a="http://schemas.openxmlformats.org/drawingml/2006/main">
                <a:graphicData uri="http://schemas.microsoft.com/office/word/2010/wordprocessingShape">
                  <wps:wsp>
                    <wps:cNvSpPr/>
                    <wps:spPr>
                      <a:xfrm>
                        <a:off x="0" y="0"/>
                        <a:ext cx="111600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9F348" id="Rectangle 2" o:spid="_x0000_s1026" style="position:absolute;margin-left:0;margin-top:0;width:878.75pt;height:42.5pt;z-index:-251658239;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" fillcolor="#f1f8e8 [3214]" stroked="f" strokeweight="1pt">
              <w10:wrap anchorx="page" anchory="page"/>
              <w10:anchorlock/>
            </v:rect>
          </w:pict>
        </mc:Fallback>
      </mc:AlternateContent>
    </w:r>
    <w:r>
      <w:rPr>
        <w:noProof/>
      </w:rPr>
      <mc:AlternateContent>
        <mc:Choice Requires="wps">
          <w:drawing>
            <wp:anchor distT="0" distB="540385" distL="114300" distR="114300" simplePos="0" relativeHeight="251658240" behindDoc="1" locked="1" layoutInCell="1" allowOverlap="1" wp14:anchorId="20839413" wp14:editId="72D45CBD">
              <wp:simplePos x="0" y="0"/>
              <wp:positionH relativeFrom="page">
                <wp:align>left</wp:align>
              </wp:positionH>
              <wp:positionV relativeFrom="page">
                <wp:align>top</wp:align>
              </wp:positionV>
              <wp:extent cx="11160000" cy="540000"/>
              <wp:effectExtent l="0" t="0" r="3810" b="0"/>
              <wp:wrapNone/>
              <wp:docPr id="1" name="Rectangle 1"/>
              <wp:cNvGraphicFramePr/>
              <a:graphic xmlns:a="http://schemas.openxmlformats.org/drawingml/2006/main">
                <a:graphicData uri="http://schemas.microsoft.com/office/word/2010/wordprocessingShape">
                  <wps:wsp>
                    <wps:cNvSpPr/>
                    <wps:spPr>
                      <a:xfrm>
                        <a:off x="0" y="0"/>
                        <a:ext cx="111600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5FCC7" id="Rectangle 1" o:spid="_x0000_s1026" style="position:absolute;margin-left:0;margin-top:0;width:878.75pt;height:42.5pt;z-index:-251658240;visibility:visible;mso-wrap-style:square;mso-width-percent:0;mso-height-percent:0;mso-wrap-distance-left:9pt;mso-wrap-distance-top:0;mso-wrap-distance-right:9pt;mso-wrap-distance-bottom:42.55pt;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" fillcolor="#f1f8e8 [321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5C2B"/>
    <w:multiLevelType w:val="multilevel"/>
    <w:tmpl w:val="C4C65CBA"/>
    <w:numStyleLink w:val="ListClause"/>
  </w:abstractNum>
  <w:abstractNum w:abstractNumId="1" w15:restartNumberingAfterBreak="0">
    <w:nsid w:val="03382B47"/>
    <w:multiLevelType w:val="hybridMultilevel"/>
    <w:tmpl w:val="7C5A24EC"/>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03BA1A38"/>
    <w:multiLevelType w:val="multilevel"/>
    <w:tmpl w:val="3FBEAE80"/>
    <w:numStyleLink w:val="Numbering"/>
  </w:abstractNum>
  <w:abstractNum w:abstractNumId="3" w15:restartNumberingAfterBreak="0">
    <w:nsid w:val="07BE23AE"/>
    <w:multiLevelType w:val="hybridMultilevel"/>
    <w:tmpl w:val="ED0EEF8E"/>
    <w:lvl w:ilvl="0" w:tplc="668A594C">
      <w:start w:val="1"/>
      <w:numFmt w:val="decimal"/>
      <w:lvlText w:val="6.%1"/>
      <w:lvlJc w:val="left"/>
      <w:pPr>
        <w:ind w:left="1446" w:hanging="360"/>
      </w:pPr>
      <w:rPr>
        <w:rFonts w:hint="default"/>
        <w:sz w:val="22"/>
        <w:szCs w:val="22"/>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B0A2E9A"/>
    <w:multiLevelType w:val="multilevel"/>
    <w:tmpl w:val="C4C65CBA"/>
    <w:styleLink w:val="ListClause"/>
    <w:lvl w:ilvl="0">
      <w:start w:val="1"/>
      <w:numFmt w:val="decimal"/>
      <w:pStyle w:val="Clause1-Heading"/>
      <w:lvlText w:val="%1."/>
      <w:lvlJc w:val="left"/>
      <w:pPr>
        <w:tabs>
          <w:tab w:val="num" w:pos="360"/>
        </w:tabs>
        <w:ind w:left="567" w:hanging="567"/>
      </w:pPr>
      <w:rPr>
        <w:rFonts w:hint="default"/>
      </w:rPr>
    </w:lvl>
    <w:lvl w:ilvl="1">
      <w:start w:val="1"/>
      <w:numFmt w:val="decimal"/>
      <w:pStyle w:val="Clause2"/>
      <w:lvlText w:val="%1.%2."/>
      <w:lvlJc w:val="left"/>
      <w:pPr>
        <w:ind w:left="567" w:hanging="567"/>
      </w:pPr>
      <w:rPr>
        <w:rFonts w:hint="default"/>
      </w:rPr>
    </w:lvl>
    <w:lvl w:ilvl="2">
      <w:start w:val="1"/>
      <w:numFmt w:val="decimal"/>
      <w:pStyle w:val="Clause3"/>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D5A5E93"/>
    <w:multiLevelType w:val="multilevel"/>
    <w:tmpl w:val="1646C884"/>
    <w:numStyleLink w:val="Bullets"/>
  </w:abstractNum>
  <w:abstractNum w:abstractNumId="6" w15:restartNumberingAfterBreak="0">
    <w:nsid w:val="0F6F37EA"/>
    <w:multiLevelType w:val="multilevel"/>
    <w:tmpl w:val="3FBEAE80"/>
    <w:styleLink w:val="Numbering"/>
    <w:lvl w:ilvl="0">
      <w:start w:val="1"/>
      <w:numFmt w:val="decimal"/>
      <w:pStyle w:val="ListNumber"/>
      <w:lvlText w:val="%1."/>
      <w:lvlJc w:val="left"/>
      <w:pPr>
        <w:ind w:left="567" w:hanging="567"/>
      </w:pPr>
      <w:rPr>
        <w:rFonts w:hint="default"/>
      </w:rPr>
    </w:lvl>
    <w:lvl w:ilvl="1">
      <w:start w:val="1"/>
      <w:numFmt w:val="decimal"/>
      <w:pStyle w:val="ListNumber2"/>
      <w:lvlText w:val="%1.%2."/>
      <w:lvlJc w:val="left"/>
      <w:pPr>
        <w:ind w:left="567" w:hanging="567"/>
      </w:pPr>
      <w:rPr>
        <w:rFonts w:hint="default"/>
      </w:rPr>
    </w:lvl>
    <w:lvl w:ilvl="2">
      <w:start w:val="1"/>
      <w:numFmt w:val="decimal"/>
      <w:pStyle w:val="ListNumber3"/>
      <w:lvlText w:val="%1.%2.%3."/>
      <w:lvlJc w:val="left"/>
      <w:pPr>
        <w:tabs>
          <w:tab w:val="num" w:pos="1134"/>
        </w:tabs>
        <w:ind w:left="851" w:hanging="851"/>
      </w:pPr>
      <w:rPr>
        <w:rFonts w:hint="default"/>
      </w:rPr>
    </w:lvl>
    <w:lvl w:ilvl="3">
      <w:start w:val="1"/>
      <w:numFmt w:val="decimal"/>
      <w:pStyle w:val="ListNumber4"/>
      <w:lvlText w:val="%1.%2.%3.%4."/>
      <w:lvlJc w:val="left"/>
      <w:pPr>
        <w:ind w:left="1134" w:hanging="1134"/>
      </w:pPr>
      <w:rPr>
        <w:rFonts w:hint="default"/>
      </w:rPr>
    </w:lvl>
    <w:lvl w:ilvl="4">
      <w:start w:val="1"/>
      <w:numFmt w:val="decimal"/>
      <w:pStyle w:val="ListNumber5"/>
      <w:lvlText w:val="%1.%2.%3.%4.%5"/>
      <w:lvlJc w:val="left"/>
      <w:pPr>
        <w:ind w:left="1418" w:hanging="1418"/>
      </w:pPr>
      <w:rPr>
        <w:rFonts w:hint="default"/>
      </w:rPr>
    </w:lvl>
    <w:lvl w:ilvl="5">
      <w:start w:val="1"/>
      <w:numFmt w:val="decimal"/>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decimal"/>
      <w:lvlText w:val="%8."/>
      <w:lvlJc w:val="left"/>
      <w:pPr>
        <w:ind w:left="567" w:hanging="567"/>
      </w:pPr>
      <w:rPr>
        <w:rFonts w:hint="default"/>
      </w:rPr>
    </w:lvl>
    <w:lvl w:ilvl="8">
      <w:start w:val="1"/>
      <w:numFmt w:val="none"/>
      <w:lvlText w:val=""/>
      <w:lvlJc w:val="right"/>
      <w:pPr>
        <w:ind w:left="567" w:hanging="567"/>
      </w:pPr>
      <w:rPr>
        <w:rFonts w:hint="default"/>
      </w:rPr>
    </w:lvl>
  </w:abstractNum>
  <w:abstractNum w:abstractNumId="7" w15:restartNumberingAfterBreak="0">
    <w:nsid w:val="13321987"/>
    <w:multiLevelType w:val="hybridMultilevel"/>
    <w:tmpl w:val="5556523C"/>
    <w:lvl w:ilvl="0" w:tplc="04090017">
      <w:start w:val="1"/>
      <w:numFmt w:val="lowerLetter"/>
      <w:lvlText w:val="%1)"/>
      <w:lvlJc w:val="left"/>
      <w:pPr>
        <w:ind w:left="1108" w:hanging="36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8" w15:restartNumberingAfterBreak="0">
    <w:nsid w:val="16155739"/>
    <w:multiLevelType w:val="multilevel"/>
    <w:tmpl w:val="50D80332"/>
    <w:styleLink w:val="LetteredList"/>
    <w:lvl w:ilvl="0">
      <w:start w:val="1"/>
      <w:numFmt w:val="lowerLetter"/>
      <w:pStyle w:val="List"/>
      <w:lvlText w:val="%1."/>
      <w:lvlJc w:val="left"/>
      <w:pPr>
        <w:ind w:left="1135" w:hanging="284"/>
      </w:pPr>
      <w:rPr>
        <w:rFonts w:hint="default"/>
      </w:rPr>
    </w:lvl>
    <w:lvl w:ilvl="1">
      <w:start w:val="1"/>
      <w:numFmt w:val="lowerRoman"/>
      <w:pStyle w:val="List2"/>
      <w:lvlText w:val="%2."/>
      <w:lvlJc w:val="left"/>
      <w:pPr>
        <w:ind w:left="1135" w:hanging="284"/>
      </w:pPr>
      <w:rPr>
        <w:rFonts w:hint="default"/>
      </w:rPr>
    </w:lvl>
    <w:lvl w:ilvl="2">
      <w:start w:val="1"/>
      <w:numFmt w:val="lowerRoman"/>
      <w:lvlText w:val="%3)"/>
      <w:lvlJc w:val="left"/>
      <w:pPr>
        <w:ind w:left="1931" w:hanging="360"/>
      </w:pPr>
      <w:rPr>
        <w:rFonts w:hint="default"/>
      </w:rPr>
    </w:lvl>
    <w:lvl w:ilvl="3">
      <w:start w:val="1"/>
      <w:numFmt w:val="decimal"/>
      <w:lvlText w:val="(%4)"/>
      <w:lvlJc w:val="left"/>
      <w:pPr>
        <w:ind w:left="2291" w:hanging="360"/>
      </w:pPr>
      <w:rPr>
        <w:rFonts w:hint="default"/>
      </w:rPr>
    </w:lvl>
    <w:lvl w:ilvl="4">
      <w:start w:val="1"/>
      <w:numFmt w:val="lowerLetter"/>
      <w:lvlText w:val="(%5)"/>
      <w:lvlJc w:val="left"/>
      <w:pPr>
        <w:ind w:left="2651" w:hanging="360"/>
      </w:pPr>
      <w:rPr>
        <w:rFonts w:hint="default"/>
      </w:rPr>
    </w:lvl>
    <w:lvl w:ilvl="5">
      <w:start w:val="1"/>
      <w:numFmt w:val="lowerRoman"/>
      <w:lvlText w:val="(%6)"/>
      <w:lvlJc w:val="left"/>
      <w:pPr>
        <w:ind w:left="3011" w:hanging="360"/>
      </w:pPr>
      <w:rPr>
        <w:rFonts w:hint="default"/>
      </w:rPr>
    </w:lvl>
    <w:lvl w:ilvl="6">
      <w:start w:val="1"/>
      <w:numFmt w:val="decimal"/>
      <w:lvlText w:val="%7."/>
      <w:lvlJc w:val="left"/>
      <w:pPr>
        <w:ind w:left="3371" w:hanging="360"/>
      </w:pPr>
      <w:rPr>
        <w:rFonts w:hint="default"/>
      </w:rPr>
    </w:lvl>
    <w:lvl w:ilvl="7">
      <w:start w:val="1"/>
      <w:numFmt w:val="lowerLetter"/>
      <w:lvlText w:val="%8."/>
      <w:lvlJc w:val="left"/>
      <w:pPr>
        <w:ind w:left="3731" w:hanging="360"/>
      </w:pPr>
      <w:rPr>
        <w:rFonts w:hint="default"/>
      </w:rPr>
    </w:lvl>
    <w:lvl w:ilvl="8">
      <w:start w:val="1"/>
      <w:numFmt w:val="lowerRoman"/>
      <w:lvlText w:val="%9."/>
      <w:lvlJc w:val="left"/>
      <w:pPr>
        <w:ind w:left="4091" w:hanging="360"/>
      </w:pPr>
      <w:rPr>
        <w:rFonts w:hint="default"/>
      </w:rPr>
    </w:lvl>
  </w:abstractNum>
  <w:abstractNum w:abstractNumId="9" w15:restartNumberingAfterBreak="0">
    <w:nsid w:val="1AC3526C"/>
    <w:multiLevelType w:val="hybridMultilevel"/>
    <w:tmpl w:val="914EE0DE"/>
    <w:lvl w:ilvl="0" w:tplc="9A9833DA">
      <w:start w:val="1"/>
      <w:numFmt w:val="lowerLetter"/>
      <w:lvlText w:val="%1)"/>
      <w:lvlJc w:val="left"/>
      <w:pPr>
        <w:ind w:left="1108" w:hanging="36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10" w15:restartNumberingAfterBreak="0">
    <w:nsid w:val="1D197CA0"/>
    <w:multiLevelType w:val="hybridMultilevel"/>
    <w:tmpl w:val="95684508"/>
    <w:lvl w:ilvl="0" w:tplc="F3ACB62E">
      <w:start w:val="1"/>
      <w:numFmt w:val="decimal"/>
      <w:lvlText w:val="4.%1"/>
      <w:lvlJc w:val="left"/>
      <w:pPr>
        <w:ind w:left="720" w:hanging="360"/>
      </w:pPr>
      <w:rPr>
        <w:rFonts w:hint="default"/>
        <w:sz w:val="22"/>
        <w:szCs w:val="22"/>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013316F"/>
    <w:multiLevelType w:val="multilevel"/>
    <w:tmpl w:val="8CE6D51C"/>
    <w:lvl w:ilvl="0">
      <w:start w:val="1"/>
      <w:numFmt w:val="decimal"/>
      <w:lvlText w:val="%1."/>
      <w:lvlJc w:val="left"/>
      <w:pPr>
        <w:ind w:left="720" w:hanging="360"/>
      </w:pPr>
      <w:rPr>
        <w:rFonts w:hint="default"/>
      </w:rPr>
    </w:lvl>
    <w:lvl w:ilvl="1">
      <w:start w:val="1"/>
      <w:numFmt w:val="lowerLetter"/>
      <w:lvlText w:val="%2)"/>
      <w:lvlJc w:val="left"/>
      <w:pPr>
        <w:ind w:left="840" w:hanging="480"/>
      </w:pPr>
      <w:rPr>
        <w:rFonts w:hint="default"/>
      </w:rPr>
    </w:lvl>
    <w:lvl w:ilvl="2">
      <w:start w:val="1"/>
      <w:numFmt w:val="lowerLetter"/>
      <w:lvlText w:val="%3)"/>
      <w:lvlJc w:val="left"/>
      <w:pPr>
        <w:ind w:left="1571"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A91924"/>
    <w:multiLevelType w:val="multilevel"/>
    <w:tmpl w:val="3E6879FE"/>
    <w:lvl w:ilvl="0">
      <w:start w:val="1"/>
      <w:numFmt w:val="decimal"/>
      <w:lvlText w:val="%1."/>
      <w:lvlJc w:val="left"/>
      <w:pPr>
        <w:ind w:left="720" w:hanging="360"/>
      </w:pPr>
      <w:rPr>
        <w:rFonts w:hint="default"/>
      </w:rPr>
    </w:lvl>
    <w:lvl w:ilvl="1">
      <w:start w:val="1"/>
      <w:numFmt w:val="lowerLetter"/>
      <w:lvlText w:val="%2)"/>
      <w:lvlJc w:val="left"/>
      <w:pPr>
        <w:ind w:left="840" w:hanging="480"/>
      </w:pPr>
      <w:rPr>
        <w:rFonts w:hint="default"/>
      </w:rPr>
    </w:lvl>
    <w:lvl w:ilvl="2">
      <w:start w:val="1"/>
      <w:numFmt w:val="lowerLetter"/>
      <w:lvlText w:val="%3)"/>
      <w:lvlJc w:val="left"/>
      <w:pPr>
        <w:ind w:left="1571" w:hanging="720"/>
      </w:pPr>
      <w:rPr>
        <w:rFonts w:hint="default"/>
      </w:rPr>
    </w:lvl>
    <w:lvl w:ilvl="3">
      <w:start w:val="1"/>
      <w:numFmt w:val="lowerRoman"/>
      <w:lvlText w:val="%4."/>
      <w:lvlJc w:val="right"/>
      <w:pPr>
        <w:ind w:left="1494" w:hanging="360"/>
      </w:p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5945842"/>
    <w:multiLevelType w:val="hybridMultilevel"/>
    <w:tmpl w:val="8A961C96"/>
    <w:lvl w:ilvl="0" w:tplc="20000017">
      <w:start w:val="1"/>
      <w:numFmt w:val="lowerLetter"/>
      <w:lvlText w:val="%1)"/>
      <w:lvlJc w:val="left"/>
      <w:pPr>
        <w:ind w:left="1108" w:hanging="360"/>
      </w:pPr>
      <w:rPr>
        <w:rFonts w:hint="default"/>
      </w:rPr>
    </w:lvl>
    <w:lvl w:ilvl="1" w:tplc="20000019" w:tentative="1">
      <w:start w:val="1"/>
      <w:numFmt w:val="lowerLetter"/>
      <w:lvlText w:val="%2."/>
      <w:lvlJc w:val="left"/>
      <w:pPr>
        <w:ind w:left="1828" w:hanging="360"/>
      </w:pPr>
    </w:lvl>
    <w:lvl w:ilvl="2" w:tplc="2000001B" w:tentative="1">
      <w:start w:val="1"/>
      <w:numFmt w:val="lowerRoman"/>
      <w:lvlText w:val="%3."/>
      <w:lvlJc w:val="right"/>
      <w:pPr>
        <w:ind w:left="2548" w:hanging="180"/>
      </w:pPr>
    </w:lvl>
    <w:lvl w:ilvl="3" w:tplc="2000000F" w:tentative="1">
      <w:start w:val="1"/>
      <w:numFmt w:val="decimal"/>
      <w:lvlText w:val="%4."/>
      <w:lvlJc w:val="left"/>
      <w:pPr>
        <w:ind w:left="3268" w:hanging="360"/>
      </w:pPr>
    </w:lvl>
    <w:lvl w:ilvl="4" w:tplc="20000019" w:tentative="1">
      <w:start w:val="1"/>
      <w:numFmt w:val="lowerLetter"/>
      <w:lvlText w:val="%5."/>
      <w:lvlJc w:val="left"/>
      <w:pPr>
        <w:ind w:left="3988" w:hanging="360"/>
      </w:pPr>
    </w:lvl>
    <w:lvl w:ilvl="5" w:tplc="2000001B" w:tentative="1">
      <w:start w:val="1"/>
      <w:numFmt w:val="lowerRoman"/>
      <w:lvlText w:val="%6."/>
      <w:lvlJc w:val="right"/>
      <w:pPr>
        <w:ind w:left="4708" w:hanging="180"/>
      </w:pPr>
    </w:lvl>
    <w:lvl w:ilvl="6" w:tplc="2000000F" w:tentative="1">
      <w:start w:val="1"/>
      <w:numFmt w:val="decimal"/>
      <w:lvlText w:val="%7."/>
      <w:lvlJc w:val="left"/>
      <w:pPr>
        <w:ind w:left="5428" w:hanging="360"/>
      </w:pPr>
    </w:lvl>
    <w:lvl w:ilvl="7" w:tplc="20000019" w:tentative="1">
      <w:start w:val="1"/>
      <w:numFmt w:val="lowerLetter"/>
      <w:lvlText w:val="%8."/>
      <w:lvlJc w:val="left"/>
      <w:pPr>
        <w:ind w:left="6148" w:hanging="360"/>
      </w:pPr>
    </w:lvl>
    <w:lvl w:ilvl="8" w:tplc="2000001B" w:tentative="1">
      <w:start w:val="1"/>
      <w:numFmt w:val="lowerRoman"/>
      <w:lvlText w:val="%9."/>
      <w:lvlJc w:val="right"/>
      <w:pPr>
        <w:ind w:left="6868" w:hanging="180"/>
      </w:pPr>
    </w:lvl>
  </w:abstractNum>
  <w:abstractNum w:abstractNumId="14" w15:restartNumberingAfterBreak="0">
    <w:nsid w:val="27A175A8"/>
    <w:multiLevelType w:val="hybridMultilevel"/>
    <w:tmpl w:val="A17A5940"/>
    <w:lvl w:ilvl="0" w:tplc="20000001">
      <w:start w:val="1"/>
      <w:numFmt w:val="bullet"/>
      <w:lvlText w:val=""/>
      <w:lvlJc w:val="left"/>
      <w:pPr>
        <w:ind w:left="1080" w:hanging="360"/>
      </w:pPr>
      <w:rPr>
        <w:rFonts w:ascii="Symbol" w:hAnsi="Symbol" w:hint="default"/>
        <w:color w:val="auto"/>
        <w:u w:color="FFFFFF" w:themeColor="background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2A9A0D7A"/>
    <w:multiLevelType w:val="hybridMultilevel"/>
    <w:tmpl w:val="914EE0DE"/>
    <w:lvl w:ilvl="0" w:tplc="9A9833DA">
      <w:start w:val="1"/>
      <w:numFmt w:val="lowerLetter"/>
      <w:lvlText w:val="%1)"/>
      <w:lvlJc w:val="left"/>
      <w:pPr>
        <w:ind w:left="1108" w:hanging="36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16" w15:restartNumberingAfterBreak="0">
    <w:nsid w:val="2C8C3B4E"/>
    <w:multiLevelType w:val="hybridMultilevel"/>
    <w:tmpl w:val="FFFFFFFF"/>
    <w:lvl w:ilvl="0" w:tplc="E21A97D2">
      <w:start w:val="1"/>
      <w:numFmt w:val="decimal"/>
      <w:lvlText w:val="%1."/>
      <w:lvlJc w:val="left"/>
      <w:pPr>
        <w:ind w:left="720" w:hanging="360"/>
      </w:pPr>
    </w:lvl>
    <w:lvl w:ilvl="1" w:tplc="D22A12C8">
      <w:start w:val="1"/>
      <w:numFmt w:val="lowerLetter"/>
      <w:lvlText w:val="%2."/>
      <w:lvlJc w:val="left"/>
      <w:pPr>
        <w:ind w:left="1440" w:hanging="360"/>
      </w:pPr>
    </w:lvl>
    <w:lvl w:ilvl="2" w:tplc="C12C7148">
      <w:start w:val="1"/>
      <w:numFmt w:val="lowerRoman"/>
      <w:lvlText w:val="%3."/>
      <w:lvlJc w:val="right"/>
      <w:pPr>
        <w:ind w:left="2160" w:hanging="180"/>
      </w:pPr>
    </w:lvl>
    <w:lvl w:ilvl="3" w:tplc="69160708">
      <w:start w:val="1"/>
      <w:numFmt w:val="decimal"/>
      <w:lvlText w:val="%4."/>
      <w:lvlJc w:val="left"/>
      <w:pPr>
        <w:ind w:left="2880" w:hanging="360"/>
      </w:pPr>
    </w:lvl>
    <w:lvl w:ilvl="4" w:tplc="0F4C3EB0">
      <w:start w:val="1"/>
      <w:numFmt w:val="lowerLetter"/>
      <w:lvlText w:val="%5."/>
      <w:lvlJc w:val="left"/>
      <w:pPr>
        <w:ind w:left="3600" w:hanging="360"/>
      </w:pPr>
    </w:lvl>
    <w:lvl w:ilvl="5" w:tplc="49107028">
      <w:start w:val="1"/>
      <w:numFmt w:val="lowerRoman"/>
      <w:lvlText w:val="%6."/>
      <w:lvlJc w:val="right"/>
      <w:pPr>
        <w:ind w:left="4320" w:hanging="180"/>
      </w:pPr>
    </w:lvl>
    <w:lvl w:ilvl="6" w:tplc="17F80CB4">
      <w:start w:val="1"/>
      <w:numFmt w:val="decimal"/>
      <w:lvlText w:val="%7."/>
      <w:lvlJc w:val="left"/>
      <w:pPr>
        <w:ind w:left="5040" w:hanging="360"/>
      </w:pPr>
    </w:lvl>
    <w:lvl w:ilvl="7" w:tplc="C61A5EB8">
      <w:start w:val="1"/>
      <w:numFmt w:val="lowerLetter"/>
      <w:lvlText w:val="%8."/>
      <w:lvlJc w:val="left"/>
      <w:pPr>
        <w:ind w:left="5760" w:hanging="360"/>
      </w:pPr>
    </w:lvl>
    <w:lvl w:ilvl="8" w:tplc="179AE04A">
      <w:start w:val="1"/>
      <w:numFmt w:val="lowerRoman"/>
      <w:lvlText w:val="%9."/>
      <w:lvlJc w:val="right"/>
      <w:pPr>
        <w:ind w:left="6480" w:hanging="180"/>
      </w:pPr>
    </w:lvl>
  </w:abstractNum>
  <w:abstractNum w:abstractNumId="17" w15:restartNumberingAfterBreak="0">
    <w:nsid w:val="2D537CBF"/>
    <w:multiLevelType w:val="hybridMultilevel"/>
    <w:tmpl w:val="E9F05F80"/>
    <w:lvl w:ilvl="0" w:tplc="D1567AD0">
      <w:start w:val="3"/>
      <w:numFmt w:val="bullet"/>
      <w:lvlText w:val="-"/>
      <w:lvlJc w:val="left"/>
      <w:pPr>
        <w:ind w:left="360" w:hanging="360"/>
      </w:pPr>
      <w:rPr>
        <w:rFonts w:ascii="Arial" w:eastAsiaTheme="minorEastAsia" w:hAnsi="Arial" w:cs="Aria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2F0C1BE4"/>
    <w:multiLevelType w:val="hybridMultilevel"/>
    <w:tmpl w:val="914EE0DE"/>
    <w:lvl w:ilvl="0" w:tplc="9A9833DA">
      <w:start w:val="1"/>
      <w:numFmt w:val="lowerLetter"/>
      <w:lvlText w:val="%1)"/>
      <w:lvlJc w:val="left"/>
      <w:pPr>
        <w:ind w:left="1108" w:hanging="360"/>
      </w:pPr>
      <w:rPr>
        <w:rFonts w:hint="default"/>
      </w:rPr>
    </w:lvl>
    <w:lvl w:ilvl="1" w:tplc="04090019" w:tentative="1">
      <w:start w:val="1"/>
      <w:numFmt w:val="lowerLetter"/>
      <w:lvlText w:val="%2."/>
      <w:lvlJc w:val="left"/>
      <w:pPr>
        <w:ind w:left="1828" w:hanging="360"/>
      </w:pPr>
    </w:lvl>
    <w:lvl w:ilvl="2" w:tplc="0409001B" w:tentative="1">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19" w15:restartNumberingAfterBreak="0">
    <w:nsid w:val="429C2CB0"/>
    <w:multiLevelType w:val="hybridMultilevel"/>
    <w:tmpl w:val="9C04C87E"/>
    <w:lvl w:ilvl="0" w:tplc="393AB44C">
      <w:start w:val="1"/>
      <w:numFmt w:val="lowerLetter"/>
      <w:lvlText w:val="%1)"/>
      <w:lvlJc w:val="left"/>
      <w:pPr>
        <w:ind w:left="1211" w:hanging="360"/>
      </w:pPr>
      <w:rPr>
        <w:rFonts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20" w15:restartNumberingAfterBreak="0">
    <w:nsid w:val="45411BE7"/>
    <w:multiLevelType w:val="hybridMultilevel"/>
    <w:tmpl w:val="296A4A90"/>
    <w:lvl w:ilvl="0" w:tplc="D1567AD0">
      <w:start w:val="3"/>
      <w:numFmt w:val="bullet"/>
      <w:lvlText w:val="-"/>
      <w:lvlJc w:val="left"/>
      <w:pPr>
        <w:ind w:left="360" w:hanging="360"/>
      </w:pPr>
      <w:rPr>
        <w:rFonts w:ascii="Arial" w:eastAsiaTheme="minorEastAsia" w:hAnsi="Arial" w:cs="Aria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1" w15:restartNumberingAfterBreak="0">
    <w:nsid w:val="46EC18DB"/>
    <w:multiLevelType w:val="multilevel"/>
    <w:tmpl w:val="4BDA5A28"/>
    <w:lvl w:ilvl="0">
      <w:start w:val="1"/>
      <w:numFmt w:val="decimal"/>
      <w:pStyle w:val="ListHeading1"/>
      <w:lvlText w:val="%1."/>
      <w:lvlJc w:val="left"/>
      <w:pPr>
        <w:ind w:left="360" w:hanging="360"/>
      </w:pPr>
      <w:rPr>
        <w:rFonts w:asciiTheme="minorHAnsi" w:hAnsiTheme="minorHAnsi" w:cstheme="minorHAnsi" w:hint="default"/>
        <w:b/>
        <w:i w:val="0"/>
        <w:color w:val="285C4D" w:themeColor="text2"/>
        <w:sz w:val="32"/>
        <w:szCs w:val="32"/>
      </w:rPr>
    </w:lvl>
    <w:lvl w:ilvl="1">
      <w:start w:val="1"/>
      <w:numFmt w:val="decimal"/>
      <w:lvlText w:val="2.%2"/>
      <w:lvlJc w:val="left"/>
      <w:pPr>
        <w:ind w:left="360" w:hanging="360"/>
      </w:pPr>
      <w:rPr>
        <w:rFonts w:hint="default"/>
        <w:sz w:val="22"/>
        <w:szCs w:val="22"/>
      </w:rPr>
    </w:lvl>
    <w:lvl w:ilvl="2">
      <w:start w:val="1"/>
      <w:numFmt w:val="decimal"/>
      <w:lvlText w:val="5.1.%3"/>
      <w:lvlJc w:val="left"/>
      <w:pPr>
        <w:ind w:left="4046" w:hanging="36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7CD5506"/>
    <w:multiLevelType w:val="hybridMultilevel"/>
    <w:tmpl w:val="0AF6DA54"/>
    <w:lvl w:ilvl="0" w:tplc="EDD82D00">
      <w:start w:val="1"/>
      <w:numFmt w:val="decimal"/>
      <w:lvlText w:val="7.%1"/>
      <w:lvlJc w:val="left"/>
      <w:pPr>
        <w:ind w:left="1446" w:hanging="360"/>
      </w:pPr>
      <w:rPr>
        <w:rFonts w:hint="default"/>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84967D0"/>
    <w:multiLevelType w:val="multilevel"/>
    <w:tmpl w:val="8CE6D51C"/>
    <w:lvl w:ilvl="0">
      <w:start w:val="1"/>
      <w:numFmt w:val="decimal"/>
      <w:lvlText w:val="%1."/>
      <w:lvlJc w:val="left"/>
      <w:pPr>
        <w:ind w:left="720" w:hanging="360"/>
      </w:pPr>
      <w:rPr>
        <w:rFonts w:hint="default"/>
      </w:rPr>
    </w:lvl>
    <w:lvl w:ilvl="1">
      <w:start w:val="1"/>
      <w:numFmt w:val="lowerLetter"/>
      <w:lvlText w:val="%2)"/>
      <w:lvlJc w:val="left"/>
      <w:pPr>
        <w:ind w:left="840" w:hanging="480"/>
      </w:pPr>
      <w:rPr>
        <w:rFonts w:hint="default"/>
      </w:rPr>
    </w:lvl>
    <w:lvl w:ilvl="2">
      <w:start w:val="1"/>
      <w:numFmt w:val="lowerLetter"/>
      <w:lvlText w:val="%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C163122"/>
    <w:multiLevelType w:val="hybridMultilevel"/>
    <w:tmpl w:val="0FCC6064"/>
    <w:lvl w:ilvl="0" w:tplc="20F81272">
      <w:start w:val="1"/>
      <w:numFmt w:val="decimal"/>
      <w:lvlText w:val="5.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C7A2082"/>
    <w:multiLevelType w:val="hybridMultilevel"/>
    <w:tmpl w:val="BAE6816A"/>
    <w:lvl w:ilvl="0" w:tplc="4E72ECC6">
      <w:start w:val="1"/>
      <w:numFmt w:val="decimal"/>
      <w:lvlText w:val="3.%1"/>
      <w:lvlJc w:val="left"/>
      <w:pPr>
        <w:ind w:left="360" w:hanging="360"/>
      </w:pPr>
      <w:rPr>
        <w:rFonts w:hint="default"/>
        <w:sz w:val="22"/>
        <w:szCs w:val="22"/>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6" w15:restartNumberingAfterBreak="0">
    <w:nsid w:val="538D1363"/>
    <w:multiLevelType w:val="hybridMultilevel"/>
    <w:tmpl w:val="577CA45C"/>
    <w:lvl w:ilvl="0" w:tplc="1206D62E">
      <w:start w:val="1"/>
      <w:numFmt w:val="lowerLetter"/>
      <w:lvlText w:val="%1)"/>
      <w:lvlJc w:val="left"/>
      <w:pPr>
        <w:ind w:left="1080" w:hanging="360"/>
      </w:pPr>
      <w:rPr>
        <w:rFonts w:eastAsia="Calibri"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562232"/>
    <w:multiLevelType w:val="hybridMultilevel"/>
    <w:tmpl w:val="C2CCA9F2"/>
    <w:lvl w:ilvl="0" w:tplc="04090019">
      <w:start w:val="1"/>
      <w:numFmt w:val="lowerLetter"/>
      <w:lvlText w:val="%1."/>
      <w:lvlJc w:val="left"/>
      <w:pPr>
        <w:ind w:left="2214" w:hanging="360"/>
      </w:pPr>
      <w:rPr>
        <w:rFonts w:hint="default"/>
      </w:rPr>
    </w:lvl>
    <w:lvl w:ilvl="1" w:tplc="20000019" w:tentative="1">
      <w:start w:val="1"/>
      <w:numFmt w:val="lowerLetter"/>
      <w:lvlText w:val="%2."/>
      <w:lvlJc w:val="left"/>
      <w:pPr>
        <w:ind w:left="2934" w:hanging="360"/>
      </w:pPr>
    </w:lvl>
    <w:lvl w:ilvl="2" w:tplc="2000001B" w:tentative="1">
      <w:start w:val="1"/>
      <w:numFmt w:val="lowerRoman"/>
      <w:lvlText w:val="%3."/>
      <w:lvlJc w:val="right"/>
      <w:pPr>
        <w:ind w:left="3654" w:hanging="180"/>
      </w:pPr>
    </w:lvl>
    <w:lvl w:ilvl="3" w:tplc="2000000F" w:tentative="1">
      <w:start w:val="1"/>
      <w:numFmt w:val="decimal"/>
      <w:lvlText w:val="%4."/>
      <w:lvlJc w:val="left"/>
      <w:pPr>
        <w:ind w:left="4374" w:hanging="360"/>
      </w:pPr>
    </w:lvl>
    <w:lvl w:ilvl="4" w:tplc="20000019" w:tentative="1">
      <w:start w:val="1"/>
      <w:numFmt w:val="lowerLetter"/>
      <w:lvlText w:val="%5."/>
      <w:lvlJc w:val="left"/>
      <w:pPr>
        <w:ind w:left="5094" w:hanging="360"/>
      </w:pPr>
    </w:lvl>
    <w:lvl w:ilvl="5" w:tplc="2000001B" w:tentative="1">
      <w:start w:val="1"/>
      <w:numFmt w:val="lowerRoman"/>
      <w:lvlText w:val="%6."/>
      <w:lvlJc w:val="right"/>
      <w:pPr>
        <w:ind w:left="5814" w:hanging="180"/>
      </w:pPr>
    </w:lvl>
    <w:lvl w:ilvl="6" w:tplc="2000000F" w:tentative="1">
      <w:start w:val="1"/>
      <w:numFmt w:val="decimal"/>
      <w:lvlText w:val="%7."/>
      <w:lvlJc w:val="left"/>
      <w:pPr>
        <w:ind w:left="6534" w:hanging="360"/>
      </w:pPr>
    </w:lvl>
    <w:lvl w:ilvl="7" w:tplc="20000019" w:tentative="1">
      <w:start w:val="1"/>
      <w:numFmt w:val="lowerLetter"/>
      <w:lvlText w:val="%8."/>
      <w:lvlJc w:val="left"/>
      <w:pPr>
        <w:ind w:left="7254" w:hanging="360"/>
      </w:pPr>
    </w:lvl>
    <w:lvl w:ilvl="8" w:tplc="2000001B" w:tentative="1">
      <w:start w:val="1"/>
      <w:numFmt w:val="lowerRoman"/>
      <w:lvlText w:val="%9."/>
      <w:lvlJc w:val="right"/>
      <w:pPr>
        <w:ind w:left="7974" w:hanging="180"/>
      </w:pPr>
    </w:lvl>
  </w:abstractNum>
  <w:abstractNum w:abstractNumId="28" w15:restartNumberingAfterBreak="0">
    <w:nsid w:val="573541AC"/>
    <w:multiLevelType w:val="hybridMultilevel"/>
    <w:tmpl w:val="356866EC"/>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58D70AA2"/>
    <w:multiLevelType w:val="hybridMultilevel"/>
    <w:tmpl w:val="914EE0DE"/>
    <w:lvl w:ilvl="0" w:tplc="9A9833DA">
      <w:start w:val="1"/>
      <w:numFmt w:val="lowerLetter"/>
      <w:lvlText w:val="%1)"/>
      <w:lvlJc w:val="left"/>
      <w:pPr>
        <w:ind w:left="1108" w:hanging="360"/>
      </w:pPr>
      <w:rPr>
        <w:rFonts w:hint="default"/>
      </w:rPr>
    </w:lvl>
    <w:lvl w:ilvl="1" w:tplc="04090019">
      <w:start w:val="1"/>
      <w:numFmt w:val="lowerLetter"/>
      <w:lvlText w:val="%2."/>
      <w:lvlJc w:val="left"/>
      <w:pPr>
        <w:ind w:left="1828" w:hanging="360"/>
      </w:pPr>
    </w:lvl>
    <w:lvl w:ilvl="2" w:tplc="0409001B">
      <w:start w:val="1"/>
      <w:numFmt w:val="lowerRoman"/>
      <w:lvlText w:val="%3."/>
      <w:lvlJc w:val="right"/>
      <w:pPr>
        <w:ind w:left="2548" w:hanging="180"/>
      </w:pPr>
    </w:lvl>
    <w:lvl w:ilvl="3" w:tplc="0409000F" w:tentative="1">
      <w:start w:val="1"/>
      <w:numFmt w:val="decimal"/>
      <w:lvlText w:val="%4."/>
      <w:lvlJc w:val="left"/>
      <w:pPr>
        <w:ind w:left="3268" w:hanging="360"/>
      </w:pPr>
    </w:lvl>
    <w:lvl w:ilvl="4" w:tplc="04090019" w:tentative="1">
      <w:start w:val="1"/>
      <w:numFmt w:val="lowerLetter"/>
      <w:lvlText w:val="%5."/>
      <w:lvlJc w:val="left"/>
      <w:pPr>
        <w:ind w:left="3988" w:hanging="360"/>
      </w:pPr>
    </w:lvl>
    <w:lvl w:ilvl="5" w:tplc="0409001B" w:tentative="1">
      <w:start w:val="1"/>
      <w:numFmt w:val="lowerRoman"/>
      <w:lvlText w:val="%6."/>
      <w:lvlJc w:val="right"/>
      <w:pPr>
        <w:ind w:left="4708" w:hanging="180"/>
      </w:pPr>
    </w:lvl>
    <w:lvl w:ilvl="6" w:tplc="0409000F" w:tentative="1">
      <w:start w:val="1"/>
      <w:numFmt w:val="decimal"/>
      <w:lvlText w:val="%7."/>
      <w:lvlJc w:val="left"/>
      <w:pPr>
        <w:ind w:left="5428" w:hanging="360"/>
      </w:pPr>
    </w:lvl>
    <w:lvl w:ilvl="7" w:tplc="04090019" w:tentative="1">
      <w:start w:val="1"/>
      <w:numFmt w:val="lowerLetter"/>
      <w:lvlText w:val="%8."/>
      <w:lvlJc w:val="left"/>
      <w:pPr>
        <w:ind w:left="6148" w:hanging="360"/>
      </w:pPr>
    </w:lvl>
    <w:lvl w:ilvl="8" w:tplc="0409001B" w:tentative="1">
      <w:start w:val="1"/>
      <w:numFmt w:val="lowerRoman"/>
      <w:lvlText w:val="%9."/>
      <w:lvlJc w:val="right"/>
      <w:pPr>
        <w:ind w:left="6868" w:hanging="180"/>
      </w:pPr>
    </w:lvl>
  </w:abstractNum>
  <w:abstractNum w:abstractNumId="30" w15:restartNumberingAfterBreak="0">
    <w:nsid w:val="5AD329BE"/>
    <w:multiLevelType w:val="hybridMultilevel"/>
    <w:tmpl w:val="CA34EB38"/>
    <w:lvl w:ilvl="0" w:tplc="E4BC9412">
      <w:start w:val="1"/>
      <w:numFmt w:val="decimal"/>
      <w:lvlText w:val="5.4.%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BE34C0E"/>
    <w:multiLevelType w:val="hybridMultilevel"/>
    <w:tmpl w:val="356866EC"/>
    <w:lvl w:ilvl="0" w:tplc="1FB858F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C4C165D"/>
    <w:multiLevelType w:val="hybridMultilevel"/>
    <w:tmpl w:val="0BE24A04"/>
    <w:lvl w:ilvl="0" w:tplc="FB101C32">
      <w:start w:val="1"/>
      <w:numFmt w:val="decimal"/>
      <w:lvlText w:val="5.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E1502C"/>
    <w:multiLevelType w:val="multilevel"/>
    <w:tmpl w:val="1646C884"/>
    <w:styleLink w:val="Bullets"/>
    <w:lvl w:ilvl="0">
      <w:start w:val="1"/>
      <w:numFmt w:val="bullet"/>
      <w:pStyle w:val="ListBullet"/>
      <w:lvlText w:val=""/>
      <w:lvlJc w:val="left"/>
      <w:pPr>
        <w:ind w:left="284" w:hanging="284"/>
      </w:pPr>
      <w:rPr>
        <w:rFonts w:ascii="Symbol" w:hAnsi="Symbol" w:cs="Times New Roman" w:hint="default"/>
        <w:color w:val="auto"/>
      </w:rPr>
    </w:lvl>
    <w:lvl w:ilvl="1">
      <w:start w:val="1"/>
      <w:numFmt w:val="bullet"/>
      <w:pStyle w:val="ListBullet2"/>
      <w:lvlText w:val="–"/>
      <w:lvlJc w:val="left"/>
      <w:pPr>
        <w:ind w:left="567" w:hanging="283"/>
      </w:pPr>
      <w:rPr>
        <w:rFonts w:ascii="Calibri" w:hAnsi="Calibri" w:cs="Calibri" w:hint="default"/>
        <w:color w:val="auto"/>
      </w:rPr>
    </w:lvl>
    <w:lvl w:ilvl="2">
      <w:start w:val="1"/>
      <w:numFmt w:val="bullet"/>
      <w:pStyle w:val="ListBullet3"/>
      <w:lvlText w:val="–"/>
      <w:lvlJc w:val="left"/>
      <w:pPr>
        <w:ind w:left="851" w:hanging="284"/>
      </w:pPr>
      <w:rPr>
        <w:rFonts w:ascii="Calibri" w:hAnsi="Calibri" w:cs="Calibri" w:hint="default"/>
        <w:color w:val="auto"/>
      </w:rPr>
    </w:lvl>
    <w:lvl w:ilvl="3">
      <w:start w:val="1"/>
      <w:numFmt w:val="bullet"/>
      <w:lvlText w:val="–"/>
      <w:lvlJc w:val="left"/>
      <w:pPr>
        <w:tabs>
          <w:tab w:val="num" w:pos="851"/>
        </w:tabs>
        <w:ind w:left="1134" w:hanging="283"/>
      </w:pPr>
      <w:rPr>
        <w:rFonts w:ascii="Calibri" w:hAnsi="Calibri" w:cs="Times New Roman" w:hint="default"/>
        <w:color w:val="auto"/>
      </w:rPr>
    </w:lvl>
    <w:lvl w:ilvl="4">
      <w:start w:val="1"/>
      <w:numFmt w:val="bullet"/>
      <w:lvlText w:val="–"/>
      <w:lvlJc w:val="left"/>
      <w:pPr>
        <w:ind w:left="1418" w:hanging="284"/>
      </w:pPr>
      <w:rPr>
        <w:rFonts w:ascii="Calibri" w:hAnsi="Calibri" w:cs="Times New Roman" w:hint="default"/>
        <w:color w:val="auto"/>
      </w:rPr>
    </w:lvl>
    <w:lvl w:ilvl="5">
      <w:start w:val="1"/>
      <w:numFmt w:val="bullet"/>
      <w:lvlText w:val="–"/>
      <w:lvlJc w:val="left"/>
      <w:pPr>
        <w:ind w:left="1701" w:hanging="283"/>
      </w:pPr>
      <w:rPr>
        <w:rFonts w:ascii="Arial" w:hAnsi="Arial" w:cs="Times New Roman" w:hint="default"/>
      </w:rPr>
    </w:lvl>
    <w:lvl w:ilvl="6">
      <w:start w:val="1"/>
      <w:numFmt w:val="bullet"/>
      <w:lvlText w:val="–"/>
      <w:lvlJc w:val="left"/>
      <w:pPr>
        <w:ind w:left="1985" w:hanging="284"/>
      </w:pPr>
      <w:rPr>
        <w:rFonts w:ascii="Arial" w:hAnsi="Arial" w:cs="Times New Roman" w:hint="default"/>
      </w:rPr>
    </w:lvl>
    <w:lvl w:ilvl="7">
      <w:start w:val="1"/>
      <w:numFmt w:val="bullet"/>
      <w:lvlText w:val="–"/>
      <w:lvlJc w:val="left"/>
      <w:pPr>
        <w:ind w:left="2268" w:hanging="283"/>
      </w:pPr>
      <w:rPr>
        <w:rFonts w:ascii="Arial" w:hAnsi="Arial" w:cs="Times New Roman" w:hint="default"/>
      </w:rPr>
    </w:lvl>
    <w:lvl w:ilvl="8">
      <w:start w:val="1"/>
      <w:numFmt w:val="bullet"/>
      <w:lvlText w:val="–"/>
      <w:lvlJc w:val="left"/>
      <w:pPr>
        <w:ind w:left="2552" w:hanging="284"/>
      </w:pPr>
      <w:rPr>
        <w:rFonts w:ascii="Arial" w:hAnsi="Arial" w:cs="Times New Roman" w:hint="default"/>
      </w:rPr>
    </w:lvl>
  </w:abstractNum>
  <w:abstractNum w:abstractNumId="34" w15:restartNumberingAfterBreak="0">
    <w:nsid w:val="649A39C0"/>
    <w:multiLevelType w:val="hybridMultilevel"/>
    <w:tmpl w:val="F0FA4446"/>
    <w:lvl w:ilvl="0" w:tplc="D1567AD0">
      <w:start w:val="3"/>
      <w:numFmt w:val="bullet"/>
      <w:lvlText w:val="-"/>
      <w:lvlJc w:val="left"/>
      <w:pPr>
        <w:ind w:left="360" w:hanging="360"/>
      </w:pPr>
      <w:rPr>
        <w:rFonts w:ascii="Arial" w:eastAsiaTheme="minorEastAsia" w:hAnsi="Arial" w:cs="Aria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5" w15:restartNumberingAfterBreak="0">
    <w:nsid w:val="65582AC7"/>
    <w:multiLevelType w:val="hybridMultilevel"/>
    <w:tmpl w:val="886404BC"/>
    <w:lvl w:ilvl="0" w:tplc="D1567AD0">
      <w:start w:val="3"/>
      <w:numFmt w:val="bullet"/>
      <w:lvlText w:val="-"/>
      <w:lvlJc w:val="left"/>
      <w:pPr>
        <w:ind w:left="360" w:hanging="360"/>
      </w:pPr>
      <w:rPr>
        <w:rFonts w:ascii="Arial" w:eastAsiaTheme="minorEastAsia" w:hAnsi="Arial" w:cs="Aria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6" w15:restartNumberingAfterBreak="0">
    <w:nsid w:val="682351BC"/>
    <w:multiLevelType w:val="hybridMultilevel"/>
    <w:tmpl w:val="7A72E246"/>
    <w:lvl w:ilvl="0" w:tplc="1DF00884">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E8F2ACD"/>
    <w:multiLevelType w:val="hybridMultilevel"/>
    <w:tmpl w:val="672C70AC"/>
    <w:lvl w:ilvl="0" w:tplc="FFE0B9AE">
      <w:start w:val="1"/>
      <w:numFmt w:val="decimal"/>
      <w:pStyle w:val="AnnexHeading"/>
      <w:lvlText w:val="Annex %1"/>
      <w:lvlJc w:val="left"/>
      <w:pPr>
        <w:ind w:left="720" w:hanging="360"/>
      </w:pPr>
      <w:rPr>
        <w:rFonts w:asciiTheme="minorHAnsi" w:hAnsiTheme="minorHAnsi" w:cstheme="minorHAnsi" w:hint="default"/>
        <w:sz w:val="32"/>
        <w:szCs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ECB24D2"/>
    <w:multiLevelType w:val="hybridMultilevel"/>
    <w:tmpl w:val="311A3B9E"/>
    <w:lvl w:ilvl="0" w:tplc="657E2CCA">
      <w:start w:val="1"/>
      <w:numFmt w:val="decimal"/>
      <w:lvlText w:val="Annex %1"/>
      <w:lvlJc w:val="left"/>
      <w:pPr>
        <w:ind w:left="720" w:hanging="360"/>
      </w:pPr>
      <w:rPr>
        <w:rFonts w:hint="default"/>
        <w:sz w:val="32"/>
        <w:szCs w:val="3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33F0D08"/>
    <w:multiLevelType w:val="hybridMultilevel"/>
    <w:tmpl w:val="4FCE0EBC"/>
    <w:lvl w:ilvl="0" w:tplc="B0CAA4FE">
      <w:start w:val="1"/>
      <w:numFmt w:val="decimal"/>
      <w:lvlText w:val="5.%1"/>
      <w:lvlJc w:val="left"/>
      <w:pPr>
        <w:ind w:left="360" w:hanging="360"/>
      </w:pPr>
      <w:rPr>
        <w:rFonts w:hint="default"/>
        <w:sz w:val="26"/>
        <w:szCs w:val="26"/>
      </w:rPr>
    </w:lvl>
    <w:lvl w:ilvl="1" w:tplc="20000019">
      <w:start w:val="1"/>
      <w:numFmt w:val="lowerLetter"/>
      <w:lvlText w:val="%2."/>
      <w:lvlJc w:val="left"/>
      <w:pPr>
        <w:ind w:left="354" w:hanging="360"/>
      </w:pPr>
    </w:lvl>
    <w:lvl w:ilvl="2" w:tplc="2000001B" w:tentative="1">
      <w:start w:val="1"/>
      <w:numFmt w:val="lowerRoman"/>
      <w:lvlText w:val="%3."/>
      <w:lvlJc w:val="right"/>
      <w:pPr>
        <w:ind w:left="1074" w:hanging="180"/>
      </w:pPr>
    </w:lvl>
    <w:lvl w:ilvl="3" w:tplc="2000000F" w:tentative="1">
      <w:start w:val="1"/>
      <w:numFmt w:val="decimal"/>
      <w:lvlText w:val="%4."/>
      <w:lvlJc w:val="left"/>
      <w:pPr>
        <w:ind w:left="1794" w:hanging="360"/>
      </w:pPr>
    </w:lvl>
    <w:lvl w:ilvl="4" w:tplc="20000019" w:tentative="1">
      <w:start w:val="1"/>
      <w:numFmt w:val="lowerLetter"/>
      <w:lvlText w:val="%5."/>
      <w:lvlJc w:val="left"/>
      <w:pPr>
        <w:ind w:left="2514" w:hanging="360"/>
      </w:pPr>
    </w:lvl>
    <w:lvl w:ilvl="5" w:tplc="2000001B" w:tentative="1">
      <w:start w:val="1"/>
      <w:numFmt w:val="lowerRoman"/>
      <w:lvlText w:val="%6."/>
      <w:lvlJc w:val="right"/>
      <w:pPr>
        <w:ind w:left="3234" w:hanging="180"/>
      </w:pPr>
    </w:lvl>
    <w:lvl w:ilvl="6" w:tplc="2000000F" w:tentative="1">
      <w:start w:val="1"/>
      <w:numFmt w:val="decimal"/>
      <w:lvlText w:val="%7."/>
      <w:lvlJc w:val="left"/>
      <w:pPr>
        <w:ind w:left="3954" w:hanging="360"/>
      </w:pPr>
    </w:lvl>
    <w:lvl w:ilvl="7" w:tplc="20000019" w:tentative="1">
      <w:start w:val="1"/>
      <w:numFmt w:val="lowerLetter"/>
      <w:lvlText w:val="%8."/>
      <w:lvlJc w:val="left"/>
      <w:pPr>
        <w:ind w:left="4674" w:hanging="360"/>
      </w:pPr>
    </w:lvl>
    <w:lvl w:ilvl="8" w:tplc="2000001B" w:tentative="1">
      <w:start w:val="1"/>
      <w:numFmt w:val="lowerRoman"/>
      <w:lvlText w:val="%9."/>
      <w:lvlJc w:val="right"/>
      <w:pPr>
        <w:ind w:left="5394" w:hanging="180"/>
      </w:pPr>
    </w:lvl>
  </w:abstractNum>
  <w:abstractNum w:abstractNumId="40" w15:restartNumberingAfterBreak="0">
    <w:nsid w:val="736D73F4"/>
    <w:multiLevelType w:val="multilevel"/>
    <w:tmpl w:val="C160F666"/>
    <w:styleLink w:val="ListHeadings"/>
    <w:lvl w:ilvl="0">
      <w:start w:val="1"/>
      <w:numFmt w:val="decimal"/>
      <w:lvlText w:val="Annex.%1"/>
      <w:lvlJc w:val="left"/>
      <w:pPr>
        <w:ind w:left="567" w:hanging="567"/>
      </w:pPr>
      <w:rPr>
        <w:rFonts w:hint="default"/>
        <w:sz w:val="22"/>
        <w:szCs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ADF7FDB"/>
    <w:multiLevelType w:val="hybridMultilevel"/>
    <w:tmpl w:val="034E0FA6"/>
    <w:lvl w:ilvl="0" w:tplc="FC92096E">
      <w:start w:val="1"/>
      <w:numFmt w:val="decimal"/>
      <w:lvlText w:val="5.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B09627E"/>
    <w:multiLevelType w:val="hybridMultilevel"/>
    <w:tmpl w:val="CCCE796C"/>
    <w:lvl w:ilvl="0" w:tplc="E4260FF8">
      <w:start w:val="1"/>
      <w:numFmt w:val="decimal"/>
      <w:lvlText w:val="5.2.%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7D5C7DDC"/>
    <w:multiLevelType w:val="multilevel"/>
    <w:tmpl w:val="8CE6D51C"/>
    <w:lvl w:ilvl="0">
      <w:start w:val="1"/>
      <w:numFmt w:val="decimal"/>
      <w:lvlText w:val="%1."/>
      <w:lvlJc w:val="left"/>
      <w:pPr>
        <w:ind w:left="720" w:hanging="360"/>
      </w:pPr>
      <w:rPr>
        <w:rFonts w:hint="default"/>
      </w:rPr>
    </w:lvl>
    <w:lvl w:ilvl="1">
      <w:start w:val="1"/>
      <w:numFmt w:val="lowerLetter"/>
      <w:lvlText w:val="%2)"/>
      <w:lvlJc w:val="left"/>
      <w:pPr>
        <w:ind w:left="840" w:hanging="480"/>
      </w:pPr>
      <w:rPr>
        <w:rFonts w:hint="default"/>
      </w:rPr>
    </w:lvl>
    <w:lvl w:ilvl="2">
      <w:start w:val="1"/>
      <w:numFmt w:val="lowerLetter"/>
      <w:lvlText w:val="%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F7B6FDA"/>
    <w:multiLevelType w:val="hybridMultilevel"/>
    <w:tmpl w:val="6526BC60"/>
    <w:lvl w:ilvl="0" w:tplc="D1567AD0">
      <w:start w:val="3"/>
      <w:numFmt w:val="bullet"/>
      <w:lvlText w:val="-"/>
      <w:lvlJc w:val="left"/>
      <w:pPr>
        <w:ind w:left="360" w:hanging="360"/>
      </w:pPr>
      <w:rPr>
        <w:rFonts w:ascii="Arial" w:eastAsiaTheme="minorEastAsia" w:hAnsi="Arial" w:cs="Arial" w:hint="default"/>
      </w:rPr>
    </w:lvl>
    <w:lvl w:ilvl="1" w:tplc="5046EE22">
      <w:numFmt w:val="bullet"/>
      <w:lvlText w:val=""/>
      <w:lvlJc w:val="left"/>
      <w:pPr>
        <w:ind w:left="1570" w:hanging="850"/>
      </w:pPr>
      <w:rPr>
        <w:rFonts w:ascii="Symbol" w:eastAsiaTheme="minorHAnsi" w:hAnsi="Symbol" w:cstheme="minorBidi"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5" w15:restartNumberingAfterBreak="0">
    <w:nsid w:val="7F83265B"/>
    <w:multiLevelType w:val="hybridMultilevel"/>
    <w:tmpl w:val="49F81288"/>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973829307">
    <w:abstractNumId w:val="33"/>
  </w:num>
  <w:num w:numId="2" w16cid:durableId="1242063546">
    <w:abstractNumId w:val="6"/>
  </w:num>
  <w:num w:numId="3" w16cid:durableId="611279604">
    <w:abstractNumId w:val="4"/>
  </w:num>
  <w:num w:numId="4" w16cid:durableId="1875729687">
    <w:abstractNumId w:val="5"/>
  </w:num>
  <w:num w:numId="5" w16cid:durableId="374043829">
    <w:abstractNumId w:val="8"/>
  </w:num>
  <w:num w:numId="6" w16cid:durableId="962346357">
    <w:abstractNumId w:val="2"/>
  </w:num>
  <w:num w:numId="7" w16cid:durableId="2084526235">
    <w:abstractNumId w:val="0"/>
  </w:num>
  <w:num w:numId="8" w16cid:durableId="862671988">
    <w:abstractNumId w:val="40"/>
    <w:lvlOverride w:ilvl="0">
      <w:lvl w:ilvl="0">
        <w:start w:val="1"/>
        <w:numFmt w:val="decimal"/>
        <w:lvlText w:val="Annex %1"/>
        <w:lvlJc w:val="left"/>
        <w:pPr>
          <w:ind w:left="2520" w:hanging="360"/>
        </w:pPr>
        <w:rPr>
          <w:rFonts w:hint="default"/>
          <w:sz w:val="40"/>
          <w:szCs w:val="40"/>
        </w:r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9" w16cid:durableId="190461313">
    <w:abstractNumId w:val="17"/>
  </w:num>
  <w:num w:numId="10" w16cid:durableId="1184053117">
    <w:abstractNumId w:val="35"/>
  </w:num>
  <w:num w:numId="11" w16cid:durableId="698895901">
    <w:abstractNumId w:val="20"/>
  </w:num>
  <w:num w:numId="12" w16cid:durableId="1537158457">
    <w:abstractNumId w:val="44"/>
  </w:num>
  <w:num w:numId="13" w16cid:durableId="1323662949">
    <w:abstractNumId w:val="34"/>
  </w:num>
  <w:num w:numId="14" w16cid:durableId="1877043238">
    <w:abstractNumId w:val="43"/>
  </w:num>
  <w:num w:numId="15" w16cid:durableId="1356729815">
    <w:abstractNumId w:val="45"/>
  </w:num>
  <w:num w:numId="16" w16cid:durableId="1630546840">
    <w:abstractNumId w:val="1"/>
  </w:num>
  <w:num w:numId="17" w16cid:durableId="499582532">
    <w:abstractNumId w:val="14"/>
  </w:num>
  <w:num w:numId="18" w16cid:durableId="620190145">
    <w:abstractNumId w:val="36"/>
  </w:num>
  <w:num w:numId="19" w16cid:durableId="128397921">
    <w:abstractNumId w:val="21"/>
  </w:num>
  <w:num w:numId="20" w16cid:durableId="2141603389">
    <w:abstractNumId w:val="23"/>
  </w:num>
  <w:num w:numId="21" w16cid:durableId="1652324629">
    <w:abstractNumId w:val="31"/>
  </w:num>
  <w:num w:numId="22" w16cid:durableId="1037972786">
    <w:abstractNumId w:val="28"/>
  </w:num>
  <w:num w:numId="23" w16cid:durableId="1704672387">
    <w:abstractNumId w:val="12"/>
  </w:num>
  <w:num w:numId="24" w16cid:durableId="556360884">
    <w:abstractNumId w:val="27"/>
  </w:num>
  <w:num w:numId="25" w16cid:durableId="762451986">
    <w:abstractNumId w:val="26"/>
  </w:num>
  <w:num w:numId="26" w16cid:durableId="283974037">
    <w:abstractNumId w:val="13"/>
  </w:num>
  <w:num w:numId="27" w16cid:durableId="707412450">
    <w:abstractNumId w:val="19"/>
  </w:num>
  <w:num w:numId="28" w16cid:durableId="859901481">
    <w:abstractNumId w:val="11"/>
  </w:num>
  <w:num w:numId="29" w16cid:durableId="2060661014">
    <w:abstractNumId w:val="25"/>
  </w:num>
  <w:num w:numId="30" w16cid:durableId="2101640367">
    <w:abstractNumId w:val="10"/>
  </w:num>
  <w:num w:numId="31" w16cid:durableId="1693871665">
    <w:abstractNumId w:val="15"/>
  </w:num>
  <w:num w:numId="32" w16cid:durableId="98333693">
    <w:abstractNumId w:val="39"/>
  </w:num>
  <w:num w:numId="33" w16cid:durableId="839661053">
    <w:abstractNumId w:val="42"/>
  </w:num>
  <w:num w:numId="34" w16cid:durableId="1782644930">
    <w:abstractNumId w:val="24"/>
  </w:num>
  <w:num w:numId="35" w16cid:durableId="225334998">
    <w:abstractNumId w:val="18"/>
  </w:num>
  <w:num w:numId="36" w16cid:durableId="483202198">
    <w:abstractNumId w:val="30"/>
  </w:num>
  <w:num w:numId="37" w16cid:durableId="658463909">
    <w:abstractNumId w:val="9"/>
  </w:num>
  <w:num w:numId="38" w16cid:durableId="1771076326">
    <w:abstractNumId w:val="29"/>
  </w:num>
  <w:num w:numId="39" w16cid:durableId="268196500">
    <w:abstractNumId w:val="32"/>
  </w:num>
  <w:num w:numId="40" w16cid:durableId="952709936">
    <w:abstractNumId w:val="41"/>
  </w:num>
  <w:num w:numId="41" w16cid:durableId="461535653">
    <w:abstractNumId w:val="3"/>
  </w:num>
  <w:num w:numId="42" w16cid:durableId="128935914">
    <w:abstractNumId w:val="22"/>
  </w:num>
  <w:num w:numId="43" w16cid:durableId="751391449">
    <w:abstractNumId w:val="7"/>
  </w:num>
  <w:num w:numId="44" w16cid:durableId="517503558">
    <w:abstractNumId w:val="16"/>
  </w:num>
  <w:num w:numId="45" w16cid:durableId="1492212017">
    <w:abstractNumId w:val="38"/>
  </w:num>
  <w:num w:numId="46" w16cid:durableId="1577401454">
    <w:abstractNumId w:val="37"/>
  </w:num>
  <w:num w:numId="47" w16cid:durableId="951935530">
    <w:abstractNumId w:val="4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58A"/>
    <w:rsid w:val="0002273A"/>
    <w:rsid w:val="00022BBB"/>
    <w:rsid w:val="000246AB"/>
    <w:rsid w:val="000300AF"/>
    <w:rsid w:val="00030B5D"/>
    <w:rsid w:val="0003673C"/>
    <w:rsid w:val="00044A05"/>
    <w:rsid w:val="00044D14"/>
    <w:rsid w:val="00060D1B"/>
    <w:rsid w:val="00067D4A"/>
    <w:rsid w:val="000724AE"/>
    <w:rsid w:val="0008037D"/>
    <w:rsid w:val="000948FC"/>
    <w:rsid w:val="000A3598"/>
    <w:rsid w:val="000B19EE"/>
    <w:rsid w:val="000B497F"/>
    <w:rsid w:val="000C50A9"/>
    <w:rsid w:val="000C5E71"/>
    <w:rsid w:val="000E152E"/>
    <w:rsid w:val="000F11AF"/>
    <w:rsid w:val="00110B67"/>
    <w:rsid w:val="00111B2B"/>
    <w:rsid w:val="00112E8F"/>
    <w:rsid w:val="001130F4"/>
    <w:rsid w:val="001268BC"/>
    <w:rsid w:val="001304C6"/>
    <w:rsid w:val="00145C83"/>
    <w:rsid w:val="00156364"/>
    <w:rsid w:val="00182282"/>
    <w:rsid w:val="00186D6D"/>
    <w:rsid w:val="001874A7"/>
    <w:rsid w:val="00190289"/>
    <w:rsid w:val="00193120"/>
    <w:rsid w:val="001A0D77"/>
    <w:rsid w:val="001A29F4"/>
    <w:rsid w:val="001A5316"/>
    <w:rsid w:val="001A6DFE"/>
    <w:rsid w:val="001B19B8"/>
    <w:rsid w:val="001C02CA"/>
    <w:rsid w:val="001C6C0A"/>
    <w:rsid w:val="001C7835"/>
    <w:rsid w:val="001D18EF"/>
    <w:rsid w:val="001D60C3"/>
    <w:rsid w:val="001E5520"/>
    <w:rsid w:val="001E78AE"/>
    <w:rsid w:val="001F13C1"/>
    <w:rsid w:val="001F446D"/>
    <w:rsid w:val="002037CB"/>
    <w:rsid w:val="0020619B"/>
    <w:rsid w:val="0022151C"/>
    <w:rsid w:val="00221AB7"/>
    <w:rsid w:val="00230E96"/>
    <w:rsid w:val="00246435"/>
    <w:rsid w:val="00246BCF"/>
    <w:rsid w:val="0025739C"/>
    <w:rsid w:val="00261459"/>
    <w:rsid w:val="00267493"/>
    <w:rsid w:val="00270834"/>
    <w:rsid w:val="00273F74"/>
    <w:rsid w:val="002814E6"/>
    <w:rsid w:val="00281F2B"/>
    <w:rsid w:val="00291EC0"/>
    <w:rsid w:val="0029399B"/>
    <w:rsid w:val="002B5162"/>
    <w:rsid w:val="002E07F2"/>
    <w:rsid w:val="002F5537"/>
    <w:rsid w:val="00305171"/>
    <w:rsid w:val="003166CB"/>
    <w:rsid w:val="00321954"/>
    <w:rsid w:val="00322496"/>
    <w:rsid w:val="00323958"/>
    <w:rsid w:val="0033427C"/>
    <w:rsid w:val="00334FD7"/>
    <w:rsid w:val="00342C95"/>
    <w:rsid w:val="00343A95"/>
    <w:rsid w:val="0034680A"/>
    <w:rsid w:val="00347297"/>
    <w:rsid w:val="00352E91"/>
    <w:rsid w:val="00355879"/>
    <w:rsid w:val="00363FF8"/>
    <w:rsid w:val="00373057"/>
    <w:rsid w:val="00375AF2"/>
    <w:rsid w:val="003768EC"/>
    <w:rsid w:val="0037721D"/>
    <w:rsid w:val="0038102A"/>
    <w:rsid w:val="003823E0"/>
    <w:rsid w:val="0038679A"/>
    <w:rsid w:val="003943FC"/>
    <w:rsid w:val="003B7604"/>
    <w:rsid w:val="003C2CDC"/>
    <w:rsid w:val="003C2EDF"/>
    <w:rsid w:val="003D23A3"/>
    <w:rsid w:val="003D5856"/>
    <w:rsid w:val="003E13FF"/>
    <w:rsid w:val="003F19D2"/>
    <w:rsid w:val="003F71B6"/>
    <w:rsid w:val="00404E4F"/>
    <w:rsid w:val="004051F6"/>
    <w:rsid w:val="00414E36"/>
    <w:rsid w:val="00416616"/>
    <w:rsid w:val="0042339A"/>
    <w:rsid w:val="0042508F"/>
    <w:rsid w:val="00433DE4"/>
    <w:rsid w:val="00454BCC"/>
    <w:rsid w:val="004635FD"/>
    <w:rsid w:val="00466D4E"/>
    <w:rsid w:val="0046717E"/>
    <w:rsid w:val="00472DA3"/>
    <w:rsid w:val="00473AAF"/>
    <w:rsid w:val="00474978"/>
    <w:rsid w:val="0048568D"/>
    <w:rsid w:val="00486078"/>
    <w:rsid w:val="00491BC2"/>
    <w:rsid w:val="00494807"/>
    <w:rsid w:val="004B1E69"/>
    <w:rsid w:val="004B609E"/>
    <w:rsid w:val="004C29FE"/>
    <w:rsid w:val="004D5860"/>
    <w:rsid w:val="004D6D19"/>
    <w:rsid w:val="004E0833"/>
    <w:rsid w:val="004E28C6"/>
    <w:rsid w:val="004F058A"/>
    <w:rsid w:val="004F138F"/>
    <w:rsid w:val="0050670B"/>
    <w:rsid w:val="005141E8"/>
    <w:rsid w:val="00516D4B"/>
    <w:rsid w:val="00517CE9"/>
    <w:rsid w:val="0054322E"/>
    <w:rsid w:val="00550C99"/>
    <w:rsid w:val="00553413"/>
    <w:rsid w:val="0056090A"/>
    <w:rsid w:val="00571BE3"/>
    <w:rsid w:val="0058369E"/>
    <w:rsid w:val="00593314"/>
    <w:rsid w:val="00594496"/>
    <w:rsid w:val="005B5361"/>
    <w:rsid w:val="005B558A"/>
    <w:rsid w:val="005C0CD2"/>
    <w:rsid w:val="005C6618"/>
    <w:rsid w:val="005D5937"/>
    <w:rsid w:val="005E0112"/>
    <w:rsid w:val="005E2D79"/>
    <w:rsid w:val="005F7DAD"/>
    <w:rsid w:val="006002EF"/>
    <w:rsid w:val="00603FD5"/>
    <w:rsid w:val="00607B12"/>
    <w:rsid w:val="00615F1C"/>
    <w:rsid w:val="00616DC8"/>
    <w:rsid w:val="00617D79"/>
    <w:rsid w:val="00625A8B"/>
    <w:rsid w:val="006319D3"/>
    <w:rsid w:val="00637214"/>
    <w:rsid w:val="00646456"/>
    <w:rsid w:val="00647A53"/>
    <w:rsid w:val="00647DDA"/>
    <w:rsid w:val="0065169B"/>
    <w:rsid w:val="0068724F"/>
    <w:rsid w:val="00695697"/>
    <w:rsid w:val="006A1DEF"/>
    <w:rsid w:val="006C0874"/>
    <w:rsid w:val="006C4AF4"/>
    <w:rsid w:val="006D2A70"/>
    <w:rsid w:val="006D2C8C"/>
    <w:rsid w:val="006D3F2F"/>
    <w:rsid w:val="006D4066"/>
    <w:rsid w:val="006E3536"/>
    <w:rsid w:val="00714488"/>
    <w:rsid w:val="00716B4B"/>
    <w:rsid w:val="007209AE"/>
    <w:rsid w:val="00730A5D"/>
    <w:rsid w:val="0073729D"/>
    <w:rsid w:val="00737E77"/>
    <w:rsid w:val="00741A83"/>
    <w:rsid w:val="00753879"/>
    <w:rsid w:val="00757048"/>
    <w:rsid w:val="0076132A"/>
    <w:rsid w:val="0076773A"/>
    <w:rsid w:val="00774B5D"/>
    <w:rsid w:val="007771EE"/>
    <w:rsid w:val="00784A6A"/>
    <w:rsid w:val="00793922"/>
    <w:rsid w:val="0079746C"/>
    <w:rsid w:val="007A0363"/>
    <w:rsid w:val="007A12A5"/>
    <w:rsid w:val="007A2A7A"/>
    <w:rsid w:val="007A5801"/>
    <w:rsid w:val="007C6404"/>
    <w:rsid w:val="007F6A0C"/>
    <w:rsid w:val="008078CE"/>
    <w:rsid w:val="0081533C"/>
    <w:rsid w:val="008309A1"/>
    <w:rsid w:val="008323AA"/>
    <w:rsid w:val="008426C4"/>
    <w:rsid w:val="00851BB1"/>
    <w:rsid w:val="0085439B"/>
    <w:rsid w:val="00877DDA"/>
    <w:rsid w:val="00880263"/>
    <w:rsid w:val="00890FEF"/>
    <w:rsid w:val="0089102A"/>
    <w:rsid w:val="008A2B00"/>
    <w:rsid w:val="008B05C3"/>
    <w:rsid w:val="008B2583"/>
    <w:rsid w:val="008B4965"/>
    <w:rsid w:val="008B4A4F"/>
    <w:rsid w:val="008B6D4A"/>
    <w:rsid w:val="008C0CEA"/>
    <w:rsid w:val="008C3E70"/>
    <w:rsid w:val="008C40B6"/>
    <w:rsid w:val="008D087F"/>
    <w:rsid w:val="008D1ABD"/>
    <w:rsid w:val="008E0E81"/>
    <w:rsid w:val="008E2CF8"/>
    <w:rsid w:val="008E48C9"/>
    <w:rsid w:val="0090137A"/>
    <w:rsid w:val="00903842"/>
    <w:rsid w:val="009173C0"/>
    <w:rsid w:val="009204F4"/>
    <w:rsid w:val="00922930"/>
    <w:rsid w:val="00930280"/>
    <w:rsid w:val="00934D88"/>
    <w:rsid w:val="00936068"/>
    <w:rsid w:val="0094263B"/>
    <w:rsid w:val="009517CC"/>
    <w:rsid w:val="0095273D"/>
    <w:rsid w:val="00956A24"/>
    <w:rsid w:val="009607E1"/>
    <w:rsid w:val="00960A7A"/>
    <w:rsid w:val="009615D4"/>
    <w:rsid w:val="009701C1"/>
    <w:rsid w:val="00974677"/>
    <w:rsid w:val="00986209"/>
    <w:rsid w:val="009903B4"/>
    <w:rsid w:val="009A1E08"/>
    <w:rsid w:val="009A2F17"/>
    <w:rsid w:val="009B0344"/>
    <w:rsid w:val="009B2A84"/>
    <w:rsid w:val="009D1EF5"/>
    <w:rsid w:val="009D24F5"/>
    <w:rsid w:val="00A03C1C"/>
    <w:rsid w:val="00A11CEB"/>
    <w:rsid w:val="00A13664"/>
    <w:rsid w:val="00A13D73"/>
    <w:rsid w:val="00A221E1"/>
    <w:rsid w:val="00A2483C"/>
    <w:rsid w:val="00A24EF4"/>
    <w:rsid w:val="00A261EA"/>
    <w:rsid w:val="00A27DCE"/>
    <w:rsid w:val="00A35687"/>
    <w:rsid w:val="00A449E7"/>
    <w:rsid w:val="00A53E92"/>
    <w:rsid w:val="00A56A9D"/>
    <w:rsid w:val="00A56BC2"/>
    <w:rsid w:val="00A577B3"/>
    <w:rsid w:val="00A6109C"/>
    <w:rsid w:val="00A67F74"/>
    <w:rsid w:val="00A72E48"/>
    <w:rsid w:val="00A81B55"/>
    <w:rsid w:val="00A82E48"/>
    <w:rsid w:val="00A90151"/>
    <w:rsid w:val="00A9359B"/>
    <w:rsid w:val="00A96E6C"/>
    <w:rsid w:val="00AA163B"/>
    <w:rsid w:val="00AC0558"/>
    <w:rsid w:val="00AC7795"/>
    <w:rsid w:val="00AD29FD"/>
    <w:rsid w:val="00AF1790"/>
    <w:rsid w:val="00AF1E19"/>
    <w:rsid w:val="00B02199"/>
    <w:rsid w:val="00B23603"/>
    <w:rsid w:val="00B32D6C"/>
    <w:rsid w:val="00B3357D"/>
    <w:rsid w:val="00B3749D"/>
    <w:rsid w:val="00B43C98"/>
    <w:rsid w:val="00B43F30"/>
    <w:rsid w:val="00B528F1"/>
    <w:rsid w:val="00B61015"/>
    <w:rsid w:val="00B65DAA"/>
    <w:rsid w:val="00B66B2F"/>
    <w:rsid w:val="00B70EF9"/>
    <w:rsid w:val="00B74F7F"/>
    <w:rsid w:val="00B75B08"/>
    <w:rsid w:val="00B80485"/>
    <w:rsid w:val="00B85801"/>
    <w:rsid w:val="00B87859"/>
    <w:rsid w:val="00B91D47"/>
    <w:rsid w:val="00B93D70"/>
    <w:rsid w:val="00BA3CB8"/>
    <w:rsid w:val="00BA7623"/>
    <w:rsid w:val="00BB38D0"/>
    <w:rsid w:val="00BD4B29"/>
    <w:rsid w:val="00BD5A4D"/>
    <w:rsid w:val="00BE4ACE"/>
    <w:rsid w:val="00BE554E"/>
    <w:rsid w:val="00BF5002"/>
    <w:rsid w:val="00BF68C8"/>
    <w:rsid w:val="00BF73EE"/>
    <w:rsid w:val="00C01E68"/>
    <w:rsid w:val="00C11924"/>
    <w:rsid w:val="00C23158"/>
    <w:rsid w:val="00C27A1C"/>
    <w:rsid w:val="00C326F9"/>
    <w:rsid w:val="00C37A29"/>
    <w:rsid w:val="00C45147"/>
    <w:rsid w:val="00C4790A"/>
    <w:rsid w:val="00C52833"/>
    <w:rsid w:val="00C56F91"/>
    <w:rsid w:val="00C70EFC"/>
    <w:rsid w:val="00C81AC7"/>
    <w:rsid w:val="00C85AA1"/>
    <w:rsid w:val="00C915DA"/>
    <w:rsid w:val="00C932F3"/>
    <w:rsid w:val="00C93A71"/>
    <w:rsid w:val="00C97FCC"/>
    <w:rsid w:val="00CA74F1"/>
    <w:rsid w:val="00CB519D"/>
    <w:rsid w:val="00CD18E6"/>
    <w:rsid w:val="00CD5600"/>
    <w:rsid w:val="00CD61EB"/>
    <w:rsid w:val="00CE75FC"/>
    <w:rsid w:val="00CE7711"/>
    <w:rsid w:val="00CF02F0"/>
    <w:rsid w:val="00CF275E"/>
    <w:rsid w:val="00D02E2A"/>
    <w:rsid w:val="00D034C3"/>
    <w:rsid w:val="00D04E77"/>
    <w:rsid w:val="00D0518D"/>
    <w:rsid w:val="00D16F74"/>
    <w:rsid w:val="00D23C9C"/>
    <w:rsid w:val="00D31F9E"/>
    <w:rsid w:val="00D37A96"/>
    <w:rsid w:val="00D44D80"/>
    <w:rsid w:val="00D60649"/>
    <w:rsid w:val="00D61E88"/>
    <w:rsid w:val="00D6200E"/>
    <w:rsid w:val="00D644A2"/>
    <w:rsid w:val="00D664CE"/>
    <w:rsid w:val="00D714CE"/>
    <w:rsid w:val="00D73A9E"/>
    <w:rsid w:val="00D83923"/>
    <w:rsid w:val="00D9419D"/>
    <w:rsid w:val="00DA7021"/>
    <w:rsid w:val="00DB13A4"/>
    <w:rsid w:val="00DC6968"/>
    <w:rsid w:val="00DD08ED"/>
    <w:rsid w:val="00DE2901"/>
    <w:rsid w:val="00DE6A7A"/>
    <w:rsid w:val="00DF4E3E"/>
    <w:rsid w:val="00DF6AA4"/>
    <w:rsid w:val="00E0453D"/>
    <w:rsid w:val="00E05FA6"/>
    <w:rsid w:val="00E20741"/>
    <w:rsid w:val="00E25474"/>
    <w:rsid w:val="00E32F93"/>
    <w:rsid w:val="00E52B2C"/>
    <w:rsid w:val="00E54B2B"/>
    <w:rsid w:val="00E716F0"/>
    <w:rsid w:val="00E724E9"/>
    <w:rsid w:val="00E756DB"/>
    <w:rsid w:val="00E849B9"/>
    <w:rsid w:val="00E85651"/>
    <w:rsid w:val="00E96013"/>
    <w:rsid w:val="00EA18EB"/>
    <w:rsid w:val="00EA1943"/>
    <w:rsid w:val="00EA1BF6"/>
    <w:rsid w:val="00EB2893"/>
    <w:rsid w:val="00EE6F14"/>
    <w:rsid w:val="00EF3F23"/>
    <w:rsid w:val="00F10BED"/>
    <w:rsid w:val="00F162D4"/>
    <w:rsid w:val="00F260BE"/>
    <w:rsid w:val="00F31767"/>
    <w:rsid w:val="00F35B5B"/>
    <w:rsid w:val="00F4010B"/>
    <w:rsid w:val="00F4702C"/>
    <w:rsid w:val="00F505B8"/>
    <w:rsid w:val="00F564B6"/>
    <w:rsid w:val="00F57F9E"/>
    <w:rsid w:val="00F613CA"/>
    <w:rsid w:val="00F62C94"/>
    <w:rsid w:val="00F634F6"/>
    <w:rsid w:val="00F72FC7"/>
    <w:rsid w:val="00F761AB"/>
    <w:rsid w:val="00F845E4"/>
    <w:rsid w:val="00F84672"/>
    <w:rsid w:val="00F85DDB"/>
    <w:rsid w:val="00F87B07"/>
    <w:rsid w:val="00F91A3F"/>
    <w:rsid w:val="00F94880"/>
    <w:rsid w:val="00F94991"/>
    <w:rsid w:val="00F95EEA"/>
    <w:rsid w:val="00FA28D7"/>
    <w:rsid w:val="00FA2901"/>
    <w:rsid w:val="00FB0D65"/>
    <w:rsid w:val="00FB4B87"/>
    <w:rsid w:val="00FC2D8B"/>
    <w:rsid w:val="00FD3306"/>
    <w:rsid w:val="00FE2947"/>
    <w:rsid w:val="00FE57D8"/>
    <w:rsid w:val="00FF04FC"/>
    <w:rsid w:val="00FF0CC8"/>
    <w:rsid w:val="00FF183E"/>
    <w:rsid w:val="07331698"/>
    <w:rsid w:val="3931BDD1"/>
    <w:rsid w:val="4972813D"/>
    <w:rsid w:val="5C75C26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96B95"/>
  <w15:chartTrackingRefBased/>
  <w15:docId w15:val="{CEC050A8-AFB0-4717-9756-30F3DE3B5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E19"/>
  </w:style>
  <w:style w:type="paragraph" w:styleId="Heading1">
    <w:name w:val="heading 1"/>
    <w:basedOn w:val="Normal"/>
    <w:next w:val="Normal"/>
    <w:link w:val="Heading1Char"/>
    <w:uiPriority w:val="9"/>
    <w:qFormat/>
    <w:rsid w:val="00DE6A7A"/>
    <w:pPr>
      <w:keepNext/>
      <w:keepLines/>
      <w:spacing w:before="240" w:after="240"/>
      <w:outlineLvl w:val="0"/>
    </w:pPr>
    <w:rPr>
      <w:rFonts w:ascii="Arial Rounded MT Bold" w:eastAsiaTheme="majorEastAsia" w:hAnsi="Arial Rounded MT Bold" w:cstheme="majorBidi"/>
      <w:b/>
      <w:caps/>
      <w:color w:val="285C4D" w:themeColor="text2"/>
      <w:sz w:val="32"/>
      <w:szCs w:val="32"/>
    </w:rPr>
  </w:style>
  <w:style w:type="paragraph" w:styleId="Heading2">
    <w:name w:val="heading 2"/>
    <w:basedOn w:val="Normal"/>
    <w:next w:val="Normal"/>
    <w:link w:val="Heading2Char"/>
    <w:uiPriority w:val="9"/>
    <w:unhideWhenUsed/>
    <w:qFormat/>
    <w:rsid w:val="00DE6A7A"/>
    <w:pPr>
      <w:keepNext/>
      <w:keepLines/>
      <w:spacing w:after="60"/>
      <w:outlineLvl w:val="1"/>
    </w:pPr>
    <w:rPr>
      <w:rFonts w:ascii="Arial Black" w:eastAsiaTheme="majorEastAsia" w:hAnsi="Arial Black" w:cstheme="majorBidi"/>
      <w:b/>
      <w:color w:val="78BE20" w:themeColor="accent1"/>
      <w:sz w:val="26"/>
      <w:szCs w:val="26"/>
    </w:rPr>
  </w:style>
  <w:style w:type="paragraph" w:styleId="Heading3">
    <w:name w:val="heading 3"/>
    <w:basedOn w:val="Normal"/>
    <w:next w:val="Normal"/>
    <w:link w:val="Heading3Char"/>
    <w:uiPriority w:val="9"/>
    <w:unhideWhenUsed/>
    <w:qFormat/>
    <w:rsid w:val="00DE6A7A"/>
    <w:pPr>
      <w:keepNext/>
      <w:keepLines/>
      <w:spacing w:after="60"/>
      <w:outlineLvl w:val="2"/>
    </w:pPr>
    <w:rPr>
      <w:rFonts w:ascii="Arial Narrow" w:eastAsiaTheme="majorEastAsia" w:hAnsi="Arial Narrow" w:cstheme="majorBidi"/>
      <w:b/>
      <w:color w:val="285C4D" w:themeColor="text2"/>
      <w:szCs w:val="24"/>
    </w:rPr>
  </w:style>
  <w:style w:type="paragraph" w:styleId="Heading4">
    <w:name w:val="heading 4"/>
    <w:basedOn w:val="Normal"/>
    <w:next w:val="Normal"/>
    <w:link w:val="Heading4Char"/>
    <w:uiPriority w:val="9"/>
    <w:unhideWhenUsed/>
    <w:qFormat/>
    <w:rsid w:val="00DE6A7A"/>
    <w:pPr>
      <w:keepNext/>
      <w:keepLines/>
      <w:outlineLvl w:val="3"/>
    </w:pPr>
    <w:rPr>
      <w:rFonts w:ascii="Arial Narrow" w:eastAsiaTheme="majorEastAsia" w:hAnsi="Arial Narrow" w:cstheme="majorBidi"/>
      <w:b/>
      <w:iCs/>
    </w:rPr>
  </w:style>
  <w:style w:type="paragraph" w:styleId="Heading5">
    <w:name w:val="heading 5"/>
    <w:basedOn w:val="Normal"/>
    <w:next w:val="Normal"/>
    <w:link w:val="Heading5Char"/>
    <w:uiPriority w:val="9"/>
    <w:unhideWhenUsed/>
    <w:qFormat/>
    <w:rsid w:val="009D24F5"/>
    <w:pPr>
      <w:keepNext/>
      <w:keepLines/>
      <w:spacing w:after="60"/>
      <w:outlineLvl w:val="4"/>
    </w:pPr>
    <w:rPr>
      <w:rFonts w:asciiTheme="majorHAnsi" w:eastAsiaTheme="majorEastAsia" w:hAnsiTheme="majorHAnsi" w:cstheme="majorBidi"/>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1924"/>
    <w:rPr>
      <w:color w:val="808080"/>
    </w:rPr>
  </w:style>
  <w:style w:type="paragraph" w:styleId="Date">
    <w:name w:val="Date"/>
    <w:basedOn w:val="Normal"/>
    <w:next w:val="Normal"/>
    <w:link w:val="DateChar"/>
    <w:uiPriority w:val="99"/>
    <w:unhideWhenUsed/>
    <w:rsid w:val="0089102A"/>
    <w:pPr>
      <w:framePr w:wrap="around" w:vAnchor="page" w:hAnchor="margin" w:y="14516" w:anchorLock="1"/>
    </w:pPr>
    <w:rPr>
      <w:color w:val="F1F8E8" w:themeColor="background2"/>
    </w:rPr>
  </w:style>
  <w:style w:type="character" w:customStyle="1" w:styleId="DateChar">
    <w:name w:val="Date Char"/>
    <w:basedOn w:val="DefaultParagraphFont"/>
    <w:link w:val="Date"/>
    <w:uiPriority w:val="99"/>
    <w:rsid w:val="0089102A"/>
    <w:rPr>
      <w:color w:val="F1F8E8" w:themeColor="background2"/>
    </w:rPr>
  </w:style>
  <w:style w:type="paragraph" w:styleId="NoSpacing">
    <w:name w:val="No Spacing"/>
    <w:link w:val="NoSpacingChar"/>
    <w:uiPriority w:val="1"/>
    <w:qFormat/>
    <w:rsid w:val="001A6DFE"/>
    <w:pPr>
      <w:spacing w:after="0" w:line="264" w:lineRule="auto"/>
    </w:pPr>
  </w:style>
  <w:style w:type="paragraph" w:styleId="ListBullet">
    <w:name w:val="List Bullet"/>
    <w:basedOn w:val="Normal"/>
    <w:uiPriority w:val="99"/>
    <w:unhideWhenUsed/>
    <w:qFormat/>
    <w:rsid w:val="00D83923"/>
    <w:pPr>
      <w:numPr>
        <w:numId w:val="4"/>
      </w:numPr>
      <w:contextualSpacing/>
    </w:pPr>
  </w:style>
  <w:style w:type="paragraph" w:styleId="ListBullet2">
    <w:name w:val="List Bullet 2"/>
    <w:basedOn w:val="Normal"/>
    <w:uiPriority w:val="99"/>
    <w:unhideWhenUsed/>
    <w:qFormat/>
    <w:rsid w:val="00D83923"/>
    <w:pPr>
      <w:numPr>
        <w:ilvl w:val="1"/>
        <w:numId w:val="4"/>
      </w:numPr>
      <w:contextualSpacing/>
    </w:pPr>
  </w:style>
  <w:style w:type="paragraph" w:styleId="ListNumber">
    <w:name w:val="List Number"/>
    <w:basedOn w:val="Normal"/>
    <w:uiPriority w:val="99"/>
    <w:unhideWhenUsed/>
    <w:qFormat/>
    <w:rsid w:val="004051F6"/>
    <w:pPr>
      <w:numPr>
        <w:numId w:val="6"/>
      </w:numPr>
      <w:contextualSpacing/>
    </w:pPr>
  </w:style>
  <w:style w:type="numbering" w:customStyle="1" w:styleId="Bullets">
    <w:name w:val="Bullets"/>
    <w:uiPriority w:val="99"/>
    <w:rsid w:val="00D83923"/>
    <w:pPr>
      <w:numPr>
        <w:numId w:val="1"/>
      </w:numPr>
    </w:pPr>
  </w:style>
  <w:style w:type="character" w:customStyle="1" w:styleId="Heading1Char">
    <w:name w:val="Heading 1 Char"/>
    <w:basedOn w:val="DefaultParagraphFont"/>
    <w:link w:val="Heading1"/>
    <w:uiPriority w:val="9"/>
    <w:rsid w:val="00DE6A7A"/>
    <w:rPr>
      <w:rFonts w:ascii="Arial Rounded MT Bold" w:eastAsiaTheme="majorEastAsia" w:hAnsi="Arial Rounded MT Bold" w:cstheme="majorBidi"/>
      <w:b/>
      <w:caps/>
      <w:color w:val="285C4D" w:themeColor="text2"/>
      <w:sz w:val="32"/>
      <w:szCs w:val="32"/>
    </w:rPr>
  </w:style>
  <w:style w:type="paragraph" w:styleId="ListNumber2">
    <w:name w:val="List Number 2"/>
    <w:basedOn w:val="Normal"/>
    <w:uiPriority w:val="99"/>
    <w:unhideWhenUsed/>
    <w:qFormat/>
    <w:rsid w:val="004051F6"/>
    <w:pPr>
      <w:numPr>
        <w:ilvl w:val="1"/>
        <w:numId w:val="6"/>
      </w:numPr>
      <w:contextualSpacing/>
    </w:pPr>
  </w:style>
  <w:style w:type="character" w:customStyle="1" w:styleId="Heading2Char">
    <w:name w:val="Heading 2 Char"/>
    <w:basedOn w:val="DefaultParagraphFont"/>
    <w:link w:val="Heading2"/>
    <w:uiPriority w:val="9"/>
    <w:rsid w:val="00DE6A7A"/>
    <w:rPr>
      <w:rFonts w:ascii="Arial Black" w:eastAsiaTheme="majorEastAsia" w:hAnsi="Arial Black" w:cstheme="majorBidi"/>
      <w:b/>
      <w:color w:val="78BE20" w:themeColor="accent1"/>
      <w:sz w:val="26"/>
      <w:szCs w:val="26"/>
    </w:rPr>
  </w:style>
  <w:style w:type="paragraph" w:styleId="ListParagraph">
    <w:name w:val="List Paragraph"/>
    <w:basedOn w:val="Normal"/>
    <w:uiPriority w:val="34"/>
    <w:qFormat/>
    <w:rsid w:val="00594496"/>
    <w:pPr>
      <w:ind w:left="284"/>
      <w:contextualSpacing/>
    </w:pPr>
  </w:style>
  <w:style w:type="paragraph" w:styleId="Header">
    <w:name w:val="header"/>
    <w:basedOn w:val="Normal"/>
    <w:link w:val="HeaderChar"/>
    <w:uiPriority w:val="99"/>
    <w:unhideWhenUsed/>
    <w:rsid w:val="00C37A29"/>
    <w:pPr>
      <w:tabs>
        <w:tab w:val="center" w:pos="4513"/>
        <w:tab w:val="right" w:pos="9026"/>
      </w:tabs>
      <w:spacing w:after="0"/>
    </w:pPr>
  </w:style>
  <w:style w:type="character" w:customStyle="1" w:styleId="HeaderChar">
    <w:name w:val="Header Char"/>
    <w:basedOn w:val="DefaultParagraphFont"/>
    <w:link w:val="Header"/>
    <w:uiPriority w:val="99"/>
    <w:rsid w:val="00C37A29"/>
  </w:style>
  <w:style w:type="paragraph" w:styleId="Footer">
    <w:name w:val="footer"/>
    <w:basedOn w:val="Normal"/>
    <w:link w:val="FooterChar"/>
    <w:uiPriority w:val="99"/>
    <w:unhideWhenUsed/>
    <w:rsid w:val="00CB519D"/>
    <w:pPr>
      <w:tabs>
        <w:tab w:val="left" w:pos="1701"/>
      </w:tabs>
      <w:spacing w:after="0" w:line="252" w:lineRule="auto"/>
      <w:ind w:left="1701" w:hanging="1701"/>
      <w:contextualSpacing/>
    </w:pPr>
    <w:rPr>
      <w:color w:val="285C4D" w:themeColor="text2"/>
      <w:sz w:val="18"/>
    </w:rPr>
  </w:style>
  <w:style w:type="character" w:customStyle="1" w:styleId="FooterChar">
    <w:name w:val="Footer Char"/>
    <w:basedOn w:val="DefaultParagraphFont"/>
    <w:link w:val="Footer"/>
    <w:uiPriority w:val="99"/>
    <w:rsid w:val="00CB519D"/>
    <w:rPr>
      <w:color w:val="285C4D" w:themeColor="text2"/>
      <w:sz w:val="18"/>
    </w:rPr>
  </w:style>
  <w:style w:type="numbering" w:customStyle="1" w:styleId="Numbering">
    <w:name w:val="Numbering"/>
    <w:uiPriority w:val="99"/>
    <w:rsid w:val="004051F6"/>
    <w:pPr>
      <w:numPr>
        <w:numId w:val="2"/>
      </w:numPr>
    </w:pPr>
  </w:style>
  <w:style w:type="paragraph" w:styleId="ListBullet3">
    <w:name w:val="List Bullet 3"/>
    <w:basedOn w:val="Normal"/>
    <w:uiPriority w:val="99"/>
    <w:unhideWhenUsed/>
    <w:rsid w:val="00D83923"/>
    <w:pPr>
      <w:numPr>
        <w:ilvl w:val="2"/>
        <w:numId w:val="4"/>
      </w:numPr>
      <w:contextualSpacing/>
    </w:pPr>
  </w:style>
  <w:style w:type="paragraph" w:styleId="ListContinue2">
    <w:name w:val="List Continue 2"/>
    <w:basedOn w:val="Normal"/>
    <w:uiPriority w:val="99"/>
    <w:unhideWhenUsed/>
    <w:qFormat/>
    <w:rsid w:val="004635FD"/>
    <w:pPr>
      <w:ind w:left="566"/>
      <w:contextualSpacing/>
    </w:pPr>
  </w:style>
  <w:style w:type="paragraph" w:styleId="ListNumber3">
    <w:name w:val="List Number 3"/>
    <w:basedOn w:val="Normal"/>
    <w:uiPriority w:val="99"/>
    <w:unhideWhenUsed/>
    <w:qFormat/>
    <w:rsid w:val="004051F6"/>
    <w:pPr>
      <w:numPr>
        <w:ilvl w:val="2"/>
        <w:numId w:val="6"/>
      </w:numPr>
      <w:contextualSpacing/>
    </w:pPr>
  </w:style>
  <w:style w:type="paragraph" w:styleId="ListNumber4">
    <w:name w:val="List Number 4"/>
    <w:basedOn w:val="Normal"/>
    <w:uiPriority w:val="99"/>
    <w:unhideWhenUsed/>
    <w:qFormat/>
    <w:rsid w:val="004051F6"/>
    <w:pPr>
      <w:numPr>
        <w:ilvl w:val="3"/>
        <w:numId w:val="6"/>
      </w:numPr>
      <w:contextualSpacing/>
    </w:pPr>
  </w:style>
  <w:style w:type="paragraph" w:styleId="ListNumber5">
    <w:name w:val="List Number 5"/>
    <w:basedOn w:val="Normal"/>
    <w:uiPriority w:val="99"/>
    <w:unhideWhenUsed/>
    <w:rsid w:val="004051F6"/>
    <w:pPr>
      <w:numPr>
        <w:ilvl w:val="4"/>
        <w:numId w:val="6"/>
      </w:numPr>
      <w:contextualSpacing/>
    </w:pPr>
  </w:style>
  <w:style w:type="paragraph" w:styleId="ListContinue">
    <w:name w:val="List Continue"/>
    <w:basedOn w:val="Normal"/>
    <w:uiPriority w:val="99"/>
    <w:unhideWhenUsed/>
    <w:qFormat/>
    <w:rsid w:val="00B91D47"/>
    <w:pPr>
      <w:ind w:left="283"/>
      <w:contextualSpacing/>
    </w:pPr>
  </w:style>
  <w:style w:type="paragraph" w:styleId="ListContinue3">
    <w:name w:val="List Continue 3"/>
    <w:basedOn w:val="Normal"/>
    <w:uiPriority w:val="99"/>
    <w:unhideWhenUsed/>
    <w:qFormat/>
    <w:rsid w:val="00974677"/>
    <w:pPr>
      <w:ind w:left="849"/>
      <w:contextualSpacing/>
    </w:pPr>
  </w:style>
  <w:style w:type="paragraph" w:styleId="ListContinue4">
    <w:name w:val="List Continue 4"/>
    <w:basedOn w:val="Normal"/>
    <w:uiPriority w:val="99"/>
    <w:unhideWhenUsed/>
    <w:qFormat/>
    <w:rsid w:val="00974677"/>
    <w:pPr>
      <w:ind w:left="1132"/>
      <w:contextualSpacing/>
    </w:pPr>
  </w:style>
  <w:style w:type="character" w:customStyle="1" w:styleId="Heading3Char">
    <w:name w:val="Heading 3 Char"/>
    <w:basedOn w:val="DefaultParagraphFont"/>
    <w:link w:val="Heading3"/>
    <w:uiPriority w:val="9"/>
    <w:rsid w:val="00DE6A7A"/>
    <w:rPr>
      <w:rFonts w:ascii="Arial Narrow" w:eastAsiaTheme="majorEastAsia" w:hAnsi="Arial Narrow" w:cstheme="majorBidi"/>
      <w:b/>
      <w:color w:val="285C4D" w:themeColor="text2"/>
      <w:szCs w:val="24"/>
    </w:rPr>
  </w:style>
  <w:style w:type="character" w:customStyle="1" w:styleId="Heading4Char">
    <w:name w:val="Heading 4 Char"/>
    <w:basedOn w:val="DefaultParagraphFont"/>
    <w:link w:val="Heading4"/>
    <w:uiPriority w:val="9"/>
    <w:rsid w:val="00DE6A7A"/>
    <w:rPr>
      <w:rFonts w:ascii="Arial Narrow" w:eastAsiaTheme="majorEastAsia" w:hAnsi="Arial Narrow" w:cstheme="majorBidi"/>
      <w:b/>
      <w:iCs/>
    </w:rPr>
  </w:style>
  <w:style w:type="character" w:customStyle="1" w:styleId="Heading5Char">
    <w:name w:val="Heading 5 Char"/>
    <w:basedOn w:val="DefaultParagraphFont"/>
    <w:link w:val="Heading5"/>
    <w:uiPriority w:val="9"/>
    <w:rsid w:val="009D24F5"/>
    <w:rPr>
      <w:rFonts w:asciiTheme="majorHAnsi" w:eastAsiaTheme="majorEastAsia" w:hAnsiTheme="majorHAnsi" w:cstheme="majorBidi"/>
      <w:b/>
      <w:sz w:val="18"/>
    </w:rPr>
  </w:style>
  <w:style w:type="numbering" w:customStyle="1" w:styleId="ListClause">
    <w:name w:val="List Clause"/>
    <w:uiPriority w:val="99"/>
    <w:rsid w:val="004051F6"/>
    <w:pPr>
      <w:numPr>
        <w:numId w:val="3"/>
      </w:numPr>
    </w:pPr>
  </w:style>
  <w:style w:type="paragraph" w:styleId="Title">
    <w:name w:val="Title"/>
    <w:basedOn w:val="Normal"/>
    <w:next w:val="Normal"/>
    <w:link w:val="TitleChar"/>
    <w:uiPriority w:val="10"/>
    <w:rsid w:val="0089102A"/>
    <w:pPr>
      <w:framePr w:w="7938" w:wrap="around" w:vAnchor="page" w:hAnchor="margin" w:y="6805" w:anchorLock="1"/>
      <w:spacing w:after="600" w:line="168" w:lineRule="auto"/>
      <w:contextualSpacing/>
    </w:pPr>
    <w:rPr>
      <w:rFonts w:asciiTheme="majorHAnsi" w:eastAsiaTheme="majorEastAsia" w:hAnsiTheme="majorHAnsi" w:cstheme="majorBidi"/>
      <w:caps/>
      <w:color w:val="F1F8E8" w:themeColor="background2"/>
      <w:spacing w:val="-10"/>
      <w:kern w:val="28"/>
      <w:sz w:val="84"/>
      <w:szCs w:val="56"/>
    </w:rPr>
  </w:style>
  <w:style w:type="character" w:customStyle="1" w:styleId="TitleChar">
    <w:name w:val="Title Char"/>
    <w:basedOn w:val="DefaultParagraphFont"/>
    <w:link w:val="Title"/>
    <w:uiPriority w:val="10"/>
    <w:rsid w:val="0089102A"/>
    <w:rPr>
      <w:rFonts w:asciiTheme="majorHAnsi" w:eastAsiaTheme="majorEastAsia" w:hAnsiTheme="majorHAnsi" w:cstheme="majorBidi"/>
      <w:caps/>
      <w:color w:val="F1F8E8" w:themeColor="background2"/>
      <w:spacing w:val="-10"/>
      <w:kern w:val="28"/>
      <w:sz w:val="84"/>
      <w:szCs w:val="56"/>
    </w:rPr>
  </w:style>
  <w:style w:type="paragraph" w:customStyle="1" w:styleId="Pull-outQuote">
    <w:name w:val="Pull-out Quote"/>
    <w:basedOn w:val="Normal"/>
    <w:link w:val="Pull-outQuoteChar"/>
    <w:semiHidden/>
    <w:rsid w:val="009D24F5"/>
    <w:pPr>
      <w:pBdr>
        <w:top w:val="single" w:sz="4" w:space="4" w:color="285C4D" w:themeColor="text2"/>
        <w:left w:val="single" w:sz="4" w:space="4" w:color="285C4D" w:themeColor="text2"/>
        <w:bottom w:val="single" w:sz="4" w:space="4" w:color="285C4D" w:themeColor="text2"/>
        <w:right w:val="single" w:sz="4" w:space="4" w:color="285C4D" w:themeColor="text2"/>
      </w:pBdr>
      <w:shd w:val="clear" w:color="auto" w:fill="285C4D" w:themeFill="text2"/>
      <w:ind w:left="113" w:right="113"/>
    </w:pPr>
    <w:rPr>
      <w:color w:val="FFFFFF" w:themeColor="background1"/>
    </w:rPr>
  </w:style>
  <w:style w:type="paragraph" w:customStyle="1" w:styleId="Pull-outQuoteHeading">
    <w:name w:val="Pull-out Quote Heading"/>
    <w:basedOn w:val="Pull-outQuote"/>
    <w:next w:val="Pull-outQuote"/>
    <w:link w:val="Pull-outQuoteHeadingChar"/>
    <w:semiHidden/>
    <w:rsid w:val="004B609E"/>
    <w:rPr>
      <w:b/>
    </w:rPr>
  </w:style>
  <w:style w:type="character" w:customStyle="1" w:styleId="Pull-outQuoteChar">
    <w:name w:val="Pull-out Quote Char"/>
    <w:basedOn w:val="DefaultParagraphFont"/>
    <w:link w:val="Pull-outQuote"/>
    <w:semiHidden/>
    <w:rsid w:val="0050670B"/>
    <w:rPr>
      <w:color w:val="FFFFFF" w:themeColor="background1"/>
      <w:sz w:val="20"/>
      <w:shd w:val="clear" w:color="auto" w:fill="285C4D" w:themeFill="text2"/>
    </w:rPr>
  </w:style>
  <w:style w:type="character" w:customStyle="1" w:styleId="Pull-outQuoteHeadingChar">
    <w:name w:val="Pull-out Quote Heading Char"/>
    <w:basedOn w:val="Pull-outQuoteChar"/>
    <w:link w:val="Pull-outQuoteHeading"/>
    <w:semiHidden/>
    <w:rsid w:val="0050670B"/>
    <w:rPr>
      <w:b/>
      <w:color w:val="FFFFFF" w:themeColor="background1"/>
      <w:sz w:val="20"/>
      <w:shd w:val="clear" w:color="auto" w:fill="285C4D" w:themeFill="text2"/>
    </w:rPr>
  </w:style>
  <w:style w:type="paragraph" w:customStyle="1" w:styleId="Heading1-numbered">
    <w:name w:val="Heading 1-numbered"/>
    <w:basedOn w:val="Heading1"/>
    <w:next w:val="Normal"/>
    <w:link w:val="Heading1-numberedChar"/>
    <w:uiPriority w:val="9"/>
    <w:semiHidden/>
    <w:rsid w:val="00F95EEA"/>
  </w:style>
  <w:style w:type="paragraph" w:customStyle="1" w:styleId="Clause1-Heading">
    <w:name w:val="Clause 1-Heading"/>
    <w:basedOn w:val="Heading2"/>
    <w:next w:val="Normal"/>
    <w:link w:val="Clause1-HeadingChar"/>
    <w:uiPriority w:val="11"/>
    <w:rsid w:val="00DE6A7A"/>
    <w:pPr>
      <w:numPr>
        <w:numId w:val="7"/>
      </w:numPr>
      <w:tabs>
        <w:tab w:val="clear" w:pos="360"/>
      </w:tabs>
    </w:pPr>
    <w:rPr>
      <w:rFonts w:asciiTheme="minorHAnsi" w:hAnsiTheme="minorHAnsi"/>
      <w:b w:val="0"/>
    </w:rPr>
  </w:style>
  <w:style w:type="character" w:customStyle="1" w:styleId="Heading1-numberedChar">
    <w:name w:val="Heading 1-numbered Char"/>
    <w:basedOn w:val="Heading1Char"/>
    <w:link w:val="Heading1-numbered"/>
    <w:uiPriority w:val="9"/>
    <w:semiHidden/>
    <w:rsid w:val="00AF1E19"/>
    <w:rPr>
      <w:rFonts w:asciiTheme="majorHAnsi" w:eastAsiaTheme="majorEastAsia" w:hAnsiTheme="majorHAnsi" w:cstheme="majorBidi"/>
      <w:b/>
      <w:caps/>
      <w:color w:val="285C4D" w:themeColor="text2"/>
      <w:sz w:val="32"/>
      <w:szCs w:val="32"/>
    </w:rPr>
  </w:style>
  <w:style w:type="character" w:customStyle="1" w:styleId="Clause1-HeadingChar">
    <w:name w:val="Clause 1-Heading Char"/>
    <w:basedOn w:val="Heading2Char"/>
    <w:link w:val="Clause1-Heading"/>
    <w:uiPriority w:val="11"/>
    <w:rsid w:val="00DE6A7A"/>
    <w:rPr>
      <w:rFonts w:ascii="Arial Black" w:eastAsiaTheme="majorEastAsia" w:hAnsi="Arial Black" w:cstheme="majorBidi"/>
      <w:b w:val="0"/>
      <w:color w:val="78BE20" w:themeColor="accent1"/>
      <w:sz w:val="26"/>
      <w:szCs w:val="26"/>
    </w:rPr>
  </w:style>
  <w:style w:type="paragraph" w:styleId="ListContinue5">
    <w:name w:val="List Continue 5"/>
    <w:basedOn w:val="Normal"/>
    <w:uiPriority w:val="99"/>
    <w:unhideWhenUsed/>
    <w:qFormat/>
    <w:rsid w:val="00593314"/>
    <w:pPr>
      <w:ind w:left="1415"/>
      <w:contextualSpacing/>
    </w:pPr>
  </w:style>
  <w:style w:type="table" w:styleId="TableGrid">
    <w:name w:val="Table Grid"/>
    <w:basedOn w:val="TableNormal"/>
    <w:uiPriority w:val="59"/>
    <w:rsid w:val="00EF3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F3F23"/>
    <w:pPr>
      <w:spacing w:after="240"/>
    </w:pPr>
    <w:rPr>
      <w:i/>
      <w:iCs/>
      <w:color w:val="285C4D" w:themeColor="text2"/>
      <w:sz w:val="18"/>
      <w:szCs w:val="18"/>
    </w:rPr>
  </w:style>
  <w:style w:type="paragraph" w:styleId="List">
    <w:name w:val="List"/>
    <w:basedOn w:val="Normal"/>
    <w:uiPriority w:val="99"/>
    <w:unhideWhenUsed/>
    <w:qFormat/>
    <w:rsid w:val="00E25474"/>
    <w:pPr>
      <w:numPr>
        <w:numId w:val="5"/>
      </w:numPr>
      <w:contextualSpacing/>
    </w:pPr>
  </w:style>
  <w:style w:type="paragraph" w:styleId="List2">
    <w:name w:val="List 2"/>
    <w:basedOn w:val="Normal"/>
    <w:uiPriority w:val="99"/>
    <w:unhideWhenUsed/>
    <w:qFormat/>
    <w:rsid w:val="00E25474"/>
    <w:pPr>
      <w:numPr>
        <w:ilvl w:val="1"/>
        <w:numId w:val="5"/>
      </w:numPr>
      <w:contextualSpacing/>
    </w:pPr>
  </w:style>
  <w:style w:type="numbering" w:customStyle="1" w:styleId="LetteredList">
    <w:name w:val="Lettered List"/>
    <w:uiPriority w:val="99"/>
    <w:rsid w:val="00E25474"/>
    <w:pPr>
      <w:numPr>
        <w:numId w:val="5"/>
      </w:numPr>
    </w:pPr>
  </w:style>
  <w:style w:type="paragraph" w:styleId="Subtitle">
    <w:name w:val="Subtitle"/>
    <w:basedOn w:val="Title"/>
    <w:next w:val="Normal"/>
    <w:link w:val="SubtitleChar"/>
    <w:uiPriority w:val="11"/>
    <w:rsid w:val="00646456"/>
    <w:pPr>
      <w:framePr w:wrap="around"/>
      <w:spacing w:line="264" w:lineRule="auto"/>
    </w:pPr>
    <w:rPr>
      <w:rFonts w:asciiTheme="minorHAnsi" w:hAnsiTheme="minorHAnsi"/>
      <w:caps w:val="0"/>
      <w:sz w:val="32"/>
    </w:rPr>
  </w:style>
  <w:style w:type="character" w:customStyle="1" w:styleId="SubtitleChar">
    <w:name w:val="Subtitle Char"/>
    <w:basedOn w:val="DefaultParagraphFont"/>
    <w:link w:val="Subtitle"/>
    <w:uiPriority w:val="11"/>
    <w:rsid w:val="00646456"/>
    <w:rPr>
      <w:rFonts w:eastAsiaTheme="majorEastAsia" w:cstheme="majorBidi"/>
      <w:color w:val="FFFFFF" w:themeColor="background1"/>
      <w:spacing w:val="-10"/>
      <w:kern w:val="28"/>
      <w:sz w:val="32"/>
      <w:szCs w:val="56"/>
    </w:rPr>
  </w:style>
  <w:style w:type="paragraph" w:styleId="TOCHeading">
    <w:name w:val="TOC Heading"/>
    <w:basedOn w:val="Heading1"/>
    <w:next w:val="Normal"/>
    <w:uiPriority w:val="39"/>
    <w:unhideWhenUsed/>
    <w:rsid w:val="007A5801"/>
    <w:pPr>
      <w:outlineLvl w:val="9"/>
    </w:pPr>
    <w:rPr>
      <w:lang w:val="en-US"/>
    </w:rPr>
  </w:style>
  <w:style w:type="paragraph" w:styleId="TOC1">
    <w:name w:val="toc 1"/>
    <w:basedOn w:val="Normal"/>
    <w:next w:val="Normal"/>
    <w:autoRedefine/>
    <w:uiPriority w:val="39"/>
    <w:unhideWhenUsed/>
    <w:rsid w:val="00F72FC7"/>
    <w:pPr>
      <w:pBdr>
        <w:between w:val="single" w:sz="8" w:space="1" w:color="78BE20" w:themeColor="accent1"/>
      </w:pBdr>
      <w:tabs>
        <w:tab w:val="left" w:pos="660"/>
        <w:tab w:val="right" w:pos="10194"/>
      </w:tabs>
      <w:spacing w:before="120" w:after="0"/>
    </w:pPr>
    <w:rPr>
      <w:b/>
    </w:rPr>
  </w:style>
  <w:style w:type="paragraph" w:styleId="TOC2">
    <w:name w:val="toc 2"/>
    <w:basedOn w:val="Normal"/>
    <w:next w:val="Normal"/>
    <w:autoRedefine/>
    <w:uiPriority w:val="39"/>
    <w:unhideWhenUsed/>
    <w:rsid w:val="00321954"/>
    <w:pPr>
      <w:pBdr>
        <w:between w:val="single" w:sz="8" w:space="1" w:color="78BE20" w:themeColor="accent1"/>
      </w:pBdr>
      <w:tabs>
        <w:tab w:val="right" w:pos="10194"/>
      </w:tabs>
      <w:spacing w:after="0"/>
    </w:pPr>
  </w:style>
  <w:style w:type="paragraph" w:styleId="TOC3">
    <w:name w:val="toc 3"/>
    <w:basedOn w:val="Normal"/>
    <w:next w:val="Normal"/>
    <w:autoRedefine/>
    <w:uiPriority w:val="39"/>
    <w:unhideWhenUsed/>
    <w:rsid w:val="004E0833"/>
    <w:pPr>
      <w:tabs>
        <w:tab w:val="right" w:leader="dot" w:pos="9628"/>
      </w:tabs>
      <w:spacing w:after="100"/>
      <w:ind w:left="284"/>
    </w:pPr>
  </w:style>
  <w:style w:type="character" w:styleId="Hyperlink">
    <w:name w:val="Hyperlink"/>
    <w:basedOn w:val="DefaultParagraphFont"/>
    <w:uiPriority w:val="99"/>
    <w:unhideWhenUsed/>
    <w:rsid w:val="00A24EF4"/>
    <w:rPr>
      <w:color w:val="000000" w:themeColor="hyperlink"/>
      <w:u w:val="single"/>
    </w:rPr>
  </w:style>
  <w:style w:type="table" w:customStyle="1" w:styleId="Blank">
    <w:name w:val="Blank"/>
    <w:basedOn w:val="TableNormal"/>
    <w:uiPriority w:val="99"/>
    <w:rsid w:val="003C2EDF"/>
    <w:pPr>
      <w:spacing w:after="0" w:line="240" w:lineRule="auto"/>
    </w:pPr>
    <w:tblPr>
      <w:tblCellMar>
        <w:left w:w="0" w:type="dxa"/>
        <w:right w:w="0" w:type="dxa"/>
      </w:tblCellMar>
    </w:tblPr>
    <w:tblStylePr w:type="firstCol">
      <w:rPr>
        <w:b/>
      </w:rPr>
    </w:tblStylePr>
  </w:style>
  <w:style w:type="paragraph" w:customStyle="1" w:styleId="Clause2">
    <w:name w:val="Clause 2"/>
    <w:basedOn w:val="Normal"/>
    <w:uiPriority w:val="11"/>
    <w:qFormat/>
    <w:rsid w:val="00067D4A"/>
    <w:pPr>
      <w:numPr>
        <w:ilvl w:val="1"/>
        <w:numId w:val="7"/>
      </w:numPr>
      <w:ind w:left="737" w:hanging="737"/>
    </w:pPr>
  </w:style>
  <w:style w:type="paragraph" w:customStyle="1" w:styleId="Clause3">
    <w:name w:val="Clause 3"/>
    <w:basedOn w:val="Clause2"/>
    <w:uiPriority w:val="11"/>
    <w:qFormat/>
    <w:rsid w:val="004051F6"/>
    <w:pPr>
      <w:numPr>
        <w:ilvl w:val="2"/>
      </w:numPr>
    </w:pPr>
  </w:style>
  <w:style w:type="paragraph" w:customStyle="1" w:styleId="Heading-Section">
    <w:name w:val="Heading-Section"/>
    <w:basedOn w:val="Heading1"/>
    <w:uiPriority w:val="9"/>
    <w:qFormat/>
    <w:rsid w:val="00A11CEB"/>
    <w:pPr>
      <w:pageBreakBefore/>
      <w:spacing w:after="360"/>
    </w:pPr>
    <w:rPr>
      <w:caps w:val="0"/>
      <w:sz w:val="40"/>
    </w:rPr>
  </w:style>
  <w:style w:type="numbering" w:customStyle="1" w:styleId="ListHeadings">
    <w:name w:val="List Headings"/>
    <w:uiPriority w:val="99"/>
    <w:rsid w:val="00D0518D"/>
    <w:pPr>
      <w:numPr>
        <w:numId w:val="47"/>
      </w:numPr>
    </w:pPr>
  </w:style>
  <w:style w:type="paragraph" w:customStyle="1" w:styleId="Titlegreen">
    <w:name w:val="Title green"/>
    <w:basedOn w:val="Title"/>
    <w:rsid w:val="004F058A"/>
    <w:pPr>
      <w:framePr w:wrap="around"/>
    </w:pPr>
    <w:rPr>
      <w:b/>
      <w:color w:val="78BE20" w:themeColor="accent1"/>
    </w:rPr>
  </w:style>
  <w:style w:type="paragraph" w:styleId="TableofFigures">
    <w:name w:val="table of figures"/>
    <w:basedOn w:val="Normal"/>
    <w:next w:val="Normal"/>
    <w:uiPriority w:val="99"/>
    <w:unhideWhenUsed/>
    <w:rsid w:val="00110B67"/>
    <w:pPr>
      <w:spacing w:after="0"/>
    </w:pPr>
  </w:style>
  <w:style w:type="paragraph" w:customStyle="1" w:styleId="Cover-Fullpage">
    <w:name w:val="Cover-Full page"/>
    <w:basedOn w:val="Normal"/>
    <w:rsid w:val="00517CE9"/>
    <w:pPr>
      <w:framePr w:w="12474" w:h="14572" w:hRule="exact" w:wrap="around" w:vAnchor="page" w:hAnchor="page" w:y="1135" w:anchorLock="1"/>
      <w:spacing w:after="0" w:line="168" w:lineRule="auto"/>
    </w:pPr>
    <w:rPr>
      <w:noProof/>
    </w:rPr>
  </w:style>
  <w:style w:type="paragraph" w:customStyle="1" w:styleId="Coverbannertop">
    <w:name w:val="Cover banner top"/>
    <w:basedOn w:val="Cover-Fullpage"/>
    <w:rsid w:val="00517CE9"/>
    <w:pPr>
      <w:framePr w:h="851" w:hRule="exact" w:wrap="around" w:yAlign="top"/>
    </w:pPr>
  </w:style>
  <w:style w:type="paragraph" w:customStyle="1" w:styleId="Coverbannerbottom">
    <w:name w:val="Cover banner bottom"/>
    <w:basedOn w:val="Coverbannertop"/>
    <w:rsid w:val="00517CE9"/>
    <w:pPr>
      <w:framePr w:wrap="around" w:y="15990"/>
    </w:pPr>
  </w:style>
  <w:style w:type="paragraph" w:customStyle="1" w:styleId="Coverlogo">
    <w:name w:val="Cover logo"/>
    <w:basedOn w:val="Normal"/>
    <w:rsid w:val="001B19B8"/>
    <w:pPr>
      <w:framePr w:w="3181" w:h="1701" w:hRule="exact" w:wrap="around" w:vAnchor="page" w:hAnchor="margin" w:xAlign="right" w:y="13439" w:anchorLock="1"/>
      <w:spacing w:after="0"/>
    </w:pPr>
  </w:style>
  <w:style w:type="paragraph" w:customStyle="1" w:styleId="Cover-Category-right">
    <w:name w:val="Cover-Category-right"/>
    <w:basedOn w:val="Normal"/>
    <w:rsid w:val="00322496"/>
    <w:pPr>
      <w:framePr w:wrap="around" w:vAnchor="page" w:hAnchor="margin" w:xAlign="right" w:y="1419" w:anchorLock="1"/>
      <w:jc w:val="right"/>
    </w:pPr>
    <w:rPr>
      <w:rFonts w:asciiTheme="majorHAnsi" w:hAnsiTheme="majorHAnsi"/>
      <w:caps/>
      <w:color w:val="78BE20" w:themeColor="accent1"/>
    </w:rPr>
  </w:style>
  <w:style w:type="paragraph" w:customStyle="1" w:styleId="Coverpicture">
    <w:name w:val="Cover picture"/>
    <w:basedOn w:val="Normal"/>
    <w:rsid w:val="00C52833"/>
    <w:pPr>
      <w:framePr w:w="4536" w:h="4536" w:hRule="exact" w:hSpace="567" w:wrap="around" w:vAnchor="page" w:hAnchor="margin" w:y="1589" w:anchorLock="1"/>
    </w:pPr>
  </w:style>
  <w:style w:type="paragraph" w:customStyle="1" w:styleId="Cover-Categoryleft">
    <w:name w:val="Cover-Category left"/>
    <w:basedOn w:val="Cover-Category-right"/>
    <w:rsid w:val="007C6404"/>
    <w:pPr>
      <w:framePr w:wrap="around" w:xAlign="left"/>
    </w:pPr>
    <w:rPr>
      <w:color w:val="FFFFFF" w:themeColor="background1"/>
    </w:rPr>
  </w:style>
  <w:style w:type="paragraph" w:customStyle="1" w:styleId="Subtitle-black">
    <w:name w:val="Subtitle-black"/>
    <w:basedOn w:val="Subtitle"/>
    <w:rsid w:val="0022151C"/>
    <w:pPr>
      <w:framePr w:wrap="around"/>
    </w:pPr>
    <w:rPr>
      <w:color w:val="000000" w:themeColor="text1"/>
    </w:rPr>
  </w:style>
  <w:style w:type="paragraph" w:customStyle="1" w:styleId="Date-dark">
    <w:name w:val="Date-dark"/>
    <w:basedOn w:val="Date"/>
    <w:rsid w:val="0022151C"/>
    <w:pPr>
      <w:framePr w:wrap="around"/>
    </w:pPr>
    <w:rPr>
      <w:color w:val="000000" w:themeColor="text1"/>
    </w:rPr>
  </w:style>
  <w:style w:type="paragraph" w:customStyle="1" w:styleId="Disclaimer">
    <w:name w:val="Disclaimer"/>
    <w:basedOn w:val="Normal"/>
    <w:rsid w:val="00BD5A4D"/>
    <w:pPr>
      <w:framePr w:w="7938" w:hSpace="3402" w:vSpace="567" w:wrap="around" w:hAnchor="margin" w:yAlign="bottom" w:anchorLock="1"/>
      <w:shd w:val="clear" w:color="auto" w:fill="FFFFFF" w:themeFill="background1"/>
      <w:spacing w:line="240" w:lineRule="auto"/>
    </w:pPr>
    <w:rPr>
      <w:color w:val="285C4D" w:themeColor="text2"/>
      <w:sz w:val="18"/>
    </w:rPr>
  </w:style>
  <w:style w:type="paragraph" w:customStyle="1" w:styleId="Disclaimerbold">
    <w:name w:val="Disclaimer bold"/>
    <w:basedOn w:val="Disclaimer"/>
    <w:rsid w:val="006D2A70"/>
    <w:pPr>
      <w:framePr w:wrap="around"/>
      <w:contextualSpacing/>
    </w:pPr>
    <w:rPr>
      <w:b/>
    </w:rPr>
  </w:style>
  <w:style w:type="table" w:customStyle="1" w:styleId="FSCTable">
    <w:name w:val="FSC Table"/>
    <w:basedOn w:val="TableNormal"/>
    <w:uiPriority w:val="99"/>
    <w:rsid w:val="00CF275E"/>
    <w:pPr>
      <w:spacing w:after="0" w:line="240" w:lineRule="auto"/>
    </w:pPr>
    <w:tblPr>
      <w:tblBorders>
        <w:top w:val="single" w:sz="8" w:space="0" w:color="285C4D" w:themeColor="text2"/>
        <w:bottom w:val="single" w:sz="8" w:space="0" w:color="285C4D" w:themeColor="text2"/>
        <w:insideH w:val="single" w:sz="8" w:space="0" w:color="285C4D" w:themeColor="text2"/>
      </w:tblBorders>
      <w:tblCellMar>
        <w:top w:w="85" w:type="dxa"/>
        <w:left w:w="0" w:type="dxa"/>
        <w:bottom w:w="85" w:type="dxa"/>
        <w:right w:w="0" w:type="dxa"/>
      </w:tblCellMar>
    </w:tblPr>
    <w:tblStylePr w:type="firstRow">
      <w:rPr>
        <w:b/>
        <w:color w:val="F1F8E8" w:themeColor="background2"/>
      </w:rPr>
      <w:tblPr/>
      <w:tcPr>
        <w:shd w:val="clear" w:color="auto" w:fill="285C4D" w:themeFill="text2"/>
      </w:tcPr>
    </w:tblStylePr>
    <w:tblStylePr w:type="firstCol">
      <w:rPr>
        <w:b/>
        <w:color w:val="285C4D" w:themeColor="text2"/>
      </w:rPr>
    </w:tblStylePr>
  </w:style>
  <w:style w:type="paragraph" w:customStyle="1" w:styleId="ContentControl">
    <w:name w:val="Content Control"/>
    <w:basedOn w:val="NoSpacing"/>
    <w:rsid w:val="00BD5A4D"/>
    <w:pPr>
      <w:tabs>
        <w:tab w:val="left" w:pos="851"/>
        <w:tab w:val="left" w:pos="1985"/>
      </w:tabs>
      <w:spacing w:before="40" w:after="40"/>
    </w:pPr>
    <w:rPr>
      <w:sz w:val="20"/>
    </w:rPr>
  </w:style>
  <w:style w:type="paragraph" w:styleId="NormalWeb">
    <w:name w:val="Normal (Web)"/>
    <w:basedOn w:val="Normal"/>
    <w:uiPriority w:val="99"/>
    <w:unhideWhenUsed/>
    <w:rsid w:val="00A56BC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ermsConditions">
    <w:name w:val="Terms &amp; Conditions"/>
    <w:basedOn w:val="Normal"/>
    <w:rsid w:val="008323AA"/>
    <w:pPr>
      <w:tabs>
        <w:tab w:val="left" w:pos="1134"/>
      </w:tabs>
      <w:ind w:left="1134" w:hanging="1134"/>
    </w:pPr>
  </w:style>
  <w:style w:type="paragraph" w:customStyle="1" w:styleId="Endpagelogo">
    <w:name w:val="End page logo"/>
    <w:basedOn w:val="Coverlogo"/>
    <w:rsid w:val="00960A7A"/>
    <w:pPr>
      <w:framePr w:hSpace="11340" w:vSpace="1134" w:wrap="around" w:xAlign="left" w:y="1419"/>
    </w:pPr>
  </w:style>
  <w:style w:type="paragraph" w:customStyle="1" w:styleId="EndpageContacts">
    <w:name w:val="End page Contacts"/>
    <w:basedOn w:val="ContentControl"/>
    <w:rsid w:val="007A5801"/>
    <w:pPr>
      <w:framePr w:wrap="around" w:hAnchor="text" w:yAlign="bottom" w:anchorLock="1"/>
    </w:pPr>
    <w:rPr>
      <w:color w:val="285C4D" w:themeColor="text2"/>
      <w:sz w:val="22"/>
    </w:rPr>
  </w:style>
  <w:style w:type="character" w:styleId="UnresolvedMention">
    <w:name w:val="Unresolved Mention"/>
    <w:basedOn w:val="DefaultParagraphFont"/>
    <w:uiPriority w:val="99"/>
    <w:semiHidden/>
    <w:unhideWhenUsed/>
    <w:rsid w:val="00960A7A"/>
    <w:rPr>
      <w:color w:val="605E5C"/>
      <w:shd w:val="clear" w:color="auto" w:fill="E1DFDD"/>
    </w:rPr>
  </w:style>
  <w:style w:type="paragraph" w:customStyle="1" w:styleId="Categorytext">
    <w:name w:val="Category text"/>
    <w:basedOn w:val="NoSpacing"/>
    <w:link w:val="CategorytextChar"/>
    <w:rsid w:val="00111B2B"/>
    <w:rPr>
      <w:color w:val="F1F8E8" w:themeColor="background2"/>
    </w:rPr>
  </w:style>
  <w:style w:type="paragraph" w:customStyle="1" w:styleId="Categorytext-dark">
    <w:name w:val="Category text-dark"/>
    <w:basedOn w:val="NoSpacing"/>
    <w:link w:val="Categorytext-darkChar"/>
    <w:rsid w:val="00111B2B"/>
    <w:rPr>
      <w:color w:val="285C4D" w:themeColor="text2"/>
    </w:rPr>
  </w:style>
  <w:style w:type="character" w:customStyle="1" w:styleId="NoSpacingChar">
    <w:name w:val="No Spacing Char"/>
    <w:basedOn w:val="DefaultParagraphFont"/>
    <w:link w:val="NoSpacing"/>
    <w:uiPriority w:val="1"/>
    <w:rsid w:val="00111B2B"/>
  </w:style>
  <w:style w:type="character" w:customStyle="1" w:styleId="CategorytextChar">
    <w:name w:val="Category text Char"/>
    <w:basedOn w:val="NoSpacingChar"/>
    <w:link w:val="Categorytext"/>
    <w:rsid w:val="00111B2B"/>
    <w:rPr>
      <w:color w:val="F1F8E8" w:themeColor="background2"/>
    </w:rPr>
  </w:style>
  <w:style w:type="character" w:customStyle="1" w:styleId="Categorytext-darkChar">
    <w:name w:val="Category text-dark Char"/>
    <w:basedOn w:val="NoSpacingChar"/>
    <w:link w:val="Categorytext-dark"/>
    <w:rsid w:val="00111B2B"/>
    <w:rPr>
      <w:color w:val="285C4D" w:themeColor="text2"/>
    </w:rPr>
  </w:style>
  <w:style w:type="paragraph" w:styleId="FootnoteText">
    <w:name w:val="footnote text"/>
    <w:basedOn w:val="Normal"/>
    <w:link w:val="FootnoteTextChar"/>
    <w:semiHidden/>
    <w:rsid w:val="000F11AF"/>
    <w:pPr>
      <w:spacing w:after="0" w:line="240" w:lineRule="auto"/>
    </w:pPr>
    <w:rPr>
      <w:rFonts w:ascii="Times New Roman" w:eastAsia="Times New Roman" w:hAnsi="Times New Roman" w:cs="Times New Roman"/>
      <w:sz w:val="20"/>
      <w:szCs w:val="20"/>
      <w:lang w:val="en-GB"/>
    </w:rPr>
  </w:style>
  <w:style w:type="character" w:customStyle="1" w:styleId="FootnoteTextChar">
    <w:name w:val="Footnote Text Char"/>
    <w:basedOn w:val="DefaultParagraphFont"/>
    <w:link w:val="FootnoteText"/>
    <w:semiHidden/>
    <w:rsid w:val="000F11AF"/>
    <w:rPr>
      <w:rFonts w:ascii="Times New Roman" w:eastAsia="Times New Roman" w:hAnsi="Times New Roman" w:cs="Times New Roman"/>
      <w:sz w:val="20"/>
      <w:szCs w:val="20"/>
      <w:lang w:val="en-GB"/>
    </w:rPr>
  </w:style>
  <w:style w:type="character" w:styleId="FootnoteReference">
    <w:name w:val="footnote reference"/>
    <w:basedOn w:val="DefaultParagraphFont"/>
    <w:semiHidden/>
    <w:rsid w:val="000F11AF"/>
    <w:rPr>
      <w:vertAlign w:val="superscript"/>
    </w:rPr>
  </w:style>
  <w:style w:type="paragraph" w:customStyle="1" w:styleId="ListHeading1">
    <w:name w:val="List Heading 1"/>
    <w:basedOn w:val="ListParagraph"/>
    <w:next w:val="ListParagraph"/>
    <w:qFormat/>
    <w:rsid w:val="000F11AF"/>
    <w:pPr>
      <w:keepNext/>
      <w:numPr>
        <w:numId w:val="19"/>
      </w:numPr>
      <w:tabs>
        <w:tab w:val="num" w:pos="360"/>
      </w:tabs>
      <w:spacing w:before="240" w:line="240" w:lineRule="auto"/>
      <w:ind w:left="748" w:hanging="748"/>
      <w:contextualSpacing w:val="0"/>
      <w:outlineLvl w:val="0"/>
    </w:pPr>
    <w:rPr>
      <w:rFonts w:ascii="Arial" w:eastAsia="Calibri" w:hAnsi="Arial" w:cs="Arial"/>
      <w:b/>
      <w:caps/>
      <w:color w:val="285C4D" w:themeColor="text2"/>
      <w:sz w:val="32"/>
      <w:szCs w:val="24"/>
      <w:lang w:val="en-GB" w:eastAsia="ja-JP"/>
    </w:rPr>
  </w:style>
  <w:style w:type="paragraph" w:customStyle="1" w:styleId="ListHeading2">
    <w:name w:val="List Heading 2"/>
    <w:basedOn w:val="ListParagraph"/>
    <w:next w:val="ListParagraph"/>
    <w:qFormat/>
    <w:rsid w:val="000F11AF"/>
    <w:pPr>
      <w:keepNext/>
      <w:spacing w:line="240" w:lineRule="auto"/>
      <w:ind w:left="0"/>
      <w:contextualSpacing w:val="0"/>
      <w:jc w:val="both"/>
      <w:outlineLvl w:val="1"/>
    </w:pPr>
    <w:rPr>
      <w:rFonts w:eastAsia="Times New Roman" w:cs="Arial"/>
      <w:b/>
      <w:color w:val="78BE20" w:themeColor="accent1"/>
      <w:sz w:val="26"/>
      <w:lang w:val="en-GB" w:eastAsia="ja-JP"/>
    </w:rPr>
  </w:style>
  <w:style w:type="character" w:styleId="Strong">
    <w:name w:val="Strong"/>
    <w:basedOn w:val="DefaultParagraphFont"/>
    <w:uiPriority w:val="22"/>
    <w:qFormat/>
    <w:rsid w:val="000F11AF"/>
    <w:rPr>
      <w:b/>
      <w:bCs/>
    </w:rPr>
  </w:style>
  <w:style w:type="paragraph" w:customStyle="1" w:styleId="AnnexHeading">
    <w:name w:val="Annex Heading"/>
    <w:basedOn w:val="Normal"/>
    <w:next w:val="Normal"/>
    <w:qFormat/>
    <w:rsid w:val="00A221E1"/>
    <w:pPr>
      <w:pageBreakBefore/>
      <w:numPr>
        <w:numId w:val="46"/>
      </w:numPr>
      <w:spacing w:after="240" w:line="240" w:lineRule="auto"/>
      <w:jc w:val="both"/>
      <w:outlineLvl w:val="0"/>
    </w:pPr>
    <w:rPr>
      <w:rFonts w:ascii="Arial" w:eastAsia="Calibri" w:hAnsi="Arial" w:cs="Arial"/>
      <w:b/>
      <w:bCs/>
      <w:caps/>
      <w:color w:val="285C4D" w:themeColor="text2"/>
      <w:sz w:val="32"/>
      <w:szCs w:val="24"/>
      <w:lang w:val="en-GB"/>
    </w:rPr>
  </w:style>
  <w:style w:type="paragraph" w:styleId="Revision">
    <w:name w:val="Revision"/>
    <w:hidden/>
    <w:uiPriority w:val="99"/>
    <w:semiHidden/>
    <w:rsid w:val="008A2B00"/>
    <w:pPr>
      <w:spacing w:after="0" w:line="240" w:lineRule="auto"/>
    </w:pPr>
  </w:style>
  <w:style w:type="character" w:styleId="CommentReference">
    <w:name w:val="annotation reference"/>
    <w:basedOn w:val="DefaultParagraphFont"/>
    <w:uiPriority w:val="99"/>
    <w:semiHidden/>
    <w:unhideWhenUsed/>
    <w:rsid w:val="008A2B00"/>
    <w:rPr>
      <w:sz w:val="16"/>
      <w:szCs w:val="16"/>
    </w:rPr>
  </w:style>
  <w:style w:type="paragraph" w:styleId="CommentText">
    <w:name w:val="annotation text"/>
    <w:basedOn w:val="Normal"/>
    <w:link w:val="CommentTextChar"/>
    <w:uiPriority w:val="99"/>
    <w:unhideWhenUsed/>
    <w:rsid w:val="008A2B00"/>
    <w:pPr>
      <w:spacing w:line="240" w:lineRule="auto"/>
    </w:pPr>
    <w:rPr>
      <w:sz w:val="20"/>
      <w:szCs w:val="20"/>
    </w:rPr>
  </w:style>
  <w:style w:type="character" w:customStyle="1" w:styleId="CommentTextChar">
    <w:name w:val="Comment Text Char"/>
    <w:basedOn w:val="DefaultParagraphFont"/>
    <w:link w:val="CommentText"/>
    <w:uiPriority w:val="99"/>
    <w:rsid w:val="008A2B00"/>
    <w:rPr>
      <w:sz w:val="20"/>
      <w:szCs w:val="20"/>
    </w:rPr>
  </w:style>
  <w:style w:type="paragraph" w:styleId="CommentSubject">
    <w:name w:val="annotation subject"/>
    <w:basedOn w:val="CommentText"/>
    <w:next w:val="CommentText"/>
    <w:link w:val="CommentSubjectChar"/>
    <w:uiPriority w:val="99"/>
    <w:semiHidden/>
    <w:unhideWhenUsed/>
    <w:rsid w:val="008A2B00"/>
    <w:rPr>
      <w:b/>
      <w:bCs/>
    </w:rPr>
  </w:style>
  <w:style w:type="character" w:customStyle="1" w:styleId="CommentSubjectChar">
    <w:name w:val="Comment Subject Char"/>
    <w:basedOn w:val="CommentTextChar"/>
    <w:link w:val="CommentSubject"/>
    <w:uiPriority w:val="99"/>
    <w:semiHidden/>
    <w:rsid w:val="008A2B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83536">
      <w:bodyDiv w:val="1"/>
      <w:marLeft w:val="0"/>
      <w:marRight w:val="0"/>
      <w:marTop w:val="0"/>
      <w:marBottom w:val="0"/>
      <w:divBdr>
        <w:top w:val="none" w:sz="0" w:space="0" w:color="auto"/>
        <w:left w:val="none" w:sz="0" w:space="0" w:color="auto"/>
        <w:bottom w:val="none" w:sz="0" w:space="0" w:color="auto"/>
        <w:right w:val="none" w:sz="0" w:space="0" w:color="auto"/>
      </w:divBdr>
      <w:divsChild>
        <w:div w:id="2054111535">
          <w:marLeft w:val="0"/>
          <w:marRight w:val="0"/>
          <w:marTop w:val="0"/>
          <w:marBottom w:val="0"/>
          <w:divBdr>
            <w:top w:val="none" w:sz="0" w:space="0" w:color="auto"/>
            <w:left w:val="none" w:sz="0" w:space="0" w:color="auto"/>
            <w:bottom w:val="none" w:sz="0" w:space="0" w:color="auto"/>
            <w:right w:val="none" w:sz="0" w:space="0" w:color="auto"/>
          </w:divBdr>
        </w:div>
      </w:divsChild>
    </w:div>
    <w:div w:id="1028264495">
      <w:bodyDiv w:val="1"/>
      <w:marLeft w:val="0"/>
      <w:marRight w:val="0"/>
      <w:marTop w:val="0"/>
      <w:marBottom w:val="0"/>
      <w:divBdr>
        <w:top w:val="none" w:sz="0" w:space="0" w:color="auto"/>
        <w:left w:val="none" w:sz="0" w:space="0" w:color="auto"/>
        <w:bottom w:val="none" w:sz="0" w:space="0" w:color="auto"/>
        <w:right w:val="none" w:sz="0" w:space="0" w:color="auto"/>
      </w:divBdr>
    </w:div>
    <w:div w:id="2028020340">
      <w:bodyDiv w:val="1"/>
      <w:marLeft w:val="0"/>
      <w:marRight w:val="0"/>
      <w:marTop w:val="0"/>
      <w:marBottom w:val="0"/>
      <w:divBdr>
        <w:top w:val="none" w:sz="0" w:space="0" w:color="auto"/>
        <w:left w:val="none" w:sz="0" w:space="0" w:color="auto"/>
        <w:bottom w:val="none" w:sz="0" w:space="0" w:color="auto"/>
        <w:right w:val="none" w:sz="0" w:space="0" w:color="auto"/>
      </w:divBdr>
    </w:div>
    <w:div w:id="2126074288">
      <w:bodyDiv w:val="1"/>
      <w:marLeft w:val="0"/>
      <w:marRight w:val="0"/>
      <w:marTop w:val="0"/>
      <w:marBottom w:val="0"/>
      <w:divBdr>
        <w:top w:val="none" w:sz="0" w:space="0" w:color="auto"/>
        <w:left w:val="none" w:sz="0" w:space="0" w:color="auto"/>
        <w:bottom w:val="none" w:sz="0" w:space="0" w:color="auto"/>
        <w:right w:val="none" w:sz="0" w:space="0" w:color="auto"/>
      </w:divBdr>
      <w:divsChild>
        <w:div w:id="89205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connect.fsc.org/document-center/documents/d1f04cc5-1ad2-438e-8006-6e33db89a5a8" TargetMode="External"/><Relationship Id="rId26" Type="http://schemas.openxmlformats.org/officeDocument/2006/relationships/hyperlink" Target="https://connect.fsc.org/document-center/documents/0747de3d-06a0-4425-a639-627a846f149f" TargetMode="External"/><Relationship Id="rId39" Type="http://schemas.openxmlformats.org/officeDocument/2006/relationships/image" Target="media/image5.svg"/><Relationship Id="rId21" Type="http://schemas.openxmlformats.org/officeDocument/2006/relationships/hyperlink" Target="https://connect.fsc.org/document-center/documents/6bb703f2-001d-481d-aa04-c9fc92e143fd" TargetMode="External"/><Relationship Id="rId34" Type="http://schemas.openxmlformats.org/officeDocument/2006/relationships/hyperlink" Target="https://connect.fsc.org/document-center/documents/9f1b398c-9f00-4c4c-956f-ef21668c9013" TargetMode="Externa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onnect.fsc.org/document-center/documents/c82d69cf-4a98-4507-a614-8adc7377c91d" TargetMode="External"/><Relationship Id="rId20" Type="http://schemas.openxmlformats.org/officeDocument/2006/relationships/hyperlink" Target="https://connect.fsc.org/document-center/documents/6bb703f2-001d-481d-aa04-c9fc92e143fd" TargetMode="External"/><Relationship Id="rId29" Type="http://schemas.openxmlformats.org/officeDocument/2006/relationships/hyperlink" Target="https://connect.fsc.org/document-center/documents/96b60709-e651-4688-8758-79b2f857d958"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onnect.fsc.org/document-center/documents/2c6db8b6-12ee-4e9c-87c6-fc897835e642" TargetMode="External"/><Relationship Id="rId32" Type="http://schemas.openxmlformats.org/officeDocument/2006/relationships/hyperlink" Target="https://connect.fsc.org/document-center/documents/340b5020-32e2-40cb-be83-e16122d18b78" TargetMode="External"/><Relationship Id="rId37" Type="http://schemas.openxmlformats.org/officeDocument/2006/relationships/hyperlink" Target="http://www.safe.gov.cn/safe/rmbhlzjj/index.html" TargetMode="External"/><Relationship Id="rId40"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mailto:aafsupport@fsc.org" TargetMode="External"/><Relationship Id="rId23" Type="http://schemas.openxmlformats.org/officeDocument/2006/relationships/hyperlink" Target="https://connect.fsc.org/document-center/documents/2c6db8b6-12ee-4e9c-87c6-fc897835e642" TargetMode="External"/><Relationship Id="rId28" Type="http://schemas.openxmlformats.org/officeDocument/2006/relationships/hyperlink" Target="https://connect.fsc.org/document-center/documents/340b5020-32e2-40cb-be83-e16122d18b78" TargetMode="External"/><Relationship Id="rId36" Type="http://schemas.openxmlformats.org/officeDocument/2006/relationships/hyperlink" Target="https://www.asi-assurance.org/s/quality" TargetMode="External"/><Relationship Id="rId10" Type="http://schemas.openxmlformats.org/officeDocument/2006/relationships/footnotes" Target="footnotes.xml"/><Relationship Id="rId19" Type="http://schemas.openxmlformats.org/officeDocument/2006/relationships/hyperlink" Target="https://connect.fsc.org/document-center/documents/b1c9acf5-c499-4afd-beaf-4374c7b0ae36" TargetMode="External"/><Relationship Id="rId31" Type="http://schemas.openxmlformats.org/officeDocument/2006/relationships/hyperlink" Target="https://connect.fsc.org/document-center/documents/2c6db8b6-12ee-4e9c-87c6-fc897835e642"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hyperlink" Target="https://connect.fsc.org/document-center/documents/3dabb9b7-f904-41bb-99a1-902065e4bd38" TargetMode="External"/><Relationship Id="rId27" Type="http://schemas.openxmlformats.org/officeDocument/2006/relationships/hyperlink" Target="https://connect.fsc.org/document-center/documents/2c6db8b6-12ee-4e9c-87c6-fc897835e642" TargetMode="External"/><Relationship Id="rId30" Type="http://schemas.openxmlformats.org/officeDocument/2006/relationships/hyperlink" Target="https://ec.europa.eu/futurium/en/system/files/ged/eidas_regulation.pdf" TargetMode="External"/><Relationship Id="rId35" Type="http://schemas.openxmlformats.org/officeDocument/2006/relationships/hyperlink" Target="https://connect.fsc.org/document-centre/documents/resource/194" TargetMode="External"/><Relationship Id="rId43"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connect.fsc.org/document-center/documents/b1c9acf5-c499-4afd-beaf-4374c7b0ae36" TargetMode="External"/><Relationship Id="rId25" Type="http://schemas.openxmlformats.org/officeDocument/2006/relationships/hyperlink" Target="https://connect.fsc.org/document-center/documents/9f1b398c-9f00-4c4c-956f-ef21668c9013" TargetMode="External"/><Relationship Id="rId33" Type="http://schemas.openxmlformats.org/officeDocument/2006/relationships/hyperlink" Target="https://connect.fsc.org/document-center/documents/340b5020-32e2-40cb-be83-e16122d18b78" TargetMode="External"/><Relationship Id="rId38"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8BF4D0553DE94F837CC354C2833D75"/>
        <w:category>
          <w:name w:val="General"/>
          <w:gallery w:val="placeholder"/>
        </w:category>
        <w:types>
          <w:type w:val="bbPlcHdr"/>
        </w:types>
        <w:behaviors>
          <w:behavior w:val="content"/>
        </w:behaviors>
        <w:guid w:val="{572C3C63-1A05-E14A-8C82-34B76ADDE748}"/>
      </w:docPartPr>
      <w:docPartBody>
        <w:p w:rsidR="001D3754" w:rsidRDefault="00643945">
          <w:pPr>
            <w:pStyle w:val="3B8BF4D0553DE94F837CC354C2833D75"/>
          </w:pPr>
          <w:r>
            <w:t>[</w:t>
          </w:r>
          <w:r>
            <w:rPr>
              <w:rStyle w:val="PlaceholderText"/>
            </w:rPr>
            <w:t>Click to choose Category]</w:t>
          </w:r>
        </w:p>
      </w:docPartBody>
    </w:docPart>
    <w:docPart>
      <w:docPartPr>
        <w:name w:val="77C60A7D30BE54439655D5A1C61109BB"/>
        <w:category>
          <w:name w:val="General"/>
          <w:gallery w:val="placeholder"/>
        </w:category>
        <w:types>
          <w:type w:val="bbPlcHdr"/>
        </w:types>
        <w:behaviors>
          <w:behavior w:val="content"/>
        </w:behaviors>
        <w:guid w:val="{FF887F05-1A6B-D74F-95BC-B7EB66FEB5C6}"/>
      </w:docPartPr>
      <w:docPartBody>
        <w:p w:rsidR="001D3754" w:rsidRDefault="00643945">
          <w:pPr>
            <w:pStyle w:val="77C60A7D30BE54439655D5A1C61109BB"/>
          </w:pPr>
          <w:r w:rsidRPr="008E0E81">
            <w:rPr>
              <w:highlight w:val="lightGray"/>
            </w:rPr>
            <w:t>[Click to add Title]</w:t>
          </w:r>
        </w:p>
      </w:docPartBody>
    </w:docPart>
    <w:docPart>
      <w:docPartPr>
        <w:name w:val="C9EB4A4D03A0BB458A371D2A0BC695FD"/>
        <w:category>
          <w:name w:val="General"/>
          <w:gallery w:val="placeholder"/>
        </w:category>
        <w:types>
          <w:type w:val="bbPlcHdr"/>
        </w:types>
        <w:behaviors>
          <w:behavior w:val="content"/>
        </w:behaviors>
        <w:guid w:val="{94E935BC-4E9E-4B47-8F25-5AA38FC6CCA6}"/>
      </w:docPartPr>
      <w:docPartBody>
        <w:p w:rsidR="001D3754" w:rsidRDefault="00643945">
          <w:pPr>
            <w:pStyle w:val="C9EB4A4D03A0BB458A371D2A0BC695FD"/>
          </w:pPr>
          <w:r w:rsidRPr="008E0E81">
            <w:rPr>
              <w:highlight w:val="darkGray"/>
            </w:rPr>
            <w:t>[Click to add Subtitle]</w:t>
          </w:r>
        </w:p>
      </w:docPartBody>
    </w:docPart>
    <w:docPart>
      <w:docPartPr>
        <w:name w:val="1F654E44A81A594BB28B8DC3D348CC92"/>
        <w:category>
          <w:name w:val="General"/>
          <w:gallery w:val="placeholder"/>
        </w:category>
        <w:types>
          <w:type w:val="bbPlcHdr"/>
        </w:types>
        <w:behaviors>
          <w:behavior w:val="content"/>
        </w:behaviors>
        <w:guid w:val="{73FC347A-D453-954F-9E41-E7E44656DDA2}"/>
      </w:docPartPr>
      <w:docPartBody>
        <w:p w:rsidR="001D3754" w:rsidRDefault="00643945">
          <w:pPr>
            <w:pStyle w:val="1F654E44A81A594BB28B8DC3D348CC92"/>
          </w:pPr>
          <w:r w:rsidRPr="00BB38D0">
            <w:rPr>
              <w:highlight w:val="lightGray"/>
            </w:rPr>
            <w:t>[Title linked to cover]</w:t>
          </w:r>
        </w:p>
      </w:docPartBody>
    </w:docPart>
    <w:docPart>
      <w:docPartPr>
        <w:name w:val="3367C0CB06F27247B03DFF5D65E3D30A"/>
        <w:category>
          <w:name w:val="General"/>
          <w:gallery w:val="placeholder"/>
        </w:category>
        <w:types>
          <w:type w:val="bbPlcHdr"/>
        </w:types>
        <w:behaviors>
          <w:behavior w:val="content"/>
        </w:behaviors>
        <w:guid w:val="{6A6A5B4E-C6A1-C549-9E6F-2E9064D29456}"/>
      </w:docPartPr>
      <w:docPartBody>
        <w:p w:rsidR="001D3754" w:rsidRDefault="00643945">
          <w:pPr>
            <w:pStyle w:val="3367C0CB06F27247B03DFF5D65E3D30A"/>
          </w:pPr>
          <w:r w:rsidRPr="00BB38D0">
            <w:rPr>
              <w:highlight w:val="lightGray"/>
            </w:rPr>
            <w:t>[Click to choose a date]</w:t>
          </w:r>
        </w:p>
      </w:docPartBody>
    </w:docPart>
    <w:docPart>
      <w:docPartPr>
        <w:name w:val="FD68A76F356FAC4E84521027E059E3EC"/>
        <w:category>
          <w:name w:val="General"/>
          <w:gallery w:val="placeholder"/>
        </w:category>
        <w:types>
          <w:type w:val="bbPlcHdr"/>
        </w:types>
        <w:behaviors>
          <w:behavior w:val="content"/>
        </w:behaviors>
        <w:guid w:val="{A7C14288-5393-FF43-8075-A6B2A2C2BDEB}"/>
      </w:docPartPr>
      <w:docPartBody>
        <w:p w:rsidR="001D3754" w:rsidRDefault="00643945">
          <w:pPr>
            <w:pStyle w:val="FD68A76F356FAC4E84521027E059E3EC"/>
          </w:pPr>
          <w:r w:rsidRPr="00BB38D0">
            <w:rPr>
              <w:highlight w:val="lightGray"/>
            </w:rPr>
            <w:t>[From date to date]</w:t>
          </w:r>
        </w:p>
      </w:docPartBody>
    </w:docPart>
    <w:docPart>
      <w:docPartPr>
        <w:name w:val="DAFE6CBD1A18D344B47FA1A4739DAE17"/>
        <w:category>
          <w:name w:val="General"/>
          <w:gallery w:val="placeholder"/>
        </w:category>
        <w:types>
          <w:type w:val="bbPlcHdr"/>
        </w:types>
        <w:behaviors>
          <w:behavior w:val="content"/>
        </w:behaviors>
        <w:guid w:val="{8B30E077-3CCC-FD47-A126-42F8F960619D}"/>
      </w:docPartPr>
      <w:docPartBody>
        <w:p w:rsidR="001D3754" w:rsidRDefault="00643945">
          <w:pPr>
            <w:pStyle w:val="DAFE6CBD1A18D344B47FA1A4739DAE17"/>
          </w:pPr>
          <w:r w:rsidRPr="00A11CEB">
            <w:rPr>
              <w:highlight w:val="lightGray"/>
            </w:rPr>
            <w:t>[Publish Date, linked to cover]</w:t>
          </w:r>
        </w:p>
      </w:docPartBody>
    </w:docPart>
    <w:docPart>
      <w:docPartPr>
        <w:name w:val="C14A057D07F5D246A7BFDE2EB203290C"/>
        <w:category>
          <w:name w:val="General"/>
          <w:gallery w:val="placeholder"/>
        </w:category>
        <w:types>
          <w:type w:val="bbPlcHdr"/>
        </w:types>
        <w:behaviors>
          <w:behavior w:val="content"/>
        </w:behaviors>
        <w:guid w:val="{45E5E796-4736-634C-AAC7-038301614296}"/>
      </w:docPartPr>
      <w:docPartBody>
        <w:p w:rsidR="001D3754" w:rsidRDefault="00643945">
          <w:pPr>
            <w:pStyle w:val="C14A057D07F5D246A7BFDE2EB203290C"/>
          </w:pPr>
          <w:r w:rsidRPr="001304C6">
            <w:rPr>
              <w:highlight w:val="lightGray"/>
            </w:rPr>
            <w:t>[Click to choose a date]</w:t>
          </w:r>
        </w:p>
      </w:docPartBody>
    </w:docPart>
    <w:docPart>
      <w:docPartPr>
        <w:name w:val="21AC5D3079B29B4EA58725D7DDB22444"/>
        <w:category>
          <w:name w:val="General"/>
          <w:gallery w:val="placeholder"/>
        </w:category>
        <w:types>
          <w:type w:val="bbPlcHdr"/>
        </w:types>
        <w:behaviors>
          <w:behavior w:val="content"/>
        </w:behaviors>
        <w:guid w:val="{6513D7A3-A172-7D49-AF53-A28CC070B6CA}"/>
      </w:docPartPr>
      <w:docPartBody>
        <w:p w:rsidR="001D3754" w:rsidRDefault="00643945">
          <w:pPr>
            <w:pStyle w:val="21AC5D3079B29B4EA58725D7DDB22444"/>
          </w:pPr>
          <w:r w:rsidRPr="000077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Narrow">
    <w:altName w:val="Arial"/>
    <w:panose1 w:val="020B0606020202030204"/>
    <w:charset w:val="00"/>
    <w:family w:val="swiss"/>
    <w:pitch w:val="variable"/>
    <w:sig w:usb0="00000287" w:usb1="00000800" w:usb2="00000000" w:usb3="00000000" w:csb0="0000009F" w:csb1="00000000"/>
  </w:font>
  <w:font w:name="Greycliff CF Extra Bold">
    <w:panose1 w:val="00000000000000000000"/>
    <w:charset w:val="00"/>
    <w:family w:val="modern"/>
    <w:notTrueType/>
    <w:pitch w:val="variable"/>
    <w:sig w:usb0="A00002FF" w:usb1="0000A05A" w:usb2="00000000" w:usb3="00000000" w:csb0="0000019F" w:csb1="00000000"/>
  </w:font>
  <w:font w:name="ArialMT">
    <w:altName w:val="Arial"/>
    <w:charset w:val="00"/>
    <w:family w:val="swiss"/>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A4"/>
    <w:rsid w:val="0007437A"/>
    <w:rsid w:val="0013715F"/>
    <w:rsid w:val="001D3754"/>
    <w:rsid w:val="00354AFA"/>
    <w:rsid w:val="004155E5"/>
    <w:rsid w:val="00494436"/>
    <w:rsid w:val="004D41B9"/>
    <w:rsid w:val="00643945"/>
    <w:rsid w:val="006624A4"/>
    <w:rsid w:val="006F498B"/>
    <w:rsid w:val="007467D6"/>
    <w:rsid w:val="009A07C7"/>
    <w:rsid w:val="00BD04FC"/>
    <w:rsid w:val="00FE2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20" w:after="60" w:line="264" w:lineRule="auto"/>
      <w:outlineLvl w:val="2"/>
    </w:pPr>
    <w:rPr>
      <w:rFonts w:asciiTheme="majorHAnsi" w:eastAsiaTheme="majorEastAsia" w:hAnsiTheme="majorHAnsi" w:cstheme="majorBidi"/>
      <w:color w:val="44546A" w:themeColor="text2"/>
      <w:sz w:val="22"/>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41B9"/>
    <w:rPr>
      <w:color w:val="808080"/>
    </w:rPr>
  </w:style>
  <w:style w:type="paragraph" w:customStyle="1" w:styleId="3B8BF4D0553DE94F837CC354C2833D75">
    <w:name w:val="3B8BF4D0553DE94F837CC354C2833D75"/>
  </w:style>
  <w:style w:type="paragraph" w:customStyle="1" w:styleId="77C60A7D30BE54439655D5A1C61109BB">
    <w:name w:val="77C60A7D30BE54439655D5A1C61109BB"/>
  </w:style>
  <w:style w:type="paragraph" w:customStyle="1" w:styleId="C9EB4A4D03A0BB458A371D2A0BC695FD">
    <w:name w:val="C9EB4A4D03A0BB458A371D2A0BC695FD"/>
  </w:style>
  <w:style w:type="paragraph" w:customStyle="1" w:styleId="1F654E44A81A594BB28B8DC3D348CC92">
    <w:name w:val="1F654E44A81A594BB28B8DC3D348CC92"/>
  </w:style>
  <w:style w:type="paragraph" w:customStyle="1" w:styleId="3367C0CB06F27247B03DFF5D65E3D30A">
    <w:name w:val="3367C0CB06F27247B03DFF5D65E3D30A"/>
  </w:style>
  <w:style w:type="paragraph" w:customStyle="1" w:styleId="FD68A76F356FAC4E84521027E059E3EC">
    <w:name w:val="FD68A76F356FAC4E84521027E059E3EC"/>
  </w:style>
  <w:style w:type="paragraph" w:customStyle="1" w:styleId="DAFE6CBD1A18D344B47FA1A4739DAE17">
    <w:name w:val="DAFE6CBD1A18D344B47FA1A4739DAE17"/>
  </w:style>
  <w:style w:type="paragraph" w:customStyle="1" w:styleId="C14A057D07F5D246A7BFDE2EB203290C">
    <w:name w:val="C14A057D07F5D246A7BFDE2EB203290C"/>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pPr>
      <w:spacing w:after="240" w:line="259" w:lineRule="auto"/>
      <w:outlineLvl w:val="9"/>
    </w:pPr>
    <w:rPr>
      <w:caps/>
      <w:color w:val="44546A" w:themeColor="text2"/>
      <w:lang w:eastAsia="en-US"/>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44546A" w:themeColor="text2"/>
      <w:sz w:val="22"/>
      <w:lang w:val="en-AU" w:eastAsia="en-US"/>
    </w:rPr>
  </w:style>
  <w:style w:type="paragraph" w:customStyle="1" w:styleId="21AC5D3079B29B4EA58725D7DDB22444">
    <w:name w:val="21AC5D3079B29B4EA58725D7DDB224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FSC">
      <a:dk1>
        <a:sysClr val="windowText" lastClr="000000"/>
      </a:dk1>
      <a:lt1>
        <a:sysClr val="window" lastClr="FFFFFF"/>
      </a:lt1>
      <a:dk2>
        <a:srgbClr val="285C4D"/>
      </a:dk2>
      <a:lt2>
        <a:srgbClr val="F1F8E8"/>
      </a:lt2>
      <a:accent1>
        <a:srgbClr val="78BE20"/>
      </a:accent1>
      <a:accent2>
        <a:srgbClr val="285C4D"/>
      </a:accent2>
      <a:accent3>
        <a:srgbClr val="F2A900"/>
      </a:accent3>
      <a:accent4>
        <a:srgbClr val="A1DA8E"/>
      </a:accent4>
      <a:accent5>
        <a:srgbClr val="5BC3F5"/>
      </a:accent5>
      <a:accent6>
        <a:srgbClr val="CBA4E7"/>
      </a:accent6>
      <a:hlink>
        <a:srgbClr val="000000"/>
      </a:hlink>
      <a:folHlink>
        <a:srgbClr val="000000"/>
      </a:folHlink>
    </a:clrScheme>
    <a:fontScheme name="FSC Word">
      <a:majorFont>
        <a:latin typeface="Greycliff CF Extra Bold"/>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2023-03-27T00:00:00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fc2542a-561c-4b3e-ba0c-b6a93958cf96">
      <Terms xmlns="http://schemas.microsoft.com/office/infopath/2007/PartnerControls"/>
    </lcf76f155ced4ddcb4097134ff3c332f>
    <TaxCatchAll xmlns="5b5afd21-02a2-479e-8ccf-e4ace2f9df0f" xsi:nil="true"/>
    <hyperlink xmlns="efc2542a-561c-4b3e-ba0c-b6a93958cf96">
      <Url xsi:nil="true"/>
      <Description xsi:nil="true"/>
    </hyperlink>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8" ma:contentTypeDescription="Create a new document." ma:contentTypeScope="" ma:versionID="eae2c2678b6ef641518c06b15dc61932">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871ff822f91c878978063f777c0f0895"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060763-1679-4683-8045-159F9CE6D49D}">
  <ds:schemaRefs>
    <ds:schemaRef ds:uri="http://schemas.microsoft.com/sharepoint/v3/contenttype/forms"/>
  </ds:schemaRefs>
</ds:datastoreItem>
</file>

<file path=customXml/itemProps3.xml><?xml version="1.0" encoding="utf-8"?>
<ds:datastoreItem xmlns:ds="http://schemas.openxmlformats.org/officeDocument/2006/customXml" ds:itemID="{168A4884-56D5-492F-A545-8E92D813B2B5}">
  <ds:schemaRefs>
    <ds:schemaRef ds:uri="http://purl.org/dc/dcmitype/"/>
    <ds:schemaRef ds:uri="http://purl.org/dc/elements/1.1/"/>
    <ds:schemaRef ds:uri="efc2542a-561c-4b3e-ba0c-b6a93958cf96"/>
    <ds:schemaRef ds:uri="http://purl.org/dc/terms/"/>
    <ds:schemaRef ds:uri="http://schemas.microsoft.com/office/2006/metadata/properties"/>
    <ds:schemaRef ds:uri="5b5afd21-02a2-479e-8ccf-e4ace2f9df0f"/>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ED0AA2F3-C738-42CE-88D7-C8D2170DC945}"/>
</file>

<file path=customXml/itemProps5.xml><?xml version="1.0" encoding="utf-8"?>
<ds:datastoreItem xmlns:ds="http://schemas.openxmlformats.org/officeDocument/2006/customXml" ds:itemID="{35051BFF-30E5-410D-B231-23FC8F8D9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7950</Words>
  <Characters>45319</Characters>
  <Application>Microsoft Office Word</Application>
  <DocSecurity>2</DocSecurity>
  <Lines>377</Lines>
  <Paragraphs>106</Paragraphs>
  <ScaleCrop>false</ScaleCrop>
  <HeadingPairs>
    <vt:vector size="2" baseType="variant">
      <vt:variant>
        <vt:lpstr>Title</vt:lpstr>
      </vt:variant>
      <vt:variant>
        <vt:i4>1</vt:i4>
      </vt:variant>
    </vt:vector>
  </HeadingPairs>
  <TitlesOfParts>
    <vt:vector size="1" baseType="lpstr">
      <vt:lpstr>Annual Administration Fee (AAF)</vt:lpstr>
    </vt:vector>
  </TitlesOfParts>
  <Company/>
  <LinksUpToDate>false</LinksUpToDate>
  <CharactersWithSpaces>53163</CharactersWithSpaces>
  <SharedDoc>false</SharedDoc>
  <HLinks>
    <vt:vector size="270" baseType="variant">
      <vt:variant>
        <vt:i4>6291557</vt:i4>
      </vt:variant>
      <vt:variant>
        <vt:i4>378</vt:i4>
      </vt:variant>
      <vt:variant>
        <vt:i4>0</vt:i4>
      </vt:variant>
      <vt:variant>
        <vt:i4>5</vt:i4>
      </vt:variant>
      <vt:variant>
        <vt:lpwstr>http://www.safe.gov.cn/safe/rmbhlzjj/index.html</vt:lpwstr>
      </vt:variant>
      <vt:variant>
        <vt:lpwstr/>
      </vt:variant>
      <vt:variant>
        <vt:i4>2293793</vt:i4>
      </vt:variant>
      <vt:variant>
        <vt:i4>375</vt:i4>
      </vt:variant>
      <vt:variant>
        <vt:i4>0</vt:i4>
      </vt:variant>
      <vt:variant>
        <vt:i4>5</vt:i4>
      </vt:variant>
      <vt:variant>
        <vt:lpwstr>https://www.asi-assurance.org/s/quality</vt:lpwstr>
      </vt:variant>
      <vt:variant>
        <vt:lpwstr/>
      </vt:variant>
      <vt:variant>
        <vt:i4>3801210</vt:i4>
      </vt:variant>
      <vt:variant>
        <vt:i4>372</vt:i4>
      </vt:variant>
      <vt:variant>
        <vt:i4>0</vt:i4>
      </vt:variant>
      <vt:variant>
        <vt:i4>5</vt:i4>
      </vt:variant>
      <vt:variant>
        <vt:lpwstr>https://connect.fsc.org/document-centre/documents/resource/194</vt:lpwstr>
      </vt:variant>
      <vt:variant>
        <vt:lpwstr/>
      </vt:variant>
      <vt:variant>
        <vt:i4>7077947</vt:i4>
      </vt:variant>
      <vt:variant>
        <vt:i4>366</vt:i4>
      </vt:variant>
      <vt:variant>
        <vt:i4>0</vt:i4>
      </vt:variant>
      <vt:variant>
        <vt:i4>5</vt:i4>
      </vt:variant>
      <vt:variant>
        <vt:lpwstr>https://connect.fsc.org/document-center/documents/9f1b398c-9f00-4c4c-956f-ef21668c9013</vt:lpwstr>
      </vt:variant>
      <vt:variant>
        <vt:lpwstr/>
      </vt:variant>
      <vt:variant>
        <vt:i4>6553699</vt:i4>
      </vt:variant>
      <vt:variant>
        <vt:i4>363</vt:i4>
      </vt:variant>
      <vt:variant>
        <vt:i4>0</vt:i4>
      </vt:variant>
      <vt:variant>
        <vt:i4>5</vt:i4>
      </vt:variant>
      <vt:variant>
        <vt:lpwstr>https://connect.fsc.org/document-center/documents/340b5020-32e2-40cb-be83-e16122d18b78</vt:lpwstr>
      </vt:variant>
      <vt:variant>
        <vt:lpwstr/>
      </vt:variant>
      <vt:variant>
        <vt:i4>6553699</vt:i4>
      </vt:variant>
      <vt:variant>
        <vt:i4>360</vt:i4>
      </vt:variant>
      <vt:variant>
        <vt:i4>0</vt:i4>
      </vt:variant>
      <vt:variant>
        <vt:i4>5</vt:i4>
      </vt:variant>
      <vt:variant>
        <vt:lpwstr>https://connect.fsc.org/document-center/documents/340b5020-32e2-40cb-be83-e16122d18b78</vt:lpwstr>
      </vt:variant>
      <vt:variant>
        <vt:lpwstr/>
      </vt:variant>
      <vt:variant>
        <vt:i4>6684728</vt:i4>
      </vt:variant>
      <vt:variant>
        <vt:i4>297</vt:i4>
      </vt:variant>
      <vt:variant>
        <vt:i4>0</vt:i4>
      </vt:variant>
      <vt:variant>
        <vt:i4>5</vt:i4>
      </vt:variant>
      <vt:variant>
        <vt:lpwstr>https://connect.fsc.org/document-center/documents/2c6db8b6-12ee-4e9c-87c6-fc897835e642</vt:lpwstr>
      </vt:variant>
      <vt:variant>
        <vt:lpwstr/>
      </vt:variant>
      <vt:variant>
        <vt:i4>917556</vt:i4>
      </vt:variant>
      <vt:variant>
        <vt:i4>294</vt:i4>
      </vt:variant>
      <vt:variant>
        <vt:i4>0</vt:i4>
      </vt:variant>
      <vt:variant>
        <vt:i4>5</vt:i4>
      </vt:variant>
      <vt:variant>
        <vt:lpwstr>https://ec.europa.eu/futurium/en/system/files/ged/eidas_regulation.pdf</vt:lpwstr>
      </vt:variant>
      <vt:variant>
        <vt:lpwstr/>
      </vt:variant>
      <vt:variant>
        <vt:i4>7143524</vt:i4>
      </vt:variant>
      <vt:variant>
        <vt:i4>285</vt:i4>
      </vt:variant>
      <vt:variant>
        <vt:i4>0</vt:i4>
      </vt:variant>
      <vt:variant>
        <vt:i4>5</vt:i4>
      </vt:variant>
      <vt:variant>
        <vt:lpwstr>https://connect.fsc.org/document-center/documents/96b60709-e651-4688-8758-79b2f857d958</vt:lpwstr>
      </vt:variant>
      <vt:variant>
        <vt:lpwstr/>
      </vt:variant>
      <vt:variant>
        <vt:i4>6553699</vt:i4>
      </vt:variant>
      <vt:variant>
        <vt:i4>243</vt:i4>
      </vt:variant>
      <vt:variant>
        <vt:i4>0</vt:i4>
      </vt:variant>
      <vt:variant>
        <vt:i4>5</vt:i4>
      </vt:variant>
      <vt:variant>
        <vt:lpwstr>https://connect.fsc.org/document-center/documents/340b5020-32e2-40cb-be83-e16122d18b78</vt:lpwstr>
      </vt:variant>
      <vt:variant>
        <vt:lpwstr/>
      </vt:variant>
      <vt:variant>
        <vt:i4>6684728</vt:i4>
      </vt:variant>
      <vt:variant>
        <vt:i4>201</vt:i4>
      </vt:variant>
      <vt:variant>
        <vt:i4>0</vt:i4>
      </vt:variant>
      <vt:variant>
        <vt:i4>5</vt:i4>
      </vt:variant>
      <vt:variant>
        <vt:lpwstr>https://connect.fsc.org/document-center/documents/2c6db8b6-12ee-4e9c-87c6-fc897835e642</vt:lpwstr>
      </vt:variant>
      <vt:variant>
        <vt:lpwstr/>
      </vt:variant>
      <vt:variant>
        <vt:i4>6619191</vt:i4>
      </vt:variant>
      <vt:variant>
        <vt:i4>192</vt:i4>
      </vt:variant>
      <vt:variant>
        <vt:i4>0</vt:i4>
      </vt:variant>
      <vt:variant>
        <vt:i4>5</vt:i4>
      </vt:variant>
      <vt:variant>
        <vt:lpwstr>https://connect.fsc.org/document-center/documents/0747de3d-06a0-4425-a639-627a846f149f</vt:lpwstr>
      </vt:variant>
      <vt:variant>
        <vt:lpwstr/>
      </vt:variant>
      <vt:variant>
        <vt:i4>7077947</vt:i4>
      </vt:variant>
      <vt:variant>
        <vt:i4>189</vt:i4>
      </vt:variant>
      <vt:variant>
        <vt:i4>0</vt:i4>
      </vt:variant>
      <vt:variant>
        <vt:i4>5</vt:i4>
      </vt:variant>
      <vt:variant>
        <vt:lpwstr>https://connect.fsc.org/document-center/documents/9f1b398c-9f00-4c4c-956f-ef21668c9013</vt:lpwstr>
      </vt:variant>
      <vt:variant>
        <vt:lpwstr/>
      </vt:variant>
      <vt:variant>
        <vt:i4>6684728</vt:i4>
      </vt:variant>
      <vt:variant>
        <vt:i4>186</vt:i4>
      </vt:variant>
      <vt:variant>
        <vt:i4>0</vt:i4>
      </vt:variant>
      <vt:variant>
        <vt:i4>5</vt:i4>
      </vt:variant>
      <vt:variant>
        <vt:lpwstr>https://connect.fsc.org/document-center/documents/2c6db8b6-12ee-4e9c-87c6-fc897835e642</vt:lpwstr>
      </vt:variant>
      <vt:variant>
        <vt:lpwstr/>
      </vt:variant>
      <vt:variant>
        <vt:i4>6684728</vt:i4>
      </vt:variant>
      <vt:variant>
        <vt:i4>183</vt:i4>
      </vt:variant>
      <vt:variant>
        <vt:i4>0</vt:i4>
      </vt:variant>
      <vt:variant>
        <vt:i4>5</vt:i4>
      </vt:variant>
      <vt:variant>
        <vt:lpwstr>https://connect.fsc.org/document-center/documents/2c6db8b6-12ee-4e9c-87c6-fc897835e642</vt:lpwstr>
      </vt:variant>
      <vt:variant>
        <vt:lpwstr/>
      </vt:variant>
      <vt:variant>
        <vt:i4>3997796</vt:i4>
      </vt:variant>
      <vt:variant>
        <vt:i4>180</vt:i4>
      </vt:variant>
      <vt:variant>
        <vt:i4>0</vt:i4>
      </vt:variant>
      <vt:variant>
        <vt:i4>5</vt:i4>
      </vt:variant>
      <vt:variant>
        <vt:lpwstr>https://connect.fsc.org/document-center/documents/3dabb9b7-f904-41bb-99a1-902065e4bd38</vt:lpwstr>
      </vt:variant>
      <vt:variant>
        <vt:lpwstr/>
      </vt:variant>
      <vt:variant>
        <vt:i4>6488161</vt:i4>
      </vt:variant>
      <vt:variant>
        <vt:i4>177</vt:i4>
      </vt:variant>
      <vt:variant>
        <vt:i4>0</vt:i4>
      </vt:variant>
      <vt:variant>
        <vt:i4>5</vt:i4>
      </vt:variant>
      <vt:variant>
        <vt:lpwstr>https://connect.fsc.org/document-center/documents/6bb703f2-001d-481d-aa04-c9fc92e143fd</vt:lpwstr>
      </vt:variant>
      <vt:variant>
        <vt:lpwstr/>
      </vt:variant>
      <vt:variant>
        <vt:i4>6488161</vt:i4>
      </vt:variant>
      <vt:variant>
        <vt:i4>174</vt:i4>
      </vt:variant>
      <vt:variant>
        <vt:i4>0</vt:i4>
      </vt:variant>
      <vt:variant>
        <vt:i4>5</vt:i4>
      </vt:variant>
      <vt:variant>
        <vt:lpwstr>https://connect.fsc.org/document-center/documents/6bb703f2-001d-481d-aa04-c9fc92e143fd</vt:lpwstr>
      </vt:variant>
      <vt:variant>
        <vt:lpwstr/>
      </vt:variant>
      <vt:variant>
        <vt:i4>6553702</vt:i4>
      </vt:variant>
      <vt:variant>
        <vt:i4>171</vt:i4>
      </vt:variant>
      <vt:variant>
        <vt:i4>0</vt:i4>
      </vt:variant>
      <vt:variant>
        <vt:i4>5</vt:i4>
      </vt:variant>
      <vt:variant>
        <vt:lpwstr>https://connect.fsc.org/document-center/documents/b1c9acf5-c499-4afd-beaf-4374c7b0ae36</vt:lpwstr>
      </vt:variant>
      <vt:variant>
        <vt:lpwstr/>
      </vt:variant>
      <vt:variant>
        <vt:i4>6881337</vt:i4>
      </vt:variant>
      <vt:variant>
        <vt:i4>168</vt:i4>
      </vt:variant>
      <vt:variant>
        <vt:i4>0</vt:i4>
      </vt:variant>
      <vt:variant>
        <vt:i4>5</vt:i4>
      </vt:variant>
      <vt:variant>
        <vt:lpwstr>https://connect.fsc.org/document-center/documents/d1f04cc5-1ad2-438e-8006-6e33db89a5a8</vt:lpwstr>
      </vt:variant>
      <vt:variant>
        <vt:lpwstr/>
      </vt:variant>
      <vt:variant>
        <vt:i4>6553702</vt:i4>
      </vt:variant>
      <vt:variant>
        <vt:i4>141</vt:i4>
      </vt:variant>
      <vt:variant>
        <vt:i4>0</vt:i4>
      </vt:variant>
      <vt:variant>
        <vt:i4>5</vt:i4>
      </vt:variant>
      <vt:variant>
        <vt:lpwstr>https://connect.fsc.org/document-center/documents/b1c9acf5-c499-4afd-beaf-4374c7b0ae36</vt:lpwstr>
      </vt:variant>
      <vt:variant>
        <vt:lpwstr/>
      </vt:variant>
      <vt:variant>
        <vt:i4>3276857</vt:i4>
      </vt:variant>
      <vt:variant>
        <vt:i4>138</vt:i4>
      </vt:variant>
      <vt:variant>
        <vt:i4>0</vt:i4>
      </vt:variant>
      <vt:variant>
        <vt:i4>5</vt:i4>
      </vt:variant>
      <vt:variant>
        <vt:lpwstr>https://connect.fsc.org/document-center/documents/c82d69cf-4a98-4507-a614-8adc7377c91d</vt:lpwstr>
      </vt:variant>
      <vt:variant>
        <vt:lpwstr/>
      </vt:variant>
      <vt:variant>
        <vt:i4>1900593</vt:i4>
      </vt:variant>
      <vt:variant>
        <vt:i4>131</vt:i4>
      </vt:variant>
      <vt:variant>
        <vt:i4>0</vt:i4>
      </vt:variant>
      <vt:variant>
        <vt:i4>5</vt:i4>
      </vt:variant>
      <vt:variant>
        <vt:lpwstr/>
      </vt:variant>
      <vt:variant>
        <vt:lpwstr>_Toc130992927</vt:lpwstr>
      </vt:variant>
      <vt:variant>
        <vt:i4>1900593</vt:i4>
      </vt:variant>
      <vt:variant>
        <vt:i4>125</vt:i4>
      </vt:variant>
      <vt:variant>
        <vt:i4>0</vt:i4>
      </vt:variant>
      <vt:variant>
        <vt:i4>5</vt:i4>
      </vt:variant>
      <vt:variant>
        <vt:lpwstr/>
      </vt:variant>
      <vt:variant>
        <vt:lpwstr>_Toc130992926</vt:lpwstr>
      </vt:variant>
      <vt:variant>
        <vt:i4>1900593</vt:i4>
      </vt:variant>
      <vt:variant>
        <vt:i4>119</vt:i4>
      </vt:variant>
      <vt:variant>
        <vt:i4>0</vt:i4>
      </vt:variant>
      <vt:variant>
        <vt:i4>5</vt:i4>
      </vt:variant>
      <vt:variant>
        <vt:lpwstr/>
      </vt:variant>
      <vt:variant>
        <vt:lpwstr>_Toc130992925</vt:lpwstr>
      </vt:variant>
      <vt:variant>
        <vt:i4>1900593</vt:i4>
      </vt:variant>
      <vt:variant>
        <vt:i4>113</vt:i4>
      </vt:variant>
      <vt:variant>
        <vt:i4>0</vt:i4>
      </vt:variant>
      <vt:variant>
        <vt:i4>5</vt:i4>
      </vt:variant>
      <vt:variant>
        <vt:lpwstr/>
      </vt:variant>
      <vt:variant>
        <vt:lpwstr>_Toc130992924</vt:lpwstr>
      </vt:variant>
      <vt:variant>
        <vt:i4>1900593</vt:i4>
      </vt:variant>
      <vt:variant>
        <vt:i4>107</vt:i4>
      </vt:variant>
      <vt:variant>
        <vt:i4>0</vt:i4>
      </vt:variant>
      <vt:variant>
        <vt:i4>5</vt:i4>
      </vt:variant>
      <vt:variant>
        <vt:lpwstr/>
      </vt:variant>
      <vt:variant>
        <vt:lpwstr>_Toc130992923</vt:lpwstr>
      </vt:variant>
      <vt:variant>
        <vt:i4>1900593</vt:i4>
      </vt:variant>
      <vt:variant>
        <vt:i4>101</vt:i4>
      </vt:variant>
      <vt:variant>
        <vt:i4>0</vt:i4>
      </vt:variant>
      <vt:variant>
        <vt:i4>5</vt:i4>
      </vt:variant>
      <vt:variant>
        <vt:lpwstr/>
      </vt:variant>
      <vt:variant>
        <vt:lpwstr>_Toc130992922</vt:lpwstr>
      </vt:variant>
      <vt:variant>
        <vt:i4>1900593</vt:i4>
      </vt:variant>
      <vt:variant>
        <vt:i4>95</vt:i4>
      </vt:variant>
      <vt:variant>
        <vt:i4>0</vt:i4>
      </vt:variant>
      <vt:variant>
        <vt:i4>5</vt:i4>
      </vt:variant>
      <vt:variant>
        <vt:lpwstr/>
      </vt:variant>
      <vt:variant>
        <vt:lpwstr>_Toc130992921</vt:lpwstr>
      </vt:variant>
      <vt:variant>
        <vt:i4>1900593</vt:i4>
      </vt:variant>
      <vt:variant>
        <vt:i4>89</vt:i4>
      </vt:variant>
      <vt:variant>
        <vt:i4>0</vt:i4>
      </vt:variant>
      <vt:variant>
        <vt:i4>5</vt:i4>
      </vt:variant>
      <vt:variant>
        <vt:lpwstr/>
      </vt:variant>
      <vt:variant>
        <vt:lpwstr>_Toc130992920</vt:lpwstr>
      </vt:variant>
      <vt:variant>
        <vt:i4>1966129</vt:i4>
      </vt:variant>
      <vt:variant>
        <vt:i4>83</vt:i4>
      </vt:variant>
      <vt:variant>
        <vt:i4>0</vt:i4>
      </vt:variant>
      <vt:variant>
        <vt:i4>5</vt:i4>
      </vt:variant>
      <vt:variant>
        <vt:lpwstr/>
      </vt:variant>
      <vt:variant>
        <vt:lpwstr>_Toc130992919</vt:lpwstr>
      </vt:variant>
      <vt:variant>
        <vt:i4>1966129</vt:i4>
      </vt:variant>
      <vt:variant>
        <vt:i4>77</vt:i4>
      </vt:variant>
      <vt:variant>
        <vt:i4>0</vt:i4>
      </vt:variant>
      <vt:variant>
        <vt:i4>5</vt:i4>
      </vt:variant>
      <vt:variant>
        <vt:lpwstr/>
      </vt:variant>
      <vt:variant>
        <vt:lpwstr>_Toc130992918</vt:lpwstr>
      </vt:variant>
      <vt:variant>
        <vt:i4>1966129</vt:i4>
      </vt:variant>
      <vt:variant>
        <vt:i4>71</vt:i4>
      </vt:variant>
      <vt:variant>
        <vt:i4>0</vt:i4>
      </vt:variant>
      <vt:variant>
        <vt:i4>5</vt:i4>
      </vt:variant>
      <vt:variant>
        <vt:lpwstr/>
      </vt:variant>
      <vt:variant>
        <vt:lpwstr>_Toc130992917</vt:lpwstr>
      </vt:variant>
      <vt:variant>
        <vt:i4>1966129</vt:i4>
      </vt:variant>
      <vt:variant>
        <vt:i4>65</vt:i4>
      </vt:variant>
      <vt:variant>
        <vt:i4>0</vt:i4>
      </vt:variant>
      <vt:variant>
        <vt:i4>5</vt:i4>
      </vt:variant>
      <vt:variant>
        <vt:lpwstr/>
      </vt:variant>
      <vt:variant>
        <vt:lpwstr>_Toc130992916</vt:lpwstr>
      </vt:variant>
      <vt:variant>
        <vt:i4>1966129</vt:i4>
      </vt:variant>
      <vt:variant>
        <vt:i4>59</vt:i4>
      </vt:variant>
      <vt:variant>
        <vt:i4>0</vt:i4>
      </vt:variant>
      <vt:variant>
        <vt:i4>5</vt:i4>
      </vt:variant>
      <vt:variant>
        <vt:lpwstr/>
      </vt:variant>
      <vt:variant>
        <vt:lpwstr>_Toc130992915</vt:lpwstr>
      </vt:variant>
      <vt:variant>
        <vt:i4>1966129</vt:i4>
      </vt:variant>
      <vt:variant>
        <vt:i4>53</vt:i4>
      </vt:variant>
      <vt:variant>
        <vt:i4>0</vt:i4>
      </vt:variant>
      <vt:variant>
        <vt:i4>5</vt:i4>
      </vt:variant>
      <vt:variant>
        <vt:lpwstr/>
      </vt:variant>
      <vt:variant>
        <vt:lpwstr>_Toc130992914</vt:lpwstr>
      </vt:variant>
      <vt:variant>
        <vt:i4>1966129</vt:i4>
      </vt:variant>
      <vt:variant>
        <vt:i4>47</vt:i4>
      </vt:variant>
      <vt:variant>
        <vt:i4>0</vt:i4>
      </vt:variant>
      <vt:variant>
        <vt:i4>5</vt:i4>
      </vt:variant>
      <vt:variant>
        <vt:lpwstr/>
      </vt:variant>
      <vt:variant>
        <vt:lpwstr>_Toc130992913</vt:lpwstr>
      </vt:variant>
      <vt:variant>
        <vt:i4>1966129</vt:i4>
      </vt:variant>
      <vt:variant>
        <vt:i4>41</vt:i4>
      </vt:variant>
      <vt:variant>
        <vt:i4>0</vt:i4>
      </vt:variant>
      <vt:variant>
        <vt:i4>5</vt:i4>
      </vt:variant>
      <vt:variant>
        <vt:lpwstr/>
      </vt:variant>
      <vt:variant>
        <vt:lpwstr>_Toc130992912</vt:lpwstr>
      </vt:variant>
      <vt:variant>
        <vt:i4>1966129</vt:i4>
      </vt:variant>
      <vt:variant>
        <vt:i4>35</vt:i4>
      </vt:variant>
      <vt:variant>
        <vt:i4>0</vt:i4>
      </vt:variant>
      <vt:variant>
        <vt:i4>5</vt:i4>
      </vt:variant>
      <vt:variant>
        <vt:lpwstr/>
      </vt:variant>
      <vt:variant>
        <vt:lpwstr>_Toc130992911</vt:lpwstr>
      </vt:variant>
      <vt:variant>
        <vt:i4>1966129</vt:i4>
      </vt:variant>
      <vt:variant>
        <vt:i4>29</vt:i4>
      </vt:variant>
      <vt:variant>
        <vt:i4>0</vt:i4>
      </vt:variant>
      <vt:variant>
        <vt:i4>5</vt:i4>
      </vt:variant>
      <vt:variant>
        <vt:lpwstr/>
      </vt:variant>
      <vt:variant>
        <vt:lpwstr>_Toc130992910</vt:lpwstr>
      </vt:variant>
      <vt:variant>
        <vt:i4>2031665</vt:i4>
      </vt:variant>
      <vt:variant>
        <vt:i4>23</vt:i4>
      </vt:variant>
      <vt:variant>
        <vt:i4>0</vt:i4>
      </vt:variant>
      <vt:variant>
        <vt:i4>5</vt:i4>
      </vt:variant>
      <vt:variant>
        <vt:lpwstr/>
      </vt:variant>
      <vt:variant>
        <vt:lpwstr>_Toc130992909</vt:lpwstr>
      </vt:variant>
      <vt:variant>
        <vt:i4>2031665</vt:i4>
      </vt:variant>
      <vt:variant>
        <vt:i4>17</vt:i4>
      </vt:variant>
      <vt:variant>
        <vt:i4>0</vt:i4>
      </vt:variant>
      <vt:variant>
        <vt:i4>5</vt:i4>
      </vt:variant>
      <vt:variant>
        <vt:lpwstr/>
      </vt:variant>
      <vt:variant>
        <vt:lpwstr>_Toc130992908</vt:lpwstr>
      </vt:variant>
      <vt:variant>
        <vt:i4>2031665</vt:i4>
      </vt:variant>
      <vt:variant>
        <vt:i4>11</vt:i4>
      </vt:variant>
      <vt:variant>
        <vt:i4>0</vt:i4>
      </vt:variant>
      <vt:variant>
        <vt:i4>5</vt:i4>
      </vt:variant>
      <vt:variant>
        <vt:lpwstr/>
      </vt:variant>
      <vt:variant>
        <vt:lpwstr>_Toc130992907</vt:lpwstr>
      </vt:variant>
      <vt:variant>
        <vt:i4>2031665</vt:i4>
      </vt:variant>
      <vt:variant>
        <vt:i4>5</vt:i4>
      </vt:variant>
      <vt:variant>
        <vt:i4>0</vt:i4>
      </vt:variant>
      <vt:variant>
        <vt:i4>5</vt:i4>
      </vt:variant>
      <vt:variant>
        <vt:lpwstr/>
      </vt:variant>
      <vt:variant>
        <vt:lpwstr>_Toc130992906</vt:lpwstr>
      </vt:variant>
      <vt:variant>
        <vt:i4>8192089</vt:i4>
      </vt:variant>
      <vt:variant>
        <vt:i4>0</vt:i4>
      </vt:variant>
      <vt:variant>
        <vt:i4>0</vt:i4>
      </vt:variant>
      <vt:variant>
        <vt:i4>5</vt:i4>
      </vt:variant>
      <vt:variant>
        <vt:lpwstr>mailto:aafsupport@fsc.org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Administration Fee (AAF)</dc:title>
  <dc:subject>FSC-POL-20-005 V3-3 EN</dc:subject>
  <dc:creator>Microsoft Office User</dc:creator>
  <cp:keywords/>
  <dc:description/>
  <cp:lastModifiedBy>Farhan Ahmad Butt</cp:lastModifiedBy>
  <cp:revision>2</cp:revision>
  <cp:lastPrinted>2023-03-29T13:35:00Z</cp:lastPrinted>
  <dcterms:created xsi:type="dcterms:W3CDTF">2023-05-04T11:26:00Z</dcterms:created>
  <dcterms:modified xsi:type="dcterms:W3CDTF">2023-05-04T11:26:00Z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