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right="26"/>
        <w:jc w:val="center"/>
      </w:pPr>
      <w:r>
        <w:rPr>
          <w:b/>
          <w:sz w:val="29"/>
        </w:rPr>
        <w:t>Group Assignment</w:t>
      </w:r>
    </w:p>
    <w:p w14:paraId="5BB72B85" w14:textId="77777777" w:rsidR="00FB7A32" w:rsidRDefault="00000000">
      <w:pPr>
        <w:spacing w:after="449" w:line="259" w:lineRule="auto"/>
        <w:jc w:val="center"/>
      </w:pPr>
      <w:r>
        <w:t>Machine Learning for Business (QBUS6810)</w:t>
      </w:r>
    </w:p>
    <w:p w14:paraId="1D0D76AB" w14:textId="77777777" w:rsidR="00FB7A32" w:rsidRDefault="00000000">
      <w:pPr>
        <w:pStyle w:val="Heading1"/>
        <w:ind w:left="477" w:right="0" w:hanging="484"/>
      </w:pPr>
      <w:r>
        <w:t>Overview</w:t>
      </w:r>
    </w:p>
    <w:p w14:paraId="288E406F" w14:textId="77777777" w:rsidR="00FB7A32"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Heading1"/>
        <w:ind w:left="477" w:right="0" w:hanging="484"/>
      </w:pPr>
      <w:r>
        <w:t>Data</w:t>
      </w:r>
    </w:p>
    <w:p w14:paraId="6A68CE9D" w14:textId="77777777" w:rsidR="00FB7A32"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pPr>
      <w:r>
        <w:t>Use the two datasets in the data folder:</w:t>
      </w:r>
    </w:p>
    <w:p w14:paraId="7E1E88DC" w14:textId="77777777" w:rsidR="00FB7A32" w:rsidRDefault="00000000">
      <w:pPr>
        <w:numPr>
          <w:ilvl w:val="0"/>
          <w:numId w:val="1"/>
        </w:numPr>
        <w:spacing w:after="203"/>
        <w:ind w:hanging="279"/>
      </w:pPr>
      <w:r>
        <w:t>sales.csv: 109,307 sales from 2023–2025, with property and transaction identifiers, sale date and sale price.</w:t>
      </w:r>
    </w:p>
    <w:p w14:paraId="74755C4D" w14:textId="77777777" w:rsidR="00FB7A32" w:rsidRDefault="00000000">
      <w:pPr>
        <w:numPr>
          <w:ilvl w:val="0"/>
          <w:numId w:val="1"/>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Heading1"/>
        <w:ind w:left="477" w:right="0" w:hanging="484"/>
      </w:pPr>
      <w:r>
        <w:t>Deliverables</w:t>
      </w:r>
    </w:p>
    <w:p w14:paraId="6D4A6E9A" w14:textId="77777777" w:rsidR="00FB7A32" w:rsidRDefault="00000000">
      <w:pPr>
        <w:ind w:left="10"/>
      </w:pPr>
      <w:r>
        <w:t>Submit to Canvas:</w:t>
      </w:r>
    </w:p>
    <w:p w14:paraId="5B81FADC" w14:textId="77777777" w:rsidR="00FB7A32" w:rsidRDefault="00000000">
      <w:pPr>
        <w:numPr>
          <w:ilvl w:val="0"/>
          <w:numId w:val="2"/>
        </w:numPr>
        <w:ind w:hanging="279"/>
      </w:pPr>
      <w:r>
        <w:rPr>
          <w:b/>
        </w:rPr>
        <w:t xml:space="preserve">Report (PDF): </w:t>
      </w:r>
      <w:r>
        <w:t>your analysis, reasoning and recommendations, following the structure below.</w:t>
      </w:r>
    </w:p>
    <w:p w14:paraId="2481BFF0" w14:textId="77777777" w:rsidR="00FB7A32" w:rsidRDefault="00000000">
      <w:pPr>
        <w:numPr>
          <w:ilvl w:val="0"/>
          <w:numId w:val="2"/>
        </w:numPr>
        <w:ind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Heading1"/>
        <w:ind w:left="477" w:right="0" w:hanging="484"/>
      </w:pPr>
      <w:r>
        <w:t>Report structure</w:t>
      </w:r>
    </w:p>
    <w:p w14:paraId="4A7492A6" w14:textId="77777777" w:rsidR="00FB7A32"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Heading2"/>
        <w:ind w:left="3"/>
      </w:pPr>
      <w:r>
        <w:t>Section 1: Business objective</w:t>
      </w:r>
    </w:p>
    <w:p w14:paraId="0560095C" w14:textId="77777777" w:rsidR="00FB7A32"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27C1308E" w14:textId="77777777" w:rsidR="00022B32" w:rsidRPr="00022B32" w:rsidRDefault="00022B32" w:rsidP="00022B32">
      <w:pPr>
        <w:rPr>
          <w:rFonts w:eastAsiaTheme="minorEastAsia"/>
        </w:rPr>
      </w:pPr>
      <w:r w:rsidRPr="00022B32">
        <w:rPr>
          <w:rFonts w:eastAsiaTheme="minorEastAsia" w:hint="eastAsia"/>
        </w:rPr>
        <w:lastRenderedPageBreak/>
        <w:t>The Cook County Assessor</w:t>
      </w:r>
      <w:r w:rsidRPr="00022B32">
        <w:rPr>
          <w:rFonts w:eastAsiaTheme="minorEastAsia"/>
        </w:rPr>
        <w:t>’</w:t>
      </w:r>
      <w:r w:rsidRPr="00022B32">
        <w:rPr>
          <w:rFonts w:eastAsiaTheme="minorEastAsia" w:hint="eastAsia"/>
        </w:rPr>
        <w:t xml:space="preserve">s Office must assess a large </w:t>
      </w:r>
      <w:proofErr w:type="gramStart"/>
      <w:r w:rsidRPr="00022B32">
        <w:rPr>
          <w:rFonts w:eastAsiaTheme="minorEastAsia" w:hint="eastAsia"/>
        </w:rPr>
        <w:t>amount</w:t>
      </w:r>
      <w:proofErr w:type="gramEnd"/>
      <w:r w:rsidRPr="00022B32">
        <w:rPr>
          <w:rFonts w:eastAsiaTheme="minorEastAsia" w:hint="eastAsia"/>
        </w:rPr>
        <w:t xml:space="preserve"> of residential properties in Cook County for property tax purposes. Since many homes do not have recent recorded </w:t>
      </w:r>
      <w:proofErr w:type="gramStart"/>
      <w:r w:rsidRPr="00022B32">
        <w:rPr>
          <w:rFonts w:eastAsiaTheme="minorEastAsia" w:hint="eastAsia"/>
        </w:rPr>
        <w:t>sale</w:t>
      </w:r>
      <w:proofErr w:type="gramEnd"/>
      <w:r w:rsidRPr="00022B32">
        <w:rPr>
          <w:rFonts w:eastAsiaTheme="minorEastAsia" w:hint="eastAsia"/>
        </w:rPr>
        <w:t xml:space="preserve">, their market value cannot be observed directly. However, the office still needs to estimate what each property would sell for as of </w:t>
      </w:r>
      <w:r w:rsidRPr="00022B32">
        <w:rPr>
          <w:rFonts w:eastAsiaTheme="minorEastAsia" w:hint="eastAsia"/>
          <w:b/>
          <w:bCs/>
        </w:rPr>
        <w:t>a specified valuation date</w:t>
      </w:r>
      <w:r w:rsidRPr="00022B32">
        <w:rPr>
          <w:rFonts w:eastAsiaTheme="minorEastAsia" w:hint="eastAsia"/>
        </w:rPr>
        <w:t xml:space="preserve">. </w:t>
      </w:r>
    </w:p>
    <w:p w14:paraId="39708EE1" w14:textId="77777777" w:rsidR="00022B32" w:rsidRPr="00005FB1" w:rsidRDefault="00022B32" w:rsidP="00022B32">
      <w:pPr>
        <w:rPr>
          <w:rFonts w:eastAsiaTheme="minorEastAsia"/>
        </w:rPr>
      </w:pPr>
    </w:p>
    <w:p w14:paraId="2E2618AB" w14:textId="77777777" w:rsidR="00022B32" w:rsidRPr="00781FBA" w:rsidRDefault="00022B32" w:rsidP="00022B32">
      <w:pPr>
        <w:rPr>
          <w:rFonts w:eastAsiaTheme="minorEastAsia"/>
        </w:rPr>
      </w:pPr>
      <w:r w:rsidRPr="00781FBA">
        <w:rPr>
          <w:rFonts w:eastAsiaTheme="minorEastAsia"/>
        </w:rPr>
        <w:t>The proposed use of the model is to provide an initial price estimate for a home without a recent</w:t>
      </w:r>
    </w:p>
    <w:p w14:paraId="6FB193D5" w14:textId="4E826D84" w:rsidR="00022B32" w:rsidRDefault="00022B32" w:rsidP="00022B32">
      <w:pPr>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1061C8B2" w14:textId="77777777" w:rsidR="00022B32" w:rsidRPr="00781FBA" w:rsidRDefault="00022B32" w:rsidP="00022B32">
      <w:pPr>
        <w:rPr>
          <w:rFonts w:eastAsiaTheme="minorEastAsia"/>
        </w:rPr>
      </w:pPr>
    </w:p>
    <w:p w14:paraId="0A814925" w14:textId="77777777" w:rsidR="00022B32" w:rsidRPr="007E0C73" w:rsidRDefault="00022B32" w:rsidP="00022B32">
      <w:pPr>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5053B083" w14:textId="77777777" w:rsidR="00FB7A32" w:rsidRDefault="00000000">
      <w:pPr>
        <w:pStyle w:val="Heading2"/>
        <w:ind w:left="3"/>
      </w:pPr>
      <w:r>
        <w:t>Section 2: Data understanding and representation</w:t>
      </w:r>
    </w:p>
    <w:p w14:paraId="35A7843B" w14:textId="77777777" w:rsidR="00FB7A32" w:rsidRDefault="00000000">
      <w:pPr>
        <w:ind w:left="434"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pPr>
      <w:r>
        <w:rPr>
          <w:b/>
        </w:rPr>
        <w:t xml:space="preserve">2b. </w:t>
      </w:r>
      <w:r>
        <w:t>Which missing or unusual predictor values matter, and how will you handle them?</w:t>
      </w:r>
    </w:p>
    <w:p w14:paraId="72B5060C" w14:textId="77777777" w:rsidR="00FB7A32" w:rsidRDefault="00000000">
      <w:pPr>
        <w:ind w:left="424"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pPr>
      <w:r>
        <w:rPr>
          <w:b/>
        </w:rPr>
        <w:t xml:space="preserve">2d. </w:t>
      </w:r>
      <w:r>
        <w:t>How will you represent the data? Create and justify at least two new features.</w:t>
      </w:r>
    </w:p>
    <w:p w14:paraId="50F2BCB7" w14:textId="77777777" w:rsidR="00FB7A32" w:rsidRDefault="00000000">
      <w:pPr>
        <w:spacing w:after="406"/>
        <w:ind w:left="427"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Heading2"/>
        <w:ind w:left="3"/>
      </w:pPr>
      <w:r>
        <w:t>Section 3: Model development</w:t>
      </w:r>
    </w:p>
    <w:p w14:paraId="7AB6C300" w14:textId="77777777" w:rsidR="00FB7A32" w:rsidRPr="00A84538" w:rsidRDefault="00000000" w:rsidP="00A84538">
      <w:pPr>
        <w:widowControl w:val="0"/>
        <w:rPr>
          <w:rFonts w:eastAsiaTheme="minorEastAsia"/>
          <w:color w:val="auto"/>
          <w:szCs w:val="22"/>
          <w:lang w:val="en-AU"/>
        </w:rPr>
      </w:pPr>
      <w:r w:rsidRPr="00A84538">
        <w:rPr>
          <w:rFonts w:eastAsiaTheme="minorEastAsia"/>
          <w:b/>
          <w:bCs/>
          <w:color w:val="auto"/>
          <w:szCs w:val="22"/>
          <w:lang w:val="en-AU"/>
        </w:rPr>
        <w:t>3a</w:t>
      </w:r>
      <w:r w:rsidRPr="00A84538">
        <w:rPr>
          <w:rFonts w:eastAsiaTheme="minorEastAsia"/>
          <w:color w:val="auto"/>
          <w:szCs w:val="22"/>
          <w:lang w:val="en-AU"/>
        </w:rPr>
        <w:t>. Establish a simple price-prediction baseline and explain its purpose.</w:t>
      </w:r>
    </w:p>
    <w:p w14:paraId="64E14965" w14:textId="77777777" w:rsidR="008A49B1" w:rsidRPr="008A49B1" w:rsidRDefault="008A49B1" w:rsidP="008A49B1">
      <w:pPr>
        <w:ind w:left="10"/>
        <w:rPr>
          <w:rFonts w:eastAsiaTheme="minorEastAsia"/>
          <w:color w:val="auto"/>
          <w:szCs w:val="22"/>
        </w:rPr>
      </w:pPr>
      <w:r w:rsidRPr="008A49B1">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5DA5BFA3" w14:textId="77777777" w:rsidR="00A206F6" w:rsidRPr="00A206F6" w:rsidRDefault="00534EDB" w:rsidP="00A206F6">
      <w:pPr>
        <w:ind w:left="1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PlainTable1"/>
        <w:tblW w:w="0" w:type="auto"/>
        <w:jc w:val="center"/>
        <w:tblLayout w:type="fixed"/>
        <w:tblLook w:val="04A0" w:firstRow="1" w:lastRow="0" w:firstColumn="1" w:lastColumn="0" w:noHBand="0" w:noVBand="1"/>
      </w:tblPr>
      <w:tblGrid>
        <w:gridCol w:w="1555"/>
        <w:gridCol w:w="2551"/>
        <w:gridCol w:w="1564"/>
        <w:gridCol w:w="1559"/>
        <w:gridCol w:w="1559"/>
      </w:tblGrid>
      <w:tr w:rsidR="001C5CA9" w:rsidRPr="00534EDB" w14:paraId="1E252E64" w14:textId="035113DC" w:rsidTr="00F209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hideMark/>
          </w:tcPr>
          <w:p w14:paraId="23BD6990" w14:textId="77777777" w:rsidR="001C5CA9" w:rsidRPr="00534EDB" w:rsidRDefault="001C5CA9" w:rsidP="00534EDB">
            <w:pPr>
              <w:ind w:left="10"/>
              <w:rPr>
                <w:rFonts w:eastAsiaTheme="minorEastAsia"/>
              </w:rPr>
            </w:pPr>
            <w:r w:rsidRPr="00534EDB">
              <w:rPr>
                <w:rFonts w:eastAsiaTheme="minorEastAsia"/>
              </w:rPr>
              <w:t>Baseline</w:t>
            </w:r>
          </w:p>
        </w:tc>
        <w:tc>
          <w:tcPr>
            <w:tcW w:w="2551" w:type="dxa"/>
            <w:hideMark/>
          </w:tcPr>
          <w:p w14:paraId="4CB61D75" w14:textId="71580E98" w:rsidR="001C5CA9" w:rsidRPr="00534EDB" w:rsidRDefault="001C5CA9"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w:t>
            </w:r>
            <w:r>
              <w:rPr>
                <w:rFonts w:eastAsiaTheme="minorEastAsia" w:hint="eastAsia"/>
              </w:rPr>
              <w:t>S</w:t>
            </w:r>
            <w:r w:rsidRPr="00534EDB">
              <w:rPr>
                <w:rFonts w:eastAsiaTheme="minorEastAsia"/>
              </w:rPr>
              <w:t>E</w:t>
            </w:r>
            <w:r>
              <w:rPr>
                <w:b w:val="0"/>
                <w:bCs w:val="0"/>
              </w:rPr>
              <w:t>(</w:t>
            </w:r>
            <w:proofErr w:type="gramEnd"/>
            <w:r>
              <w:rPr>
                <w:b w:val="0"/>
                <w:bCs w:val="0"/>
              </w:rPr>
              <w:t>$)</w:t>
            </w:r>
          </w:p>
          <w:p w14:paraId="4BF20135" w14:textId="052347FE" w:rsidR="001C5CA9" w:rsidRPr="00534EDB" w:rsidRDefault="001C5CA9"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64" w:type="dxa"/>
          </w:tcPr>
          <w:p w14:paraId="6D79DBBB" w14:textId="1A56BA71" w:rsidR="001C5CA9" w:rsidRPr="00534EDB" w:rsidRDefault="001C5CA9" w:rsidP="00534EDB">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Pr>
                <w:rFonts w:eastAsiaTheme="minorEastAsia" w:hint="eastAsia"/>
              </w:rPr>
              <w:t>MA</w:t>
            </w:r>
            <w:r w:rsidRPr="00534EDB">
              <w:rPr>
                <w:rFonts w:eastAsiaTheme="minorEastAsia"/>
              </w:rPr>
              <w:t>E</w:t>
            </w:r>
            <w:r>
              <w:rPr>
                <w:b w:val="0"/>
                <w:bCs w:val="0"/>
              </w:rPr>
              <w:t>(</w:t>
            </w:r>
            <w:proofErr w:type="gramEnd"/>
            <w:r>
              <w:rPr>
                <w:b w:val="0"/>
                <w:bCs w:val="0"/>
              </w:rPr>
              <w:t>$)</w:t>
            </w:r>
          </w:p>
        </w:tc>
        <w:tc>
          <w:tcPr>
            <w:tcW w:w="1559" w:type="dxa"/>
          </w:tcPr>
          <w:p w14:paraId="6767E907" w14:textId="0C579D78" w:rsidR="001C5CA9" w:rsidRPr="008043BA" w:rsidRDefault="001C5CA9" w:rsidP="008A49B1">
            <w:pPr>
              <w:jc w:val="left"/>
              <w:cnfStyle w:val="100000000000" w:firstRow="1" w:lastRow="0" w:firstColumn="0" w:lastColumn="0" w:oddVBand="0" w:evenVBand="0" w:oddHBand="0" w:evenHBand="0" w:firstRowFirstColumn="0" w:firstRowLastColumn="0" w:lastRowFirstColumn="0" w:lastRowLastColumn="0"/>
              <w:rPr>
                <w:rFonts w:eastAsiaTheme="minorEastAsia"/>
                <w:color w:val="auto"/>
              </w:rPr>
            </w:pPr>
            <w:r w:rsidRPr="008043BA">
              <w:t>R²</w:t>
            </w:r>
          </w:p>
        </w:tc>
        <w:tc>
          <w:tcPr>
            <w:tcW w:w="1559" w:type="dxa"/>
          </w:tcPr>
          <w:p w14:paraId="58739CD0" w14:textId="6581EE76" w:rsidR="001C5CA9" w:rsidRPr="008043BA" w:rsidRDefault="00534454" w:rsidP="008A49B1">
            <w:pPr>
              <w:jc w:val="left"/>
              <w:cnfStyle w:val="100000000000" w:firstRow="1" w:lastRow="0" w:firstColumn="0" w:lastColumn="0" w:oddVBand="0" w:evenVBand="0" w:oddHBand="0" w:evenHBand="0" w:firstRowFirstColumn="0" w:firstRowLastColumn="0" w:lastRowFirstColumn="0" w:lastRowLastColumn="0"/>
            </w:pPr>
            <w:r w:rsidRPr="00534454">
              <w:t xml:space="preserve">Main </w:t>
            </w:r>
            <w:proofErr w:type="gramStart"/>
            <w:r w:rsidR="001C5CA9" w:rsidRPr="00534454">
              <w:rPr>
                <w:rFonts w:hint="eastAsia"/>
              </w:rPr>
              <w:t>WAE</w:t>
            </w:r>
            <w:r w:rsidRPr="00534454">
              <w:t>(</w:t>
            </w:r>
            <w:proofErr w:type="gramEnd"/>
            <w:r w:rsidRPr="00534454">
              <w:t>$)</w:t>
            </w:r>
          </w:p>
        </w:tc>
      </w:tr>
      <w:tr w:rsidR="001C5CA9" w:rsidRPr="00534EDB" w14:paraId="2B925D4A" w14:textId="6653B2C0" w:rsidTr="00F209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hideMark/>
          </w:tcPr>
          <w:p w14:paraId="13716788" w14:textId="77777777" w:rsidR="001C5CA9" w:rsidRPr="00534EDB" w:rsidRDefault="001C5CA9" w:rsidP="00534EDB">
            <w:pPr>
              <w:ind w:left="10"/>
              <w:rPr>
                <w:rFonts w:eastAsiaTheme="minorEastAsia"/>
              </w:rPr>
            </w:pPr>
            <w:r w:rsidRPr="00534EDB">
              <w:rPr>
                <w:rFonts w:eastAsiaTheme="minorEastAsia"/>
              </w:rPr>
              <w:t>Global Mean</w:t>
            </w:r>
          </w:p>
        </w:tc>
        <w:tc>
          <w:tcPr>
            <w:tcW w:w="2551" w:type="dxa"/>
            <w:hideMark/>
          </w:tcPr>
          <w:p w14:paraId="009D7E8A" w14:textId="21067D61" w:rsidR="001C5CA9" w:rsidRPr="008A49B1" w:rsidRDefault="001C5CA9" w:rsidP="008A49B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191,693,119,024.97</w:t>
            </w:r>
          </w:p>
        </w:tc>
        <w:tc>
          <w:tcPr>
            <w:tcW w:w="1564" w:type="dxa"/>
            <w:hideMark/>
          </w:tcPr>
          <w:p w14:paraId="350C151A" w14:textId="7181FDEB" w:rsidR="001C5CA9" w:rsidRPr="008A49B1" w:rsidRDefault="001C5CA9" w:rsidP="008A49B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238,599.62</w:t>
            </w:r>
          </w:p>
        </w:tc>
        <w:tc>
          <w:tcPr>
            <w:tcW w:w="1559" w:type="dxa"/>
          </w:tcPr>
          <w:p w14:paraId="3E685A74" w14:textId="0968463B" w:rsidR="001C5CA9" w:rsidRPr="008A49B1" w:rsidRDefault="001C5CA9" w:rsidP="008A49B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-0.0050</w:t>
            </w:r>
          </w:p>
        </w:tc>
        <w:tc>
          <w:tcPr>
            <w:tcW w:w="1559" w:type="dxa"/>
          </w:tcPr>
          <w:p w14:paraId="33FD62C4" w14:textId="3EF6BB23" w:rsidR="001C5CA9" w:rsidRPr="00534454" w:rsidRDefault="00534454" w:rsidP="008A49B1">
            <w:pPr>
              <w:cnfStyle w:val="000000100000" w:firstRow="0" w:lastRow="0" w:firstColumn="0" w:lastColumn="0" w:oddVBand="0" w:evenVBand="0" w:oddHBand="1" w:evenHBand="0" w:firstRowFirstColumn="0" w:firstRowLastColumn="0" w:lastRowFirstColumn="0" w:lastRowLastColumn="0"/>
              <w:rPr>
                <w:rFonts w:eastAsiaTheme="minorEastAsia" w:hint="eastAsia"/>
                <w:color w:val="auto"/>
              </w:rPr>
            </w:pPr>
            <w:r>
              <w:t>238,599.6175</w:t>
            </w:r>
          </w:p>
        </w:tc>
      </w:tr>
    </w:tbl>
    <w:p w14:paraId="2672F814" w14:textId="77777777" w:rsidR="008A49B1" w:rsidRPr="008A49B1" w:rsidRDefault="008A49B1" w:rsidP="008A49B1">
      <w:pPr>
        <w:ind w:left="443" w:hanging="437"/>
        <w:rPr>
          <w:rFonts w:eastAsiaTheme="minorEastAsia"/>
          <w:color w:val="auto"/>
          <w:szCs w:val="22"/>
        </w:rPr>
      </w:pPr>
      <w:r w:rsidRPr="008A49B1">
        <w:rPr>
          <w:rFonts w:eastAsiaTheme="minorEastAsia"/>
          <w:color w:val="auto"/>
          <w:szCs w:val="22"/>
        </w:rPr>
        <w:t>As shown in Table 1, the baseline provides a reference for evaluating the improvements achieved by subsequent models.</w:t>
      </w:r>
    </w:p>
    <w:p w14:paraId="5063D52E" w14:textId="77777777" w:rsidR="00FB7A32" w:rsidRDefault="00000000" w:rsidP="00A84538">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14:textId="77777777" w:rsidR="00A84538" w:rsidRPr="00A84538" w:rsidRDefault="00A84538" w:rsidP="00A84538">
      <w:pPr>
        <w:ind w:left="443" w:hanging="437"/>
        <w:rPr>
          <w:rFonts w:eastAsiaTheme="minorEastAsia"/>
        </w:rPr>
      </w:pPr>
    </w:p>
    <w:p w14:paraId="37C1B03A" w14:textId="2A5472EC" w:rsidR="00D10AB4" w:rsidRDefault="00000000" w:rsidP="00D10AB4">
      <w:pPr>
        <w:ind w:left="424" w:hanging="416"/>
        <w:rPr>
          <w:rFonts w:eastAsiaTheme="minorEastAsia"/>
        </w:rPr>
      </w:pPr>
      <w:r>
        <w:rPr>
          <w:b/>
        </w:rPr>
        <w:t xml:space="preserve">3c. </w:t>
      </w:r>
      <w:r>
        <w:t>How will you split the data and compare models? Justify your validation strategy, considering sale dates and repeated properties.</w:t>
      </w:r>
    </w:p>
    <w:p w14:paraId="64B9B12B" w14:textId="77777777" w:rsidR="00E953C0" w:rsidRDefault="00E953C0" w:rsidP="00E953C0">
      <w:pPr>
        <w:ind w:left="10"/>
        <w:rPr>
          <w:rFonts w:eastAsiaTheme="minorEastAsia"/>
        </w:rPr>
      </w:pPr>
      <w:r w:rsidRPr="00E953C0">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17CA5C58" w14:textId="77777777" w:rsidR="00E953C0" w:rsidRPr="00E953C0" w:rsidRDefault="00E953C0" w:rsidP="00E953C0">
      <w:pPr>
        <w:ind w:left="10"/>
        <w:rPr>
          <w:rFonts w:eastAsiaTheme="minorEastAsia"/>
        </w:rPr>
      </w:pPr>
    </w:p>
    <w:p w14:paraId="42CEA20D" w14:textId="77777777" w:rsidR="00E953C0" w:rsidRDefault="00E953C0" w:rsidP="00E953C0">
      <w:pPr>
        <w:ind w:left="10"/>
        <w:rPr>
          <w:rFonts w:eastAsiaTheme="minorEastAsia"/>
        </w:rPr>
      </w:pPr>
      <w:r w:rsidRPr="00E953C0">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w:t>
      </w:r>
      <w:proofErr w:type="gramStart"/>
      <w:r w:rsidRPr="00E953C0">
        <w:rPr>
          <w:rFonts w:eastAsiaTheme="minorEastAsia"/>
        </w:rPr>
        <w:t>not itself</w:t>
      </w:r>
      <w:proofErr w:type="gramEnd"/>
      <w:r w:rsidRPr="00E953C0">
        <w:rPr>
          <w:rFonts w:eastAsiaTheme="minorEastAsia"/>
        </w:rPr>
        <w:t xml:space="preserve"> indicate data leakage but may limit representativeness for homes without recent sales. Property and transaction IDs are excluded from predictors, while </w:t>
      </w:r>
      <w:proofErr w:type="spellStart"/>
      <w:r w:rsidRPr="00E953C0">
        <w:rPr>
          <w:rFonts w:eastAsiaTheme="minorEastAsia"/>
        </w:rPr>
        <w:t>sale_price</w:t>
      </w:r>
      <w:proofErr w:type="spellEnd"/>
      <w:r w:rsidRPr="00E953C0">
        <w:rPr>
          <w:rFonts w:eastAsiaTheme="minorEastAsia"/>
        </w:rPr>
        <w:t xml:space="preserve"> remains the target.</w:t>
      </w:r>
    </w:p>
    <w:p w14:paraId="4FBF7F43" w14:textId="77777777" w:rsidR="00E953C0" w:rsidRPr="00E953C0" w:rsidRDefault="00E953C0" w:rsidP="00E953C0">
      <w:pPr>
        <w:ind w:left="10"/>
        <w:rPr>
          <w:rFonts w:eastAsiaTheme="minorEastAsia"/>
        </w:rPr>
      </w:pPr>
    </w:p>
    <w:p w14:paraId="0C2BA7FD" w14:textId="77777777" w:rsidR="00E953C0" w:rsidRPr="00E953C0" w:rsidRDefault="00E953C0" w:rsidP="00E953C0">
      <w:pPr>
        <w:ind w:left="10"/>
        <w:rPr>
          <w:rFonts w:eastAsiaTheme="minorEastAsia"/>
        </w:rPr>
      </w:pPr>
      <w:r w:rsidRPr="00E953C0">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C78BDA8" w14:textId="429AB647" w:rsidR="00FB7A32" w:rsidRDefault="00000000" w:rsidP="00D27F1D">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2DE93935" w14:textId="77777777" w:rsidR="0075638B" w:rsidRPr="0075638B" w:rsidRDefault="0075638B" w:rsidP="0075638B">
      <w:pPr>
        <w:ind w:left="10"/>
        <w:rPr>
          <w:rFonts w:eastAsiaTheme="minorEastAsia"/>
          <w:color w:val="EE0000"/>
        </w:rPr>
      </w:pPr>
      <w:r w:rsidRPr="0075638B">
        <w:rPr>
          <w:rFonts w:eastAsiaTheme="minorEastAsia"/>
          <w:color w:val="EE0000"/>
        </w:rPr>
        <w:t>Feature sets are designed to examine the predictive contributions of location and property characteristics. Set A contains location-related predictors, while Set B contains property characteristics. Set C combines both groups to test whether the two sources of information provide complementary predictive value.</w:t>
      </w:r>
    </w:p>
    <w:p w14:paraId="674471EE" w14:textId="77777777" w:rsidR="0075638B" w:rsidRPr="0075638B" w:rsidRDefault="0075638B" w:rsidP="0075638B">
      <w:pPr>
        <w:ind w:left="10"/>
        <w:rPr>
          <w:rFonts w:eastAsiaTheme="minorEastAsia"/>
          <w:color w:val="EE0000"/>
        </w:rPr>
      </w:pPr>
      <w:r w:rsidRPr="0075638B">
        <w:rPr>
          <w:rFonts w:eastAsiaTheme="minorEastAsia"/>
          <w:color w:val="EE0000"/>
        </w:rPr>
        <w:lastRenderedPageBreak/>
        <w:t>Linear Regression is used as the common model across these feature sets, with the same chronological training and validation periods, preprocessing rules and evaluation metrics (MSE, R² and MAE). This isolates changes in feature information from changes in model choice.</w:t>
      </w:r>
    </w:p>
    <w:p w14:paraId="47D3A2D5" w14:textId="77777777" w:rsidR="0075638B" w:rsidRPr="0075638B" w:rsidRDefault="0075638B" w:rsidP="0075638B">
      <w:pPr>
        <w:ind w:left="10"/>
        <w:rPr>
          <w:rFonts w:eastAsiaTheme="minorEastAsia"/>
          <w:color w:val="EE0000"/>
        </w:rPr>
      </w:pPr>
      <w:r w:rsidRPr="0075638B">
        <w:rPr>
          <w:rFonts w:eastAsiaTheme="minorEastAsia"/>
          <w:color w:val="EE0000"/>
        </w:rPr>
        <w:t xml:space="preserve">As an extension, Set D adds a small number of business-motivated interaction terms to Set C. Comparing Sets C and D will assess whether allowing selected feature effects to vary across property characteristics or locations improves validation performance. Final feature inclusion and model decisions will be based on </w:t>
      </w:r>
      <w:proofErr w:type="gramStart"/>
      <w:r w:rsidRPr="0075638B">
        <w:rPr>
          <w:rFonts w:eastAsiaTheme="minorEastAsia"/>
          <w:color w:val="EE0000"/>
        </w:rPr>
        <w:t>the experimental</w:t>
      </w:r>
      <w:proofErr w:type="gramEnd"/>
      <w:r w:rsidRPr="0075638B">
        <w:rPr>
          <w:rFonts w:eastAsiaTheme="minorEastAsia"/>
          <w:color w:val="EE0000"/>
        </w:rPr>
        <w:t xml:space="preserve"> evidence.</w:t>
      </w:r>
    </w:p>
    <w:p w14:paraId="5D4B0FCE" w14:textId="77777777" w:rsidR="0075638B" w:rsidRPr="0075638B" w:rsidRDefault="0075638B" w:rsidP="0075638B">
      <w:pPr>
        <w:rPr>
          <w:rFonts w:eastAsiaTheme="minorEastAsia"/>
        </w:rPr>
      </w:pPr>
    </w:p>
    <w:p w14:paraId="5F109A24" w14:textId="77777777" w:rsidR="00FB7A32" w:rsidRDefault="00000000">
      <w:pPr>
        <w:ind w:left="10"/>
      </w:pPr>
      <w:r>
        <w:rPr>
          <w:b/>
        </w:rPr>
        <w:t xml:space="preserve">3e. </w:t>
      </w:r>
      <w:r>
        <w:t>How did you tune the models and control complexity?</w:t>
      </w:r>
    </w:p>
    <w:p w14:paraId="1AF63531" w14:textId="77777777" w:rsidR="00FB7A32" w:rsidRDefault="00000000" w:rsidP="003811D8">
      <w:pPr>
        <w:spacing w:after="417"/>
      </w:pPr>
      <w:r>
        <w:rPr>
          <w:b/>
        </w:rPr>
        <w:t xml:space="preserve">3f. </w:t>
      </w:r>
      <w:r>
        <w:t>Which final model and prediction procedure did you select, and why?</w:t>
      </w:r>
    </w:p>
    <w:p w14:paraId="726351AB" w14:textId="77777777" w:rsidR="00FB7A32" w:rsidRDefault="00000000">
      <w:pPr>
        <w:pStyle w:val="Heading2"/>
        <w:ind w:left="3"/>
      </w:pPr>
      <w:r>
        <w:t>Section 4: Final evaluation</w:t>
      </w:r>
    </w:p>
    <w:p w14:paraId="67410827" w14:textId="77777777" w:rsidR="00FB7A32" w:rsidRDefault="00000000">
      <w:pPr>
        <w:ind w:left="429"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line="259" w:lineRule="auto"/>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line="259" w:lineRule="auto"/>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line="259" w:lineRule="auto"/>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line="259" w:lineRule="auto"/>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line="259" w:lineRule="auto"/>
              <w:ind w:left="562"/>
              <w:jc w:val="left"/>
            </w:pPr>
            <w:r>
              <w:rPr>
                <w:sz w:val="20"/>
              </w:rPr>
              <w:t>2</w:t>
            </w:r>
          </w:p>
        </w:tc>
        <w:tc>
          <w:tcPr>
            <w:tcW w:w="1340" w:type="dxa"/>
            <w:tcBorders>
              <w:top w:val="nil"/>
              <w:left w:val="nil"/>
              <w:bottom w:val="nil"/>
              <w:right w:val="nil"/>
            </w:tcBorders>
          </w:tcPr>
          <w:p w14:paraId="21D3FB69" w14:textId="77777777" w:rsidR="00FB7A32" w:rsidRDefault="00000000">
            <w:pPr>
              <w:spacing w:line="259" w:lineRule="auto"/>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line="259" w:lineRule="auto"/>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line="259" w:lineRule="auto"/>
              <w:ind w:left="562"/>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line="259" w:lineRule="auto"/>
              <w:jc w:val="center"/>
            </w:pPr>
            <w:r>
              <w:rPr>
                <w:sz w:val="20"/>
              </w:rPr>
              <w:t>2</w:t>
            </w:r>
          </w:p>
        </w:tc>
      </w:tr>
    </w:tbl>
    <w:p w14:paraId="1FC1EE48" w14:textId="77777777" w:rsidR="00FB7A32"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Heading2"/>
        <w:ind w:left="3"/>
      </w:pPr>
      <w:r>
        <w:t>Section 5: Deployment and operations</w:t>
      </w:r>
    </w:p>
    <w:p w14:paraId="1CD3A3EC" w14:textId="77777777" w:rsidR="00FB7A32"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577A270D" w14:textId="218A8E9E" w:rsidR="007C4794" w:rsidRDefault="00000000" w:rsidP="007C4794">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62763E4A" w14:textId="77777777" w:rsidR="007C4794" w:rsidRPr="007C4794" w:rsidRDefault="007C4794" w:rsidP="007C4794">
      <w:pPr>
        <w:rPr>
          <w:rFonts w:eastAsiaTheme="minorEastAsia"/>
        </w:rPr>
      </w:pPr>
      <w:r w:rsidRPr="007C4794">
        <w:rPr>
          <w:rFonts w:eastAsiaTheme="minorEastAsia"/>
        </w:rPr>
        <w:t>After deployment, prediction accuracy should be monitored using properties with subsequently observed sale prices. MSE, R² and MAE should be reviewed periodically, together with signed errors to detect systematic overvaluation or undervaluation.</w:t>
      </w:r>
    </w:p>
    <w:p w14:paraId="6D407A9E" w14:textId="77777777" w:rsidR="007C4794" w:rsidRPr="007C4794" w:rsidRDefault="007C4794" w:rsidP="007C4794">
      <w:pPr>
        <w:rPr>
          <w:rFonts w:eastAsiaTheme="minorEastAsia"/>
        </w:rPr>
      </w:pPr>
      <w:r w:rsidRPr="007C4794">
        <w:rPr>
          <w:rFonts w:eastAsiaTheme="minorEastAsia"/>
        </w:rPr>
        <w:t>Performance should also be examined across valuation periods, townships and price ranges, with transaction counts reported to avoid overinterpreting small samples. Changes in property characteristics and missing-value patterns should be monitored to identify potential data drift.</w:t>
      </w:r>
    </w:p>
    <w:p w14:paraId="5DACF928" w14:textId="77777777" w:rsidR="007C4794" w:rsidRPr="007C4794" w:rsidRDefault="007C4794" w:rsidP="007C4794">
      <w:pPr>
        <w:rPr>
          <w:rFonts w:eastAsiaTheme="minorEastAsia"/>
        </w:rPr>
      </w:pPr>
      <w:r w:rsidRPr="007C4794">
        <w:rPr>
          <w:rFonts w:eastAsiaTheme="minorEastAsia"/>
        </w:rPr>
        <w:t xml:space="preserve">Where material deterioration or persistent subgroup bias is detected, predictions should receive additional analyst </w:t>
      </w:r>
      <w:proofErr w:type="gramStart"/>
      <w:r w:rsidRPr="007C4794">
        <w:rPr>
          <w:rFonts w:eastAsiaTheme="minorEastAsia"/>
        </w:rPr>
        <w:t>review</w:t>
      </w:r>
      <w:proofErr w:type="gramEnd"/>
      <w:r w:rsidRPr="007C4794">
        <w:rPr>
          <w:rFonts w:eastAsiaTheme="minorEastAsia"/>
        </w:rPr>
        <w:t xml:space="preserve"> and the model should be investigated for recalibration or retraining. Because sale prices become observable only after transactions occur, monitoring should also include data-quality checks before outcome-based accuracy can be assessed.</w:t>
      </w:r>
    </w:p>
    <w:p w14:paraId="489F74F3" w14:textId="77777777" w:rsidR="007C4794" w:rsidRPr="007C4794" w:rsidRDefault="007C4794" w:rsidP="007C4794">
      <w:pPr>
        <w:rPr>
          <w:rFonts w:eastAsiaTheme="minorEastAsia"/>
        </w:rPr>
      </w:pPr>
    </w:p>
    <w:p w14:paraId="2041E6DF" w14:textId="77777777" w:rsidR="00FB7A32"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Heading1"/>
        <w:ind w:left="477" w:right="0" w:hanging="484"/>
      </w:pPr>
      <w:r>
        <w:lastRenderedPageBreak/>
        <w:t>AI use and reflection</w:t>
      </w:r>
    </w:p>
    <w:p w14:paraId="7BECD0C9" w14:textId="77777777" w:rsidR="00FB7A32" w:rsidRDefault="00000000">
      <w:pPr>
        <w:ind w:left="10"/>
      </w:pPr>
      <w:r>
        <w:t>Include four short cases in an appendix, using the following labels:</w:t>
      </w:r>
    </w:p>
    <w:p w14:paraId="4712B6CA" w14:textId="77777777" w:rsidR="00FB7A32" w:rsidRDefault="00000000">
      <w:pPr>
        <w:ind w:left="10"/>
      </w:pPr>
      <w:r>
        <w:rPr>
          <w:b/>
        </w:rPr>
        <w:t xml:space="preserve">7a. </w:t>
      </w:r>
      <w:r>
        <w:t>Data or features.</w:t>
      </w:r>
    </w:p>
    <w:p w14:paraId="33FB4251" w14:textId="77777777" w:rsidR="00FB7A32" w:rsidRDefault="00000000">
      <w:pPr>
        <w:ind w:left="10"/>
        <w:rPr>
          <w:rFonts w:eastAsiaTheme="minorEastAsia"/>
        </w:rPr>
      </w:pPr>
      <w:r>
        <w:rPr>
          <w:b/>
        </w:rPr>
        <w:t xml:space="preserve">7b. </w:t>
      </w:r>
      <w:r>
        <w:t>Validation or leakage.</w:t>
      </w:r>
    </w:p>
    <w:p w14:paraId="20D6C121" w14:textId="77777777" w:rsidR="0075638B" w:rsidRPr="0075638B" w:rsidRDefault="0075638B" w:rsidP="0075638B">
      <w:pPr>
        <w:ind w:left="10"/>
        <w:rPr>
          <w:rFonts w:eastAsiaTheme="minorEastAsia"/>
          <w:color w:val="EE0000"/>
        </w:rPr>
      </w:pPr>
      <w:r w:rsidRPr="0075638B">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BBD292" w14:textId="77777777" w:rsidR="0075638B" w:rsidRPr="0075638B" w:rsidRDefault="0075638B" w:rsidP="0075638B">
      <w:pPr>
        <w:ind w:left="10"/>
        <w:rPr>
          <w:rFonts w:eastAsiaTheme="minorEastAsia"/>
          <w:color w:val="EE0000"/>
        </w:rPr>
      </w:pPr>
      <w:r w:rsidRPr="0075638B">
        <w:rPr>
          <w:rFonts w:eastAsiaTheme="minorEastAsia"/>
          <w:color w:val="EE0000"/>
        </w:rPr>
        <w:t xml:space="preserve">The notebook was then </w:t>
      </w:r>
      <w:proofErr w:type="gramStart"/>
      <w:r w:rsidRPr="0075638B">
        <w:rPr>
          <w:rFonts w:eastAsiaTheme="minorEastAsia"/>
          <w:color w:val="EE0000"/>
        </w:rPr>
        <w:t>examined</w:t>
      </w:r>
      <w:proofErr w:type="gramEnd"/>
      <w:r w:rsidRPr="0075638B">
        <w:rPr>
          <w:rFonts w:eastAsiaTheme="minorEastAsia"/>
          <w:color w:val="EE0000"/>
        </w:rPr>
        <w:t xml:space="preserve"> and the overlap was recalculated directly from the original </w:t>
      </w:r>
      <w:proofErr w:type="spellStart"/>
      <w:r w:rsidRPr="0075638B">
        <w:rPr>
          <w:rFonts w:eastAsiaTheme="minorEastAsia"/>
          <w:color w:val="EE0000"/>
        </w:rPr>
        <w:t>property_id</w:t>
      </w:r>
      <w:proofErr w:type="spellEnd"/>
      <w:r w:rsidRPr="0075638B">
        <w:rPr>
          <w:rFonts w:eastAsiaTheme="minorEastAsia"/>
          <w:color w:val="EE0000"/>
        </w:rPr>
        <w:t xml:space="preserve"> values in sales.csv. This revealed that </w:t>
      </w:r>
      <w:proofErr w:type="spellStart"/>
      <w:proofErr w:type="gramStart"/>
      <w:r w:rsidRPr="0075638B">
        <w:rPr>
          <w:rFonts w:eastAsiaTheme="minorEastAsia"/>
          <w:color w:val="EE0000"/>
        </w:rPr>
        <w:t>pd.concat</w:t>
      </w:r>
      <w:proofErr w:type="spellEnd"/>
      <w:proofErr w:type="gramEnd"/>
      <w:r w:rsidRPr="0075638B">
        <w:rPr>
          <w:rFonts w:eastAsiaTheme="minorEastAsia"/>
          <w:color w:val="EE0000"/>
        </w:rPr>
        <w:t xml:space="preserve">(..., </w:t>
      </w:r>
      <w:proofErr w:type="spellStart"/>
      <w:r w:rsidRPr="0075638B">
        <w:rPr>
          <w:rFonts w:eastAsiaTheme="minorEastAsia"/>
          <w:color w:val="EE0000"/>
        </w:rPr>
        <w:t>ignore_index</w:t>
      </w:r>
      <w:proofErr w:type="spellEnd"/>
      <w:r w:rsidRPr="0075638B">
        <w:rPr>
          <w:rFonts w:eastAsiaTheme="minorEastAsia"/>
          <w:color w:val="EE0000"/>
        </w:rPr>
        <w:t>=True) had replaced property identifiers in the index with row numbers. The corrected calculation identified 1,677 seen validation transactions (9.25%), representing 1,666 distinct properties.</w:t>
      </w:r>
    </w:p>
    <w:p w14:paraId="658A2518" w14:textId="77777777" w:rsidR="0075638B" w:rsidRPr="0075638B" w:rsidRDefault="0075638B" w:rsidP="0075638B">
      <w:pPr>
        <w:ind w:left="10"/>
        <w:rPr>
          <w:rFonts w:eastAsiaTheme="minorEastAsia"/>
          <w:color w:val="EE0000"/>
        </w:rPr>
      </w:pPr>
      <w:r w:rsidRPr="0075638B">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0AE12EA9" w14:textId="77777777" w:rsidR="0075638B" w:rsidRPr="0075638B" w:rsidRDefault="0075638B">
      <w:pPr>
        <w:ind w:left="10"/>
        <w:rPr>
          <w:rFonts w:eastAsiaTheme="minorEastAsia"/>
        </w:rPr>
      </w:pPr>
    </w:p>
    <w:p w14:paraId="492BFC96" w14:textId="77777777" w:rsidR="00FB7A32" w:rsidRDefault="00000000">
      <w:pPr>
        <w:ind w:left="10"/>
      </w:pPr>
      <w:r>
        <w:rPr>
          <w:b/>
        </w:rPr>
        <w:t xml:space="preserve">7c. </w:t>
      </w:r>
      <w:r>
        <w:t>Modelling or debugging.</w:t>
      </w:r>
    </w:p>
    <w:p w14:paraId="3785D432" w14:textId="77777777" w:rsidR="00FB7A32" w:rsidRDefault="00000000">
      <w:pPr>
        <w:spacing w:after="224"/>
        <w:ind w:left="10"/>
      </w:pPr>
      <w:r>
        <w:rPr>
          <w:b/>
        </w:rPr>
        <w:t xml:space="preserve">7d. </w:t>
      </w:r>
      <w:r>
        <w:t>Business interpretation.</w:t>
      </w:r>
    </w:p>
    <w:p w14:paraId="242A4381" w14:textId="77777777" w:rsidR="00FB7A32" w:rsidRDefault="00000000">
      <w:pPr>
        <w:spacing w:after="213"/>
        <w:ind w:left="10"/>
      </w:pPr>
      <w:r>
        <w:t>For each case, answer all four points:</w:t>
      </w:r>
    </w:p>
    <w:p w14:paraId="046C6E54" w14:textId="77777777" w:rsidR="00FB7A32" w:rsidRDefault="00000000">
      <w:pPr>
        <w:numPr>
          <w:ilvl w:val="0"/>
          <w:numId w:val="3"/>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hanging="279"/>
      </w:pPr>
      <w:r>
        <w:t>What did you accept, change or reject, and why? Explain the effect on your work.</w:t>
      </w:r>
    </w:p>
    <w:p w14:paraId="531AB8DA" w14:textId="77777777" w:rsidR="00FB7A32" w:rsidRDefault="00000000">
      <w:pPr>
        <w:numPr>
          <w:ilvl w:val="0"/>
          <w:numId w:val="3"/>
        </w:numPr>
        <w:spacing w:after="213"/>
        <w:ind w:hanging="279"/>
      </w:pPr>
      <w:r>
        <w:t>What did you learn, and what remains uncertain?</w:t>
      </w:r>
    </w:p>
    <w:p w14:paraId="43326786" w14:textId="77777777" w:rsidR="00FB7A32" w:rsidRDefault="00000000">
      <w:pPr>
        <w:spacing w:after="446"/>
        <w:ind w:left="10"/>
      </w:pPr>
      <w:r>
        <w:t>Use at most 180 words per case and two appendix pages in total. Do not paste full conversations. Add a short declaration of other AI assistance.</w:t>
      </w:r>
    </w:p>
    <w:p w14:paraId="7FBA61D5" w14:textId="77777777" w:rsidR="00FB7A32" w:rsidRDefault="00000000">
      <w:pPr>
        <w:pStyle w:val="Heading1"/>
        <w:spacing w:after="169"/>
        <w:ind w:left="477" w:right="0" w:hanging="484"/>
      </w:pPr>
      <w:r>
        <w:t>Formatting and submission</w:t>
      </w:r>
    </w:p>
    <w:p w14:paraId="2C4826A2" w14:textId="77777777" w:rsidR="00FB7A32" w:rsidRDefault="00000000">
      <w:pPr>
        <w:numPr>
          <w:ilvl w:val="0"/>
          <w:numId w:val="4"/>
        </w:numPr>
        <w:spacing w:after="210"/>
        <w:ind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hanging="279"/>
      </w:pPr>
      <w:r>
        <w:t>Use the five report headings above. Label and discuss all figures and tables.</w:t>
      </w:r>
    </w:p>
    <w:p w14:paraId="5D798993" w14:textId="77777777" w:rsidR="00FB7A32" w:rsidRDefault="00000000">
      <w:pPr>
        <w:numPr>
          <w:ilvl w:val="0"/>
          <w:numId w:val="4"/>
        </w:numPr>
        <w:spacing w:after="199"/>
        <w:ind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hanging="279"/>
      </w:pPr>
      <w:r>
        <w:t>Acknowledge data and other sources. Include a short group contribution statement.</w:t>
      </w:r>
    </w:p>
    <w:p w14:paraId="7BA7D3F3" w14:textId="77777777" w:rsidR="00FB7A32" w:rsidRDefault="00000000">
      <w:pPr>
        <w:numPr>
          <w:ilvl w:val="0"/>
          <w:numId w:val="4"/>
        </w:numPr>
        <w:spacing w:after="456"/>
        <w:ind w:hanging="279"/>
      </w:pPr>
      <w:r>
        <w:t>Deadline: 06 Nov, 23:59 (Week 13). Follow Canvas for group size and submission details.</w:t>
      </w:r>
    </w:p>
    <w:p w14:paraId="707AFEBF" w14:textId="77777777" w:rsidR="00FB7A32" w:rsidRDefault="00000000">
      <w:pPr>
        <w:pStyle w:val="Heading1"/>
        <w:ind w:left="477" w:right="0" w:hanging="484"/>
      </w:pPr>
      <w:r>
        <w:t>Assessment and reproducibility</w:t>
      </w:r>
    </w:p>
    <w:p w14:paraId="398BCDC3" w14:textId="77777777" w:rsidR="00FB7A32" w:rsidRDefault="00000000">
      <w:pPr>
        <w:spacing w:after="114"/>
        <w:ind w:left="10"/>
      </w:pPr>
      <w:r>
        <w:t>The accompanying rubric gives the marks and marking criteria. Support your decisions with evidence from this dataset.</w:t>
      </w:r>
    </w:p>
    <w:p w14:paraId="43618CBA" w14:textId="79B692FD" w:rsidR="00C85792"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jc w:val="left"/>
      </w:pPr>
      <w:r>
        <w:br w:type="page"/>
      </w:r>
    </w:p>
    <w:p w14:paraId="750C7377" w14:textId="71C2064B" w:rsidR="00FB7A32" w:rsidRPr="003A51AD" w:rsidRDefault="00C85792" w:rsidP="00C85792">
      <w:pPr>
        <w:pStyle w:val="ListParagraph"/>
        <w:numPr>
          <w:ilvl w:val="0"/>
          <w:numId w:val="6"/>
        </w:numPr>
        <w:spacing w:line="257" w:lineRule="auto"/>
        <w:ind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628DD327" w14:textId="77777777" w:rsidR="00005FB1" w:rsidRPr="00781FBA" w:rsidRDefault="00005FB1" w:rsidP="00005FB1">
      <w:pPr>
        <w:spacing w:line="257" w:lineRule="auto"/>
        <w:jc w:val="left"/>
        <w:rPr>
          <w:rFonts w:eastAsiaTheme="minorEastAsia"/>
          <w:b/>
          <w:bCs/>
        </w:rPr>
      </w:pPr>
    </w:p>
    <w:p w14:paraId="3E2E27D1" w14:textId="0276F1D4" w:rsidR="00005FB1" w:rsidRDefault="00005FB1" w:rsidP="00005FB1">
      <w:pPr>
        <w:pStyle w:val="ListParagraph"/>
        <w:numPr>
          <w:ilvl w:val="0"/>
          <w:numId w:val="8"/>
        </w:numPr>
        <w:spacing w:line="257" w:lineRule="auto"/>
        <w:ind w:firstLineChars="0"/>
        <w:jc w:val="left"/>
        <w:rPr>
          <w:rFonts w:eastAsiaTheme="minorEastAsia"/>
        </w:rPr>
      </w:pPr>
      <w:r w:rsidRPr="00781FBA">
        <w:rPr>
          <w:rFonts w:eastAsiaTheme="minorEastAsia" w:hint="eastAsia"/>
        </w:rPr>
        <w:t>The Cook County Assessor</w:t>
      </w:r>
      <w:r w:rsidRPr="00781FBA">
        <w:rPr>
          <w:rFonts w:eastAsiaTheme="minorEastAsia"/>
        </w:rPr>
        <w:t>’</w:t>
      </w:r>
      <w:r w:rsidRPr="00781FBA">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781FBA">
        <w:rPr>
          <w:rFonts w:eastAsiaTheme="minorEastAsia" w:hint="eastAsia"/>
          <w:b/>
          <w:bCs/>
        </w:rPr>
        <w:t>a specified valuation date</w:t>
      </w:r>
      <w:r w:rsidRPr="00781FBA">
        <w:rPr>
          <w:rFonts w:eastAsiaTheme="minorEastAsia" w:hint="eastAsia"/>
        </w:rPr>
        <w:t xml:space="preserve">. </w:t>
      </w:r>
    </w:p>
    <w:p w14:paraId="246A0D4D" w14:textId="77777777" w:rsidR="00005FB1" w:rsidRPr="00005FB1" w:rsidRDefault="00005FB1" w:rsidP="00005FB1">
      <w:pPr>
        <w:pStyle w:val="ListParagraph"/>
        <w:spacing w:line="257" w:lineRule="auto"/>
        <w:ind w:left="440" w:firstLineChars="0" w:firstLine="0"/>
        <w:jc w:val="left"/>
        <w:rPr>
          <w:rFonts w:eastAsiaTheme="minorEastAsia"/>
        </w:rPr>
      </w:pPr>
    </w:p>
    <w:p w14:paraId="0BBA4EAD" w14:textId="77777777" w:rsidR="00005FB1" w:rsidRPr="00781FBA" w:rsidRDefault="00005FB1" w:rsidP="00005FB1">
      <w:pPr>
        <w:pStyle w:val="ListParagraph"/>
        <w:spacing w:line="257" w:lineRule="auto"/>
        <w:ind w:left="440" w:firstLineChars="0" w:firstLine="0"/>
        <w:jc w:val="left"/>
        <w:rPr>
          <w:rFonts w:eastAsiaTheme="minorEastAsia"/>
        </w:rPr>
      </w:pPr>
      <w:r w:rsidRPr="00781FBA">
        <w:rPr>
          <w:rFonts w:eastAsiaTheme="minorEastAsia"/>
        </w:rPr>
        <w:t>The proposed use of the model is to provide an initial price estimate for a home without a recent</w:t>
      </w:r>
    </w:p>
    <w:p w14:paraId="0568FCD9" w14:textId="77777777" w:rsidR="00005FB1" w:rsidRDefault="00005FB1" w:rsidP="00005FB1">
      <w:pPr>
        <w:pStyle w:val="ListParagraph"/>
        <w:spacing w:line="257" w:lineRule="auto"/>
        <w:ind w:left="440" w:firstLineChars="0" w:firstLine="0"/>
        <w:jc w:val="left"/>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7B8B493" w14:textId="77777777" w:rsidR="00005FB1" w:rsidRPr="00781FBA" w:rsidRDefault="00005FB1" w:rsidP="00005FB1">
      <w:pPr>
        <w:pStyle w:val="ListParagraph"/>
        <w:spacing w:line="257" w:lineRule="auto"/>
        <w:ind w:left="440" w:firstLineChars="0" w:firstLine="0"/>
        <w:jc w:val="left"/>
        <w:rPr>
          <w:rFonts w:eastAsiaTheme="minorEastAsia"/>
        </w:rPr>
      </w:pPr>
    </w:p>
    <w:p w14:paraId="73F43787" w14:textId="77777777" w:rsidR="00005FB1" w:rsidRPr="007E0C73" w:rsidRDefault="00005FB1" w:rsidP="00005FB1">
      <w:pPr>
        <w:pStyle w:val="ListParagraph"/>
        <w:spacing w:line="257" w:lineRule="auto"/>
        <w:ind w:left="440" w:firstLineChars="0" w:firstLine="0"/>
        <w:jc w:val="left"/>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2F15A4A6" w14:textId="77777777" w:rsidR="00C85792" w:rsidRPr="00005FB1" w:rsidRDefault="00C85792" w:rsidP="00C85792">
      <w:pPr>
        <w:spacing w:line="257" w:lineRule="auto"/>
        <w:jc w:val="left"/>
        <w:rPr>
          <w:rFonts w:eastAsiaTheme="minorEastAsia"/>
        </w:rPr>
      </w:pPr>
    </w:p>
    <w:p w14:paraId="4B9C646A" w14:textId="60795289" w:rsidR="00FF32F9" w:rsidRPr="00FF32F9" w:rsidRDefault="00FF32F9" w:rsidP="00FF32F9">
      <w:pPr>
        <w:pStyle w:val="ListParagraph"/>
        <w:numPr>
          <w:ilvl w:val="0"/>
          <w:numId w:val="6"/>
        </w:numPr>
        <w:spacing w:line="257" w:lineRule="auto"/>
        <w:ind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line="257" w:lineRule="auto"/>
        <w:jc w:val="left"/>
        <w:rPr>
          <w:rFonts w:eastAsiaTheme="minorEastAsia"/>
        </w:rPr>
      </w:pPr>
    </w:p>
    <w:p w14:paraId="5397E274" w14:textId="77777777" w:rsidR="00FF32F9" w:rsidRDefault="00FF32F9" w:rsidP="00FF32F9">
      <w:pPr>
        <w:spacing w:line="257" w:lineRule="auto"/>
        <w:jc w:val="left"/>
        <w:rPr>
          <w:rFonts w:eastAsiaTheme="minorEastAsia"/>
        </w:rPr>
      </w:pPr>
    </w:p>
    <w:p w14:paraId="54FBC4FE" w14:textId="77777777" w:rsidR="00FF32F9" w:rsidRPr="00FF32F9" w:rsidRDefault="00FF32F9" w:rsidP="00FF32F9">
      <w:pPr>
        <w:spacing w:line="257" w:lineRule="auto"/>
        <w:jc w:val="left"/>
        <w:rPr>
          <w:rFonts w:eastAsiaTheme="minorEastAsia"/>
        </w:rPr>
      </w:pPr>
    </w:p>
    <w:p w14:paraId="283C1611" w14:textId="77777777" w:rsidR="00FF32F9" w:rsidRPr="00C85792" w:rsidRDefault="00FF32F9" w:rsidP="00C85792">
      <w:pPr>
        <w:spacing w:line="257" w:lineRule="auto"/>
        <w:jc w:val="left"/>
        <w:rPr>
          <w:rFonts w:eastAsiaTheme="minorEastAsia"/>
        </w:rPr>
      </w:pPr>
    </w:p>
    <w:sectPr w:rsidR="00FF32F9" w:rsidRPr="00C85792" w:rsidSect="00A84538">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68457" w14:textId="77777777" w:rsidR="00913188" w:rsidRDefault="00913188">
      <w:r>
        <w:separator/>
      </w:r>
    </w:p>
  </w:endnote>
  <w:endnote w:type="continuationSeparator" w:id="0">
    <w:p w14:paraId="151B2B6B" w14:textId="77777777" w:rsidR="00913188" w:rsidRDefault="00913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BCCF1" w14:textId="77777777" w:rsidR="00913188" w:rsidRDefault="00913188">
      <w:pPr>
        <w:spacing w:line="259" w:lineRule="auto"/>
        <w:ind w:left="257"/>
        <w:jc w:val="left"/>
      </w:pPr>
      <w:r>
        <w:separator/>
      </w:r>
    </w:p>
  </w:footnote>
  <w:footnote w:type="continuationSeparator" w:id="0">
    <w:p w14:paraId="054E00F6" w14:textId="77777777" w:rsidR="00913188" w:rsidRDefault="00913188">
      <w:pPr>
        <w:spacing w:line="259" w:lineRule="auto"/>
        <w:ind w:left="257"/>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8825EB9"/>
    <w:multiLevelType w:val="hybridMultilevel"/>
    <w:tmpl w:val="428A0756"/>
    <w:lvl w:ilvl="0" w:tplc="79D09C8E">
      <w:start w:val="1"/>
      <w:numFmt w:val="decimal"/>
      <w:lvlText w:val="%1a."/>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44073F8"/>
    <w:multiLevelType w:val="hybridMultilevel"/>
    <w:tmpl w:val="78BC3FD6"/>
    <w:lvl w:ilvl="0" w:tplc="789A1912">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5"/>
  </w:num>
  <w:num w:numId="3" w16cid:durableId="2041003331">
    <w:abstractNumId w:val="3"/>
  </w:num>
  <w:num w:numId="4" w16cid:durableId="543834558">
    <w:abstractNumId w:val="0"/>
  </w:num>
  <w:num w:numId="5" w16cid:durableId="1155144563">
    <w:abstractNumId w:val="7"/>
  </w:num>
  <w:num w:numId="6" w16cid:durableId="322321522">
    <w:abstractNumId w:val="4"/>
  </w:num>
  <w:num w:numId="7" w16cid:durableId="1626158007">
    <w:abstractNumId w:val="6"/>
  </w:num>
  <w:num w:numId="8" w16cid:durableId="1346588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165C97"/>
    <w:rsid w:val="001C5CA9"/>
    <w:rsid w:val="0034454A"/>
    <w:rsid w:val="003811D8"/>
    <w:rsid w:val="003A4A02"/>
    <w:rsid w:val="003A51AD"/>
    <w:rsid w:val="003C35F0"/>
    <w:rsid w:val="00426EEA"/>
    <w:rsid w:val="00446D5E"/>
    <w:rsid w:val="004E71AF"/>
    <w:rsid w:val="00534454"/>
    <w:rsid w:val="00534EDB"/>
    <w:rsid w:val="00543268"/>
    <w:rsid w:val="0066028A"/>
    <w:rsid w:val="006C6E01"/>
    <w:rsid w:val="007104F7"/>
    <w:rsid w:val="0075638B"/>
    <w:rsid w:val="007C4794"/>
    <w:rsid w:val="008043BA"/>
    <w:rsid w:val="00810A2C"/>
    <w:rsid w:val="008A49B1"/>
    <w:rsid w:val="00911F82"/>
    <w:rsid w:val="00913188"/>
    <w:rsid w:val="00A122D5"/>
    <w:rsid w:val="00A206F6"/>
    <w:rsid w:val="00A84538"/>
    <w:rsid w:val="00AE1F51"/>
    <w:rsid w:val="00C85792"/>
    <w:rsid w:val="00D10AB4"/>
    <w:rsid w:val="00D27F1D"/>
    <w:rsid w:val="00D52A91"/>
    <w:rsid w:val="00D9437C"/>
    <w:rsid w:val="00E81F5A"/>
    <w:rsid w:val="00E83C34"/>
    <w:rsid w:val="00E9279F"/>
    <w:rsid w:val="00E92B26"/>
    <w:rsid w:val="00E953C0"/>
    <w:rsid w:val="00FB290C"/>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538"/>
    <w:pPr>
      <w:spacing w:after="0" w:line="240" w:lineRule="auto"/>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10A2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10A2C"/>
    <w:rPr>
      <w:rFonts w:ascii="Times New Roman" w:eastAsia="Times New Roman" w:hAnsi="Times New Roman" w:cs="Times New Roman"/>
      <w:color w:val="000000"/>
      <w:sz w:val="18"/>
      <w:szCs w:val="18"/>
    </w:rPr>
  </w:style>
  <w:style w:type="table" w:styleId="PlainTable3">
    <w:name w:val="Plain Table 3"/>
    <w:basedOn w:val="TableNormal"/>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A206F6"/>
    <w:rPr>
      <w:sz w:val="24"/>
    </w:rPr>
  </w:style>
  <w:style w:type="paragraph" w:styleId="ListParagraph">
    <w:name w:val="List Paragraph"/>
    <w:basedOn w:val="Normal"/>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5</Pages>
  <Words>2365</Words>
  <Characters>13459</Characters>
  <Application>Microsoft Office Word</Application>
  <DocSecurity>0</DocSecurity>
  <Lines>220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Chongchen Jiang</cp:lastModifiedBy>
  <cp:revision>28</cp:revision>
  <dcterms:created xsi:type="dcterms:W3CDTF">2026-10-17T02:36:00Z</dcterms:created>
  <dcterms:modified xsi:type="dcterms:W3CDTF">2026-10-23T06:49:00Z</dcterms:modified>
</cp:coreProperties>
</file>