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6C884" w14:textId="77777777" w:rsidR="00FB7A32" w:rsidRDefault="00000000">
      <w:pPr>
        <w:spacing w:after="71" w:line="259" w:lineRule="auto"/>
        <w:ind w:right="26"/>
        <w:jc w:val="center"/>
      </w:pPr>
      <w:r>
        <w:rPr>
          <w:b/>
          <w:sz w:val="29"/>
        </w:rPr>
        <w:t>Group Assignment</w:t>
      </w:r>
    </w:p>
    <w:p w14:paraId="5BB72B85" w14:textId="77777777" w:rsidR="00FB7A32" w:rsidRDefault="00000000">
      <w:pPr>
        <w:spacing w:after="449" w:line="259" w:lineRule="auto"/>
        <w:jc w:val="center"/>
      </w:pPr>
      <w:r>
        <w:t>Machine Learning for Business (QBUS6810)</w:t>
      </w:r>
    </w:p>
    <w:p w14:paraId="1D0D76AB" w14:textId="77777777" w:rsidR="00FB7A32" w:rsidRDefault="00000000">
      <w:pPr>
        <w:pStyle w:val="Heading1"/>
        <w:ind w:left="477" w:right="0" w:hanging="484"/>
      </w:pPr>
      <w:r>
        <w:t>Overview</w:t>
      </w:r>
    </w:p>
    <w:p w14:paraId="288E406F" w14:textId="77777777" w:rsidR="00FB7A32"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44AB2A5" w14:textId="77777777" w:rsidR="00FB7A32"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70B4595A" w14:textId="77777777" w:rsidR="00FB7A32"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51D4C3CF" w14:textId="77777777" w:rsidR="00FB7A32" w:rsidRDefault="00000000">
      <w:pPr>
        <w:pStyle w:val="Heading1"/>
        <w:ind w:left="477" w:right="0" w:hanging="484"/>
      </w:pPr>
      <w:r>
        <w:t>Data</w:t>
      </w:r>
    </w:p>
    <w:p w14:paraId="6A68CE9D" w14:textId="77777777" w:rsidR="00FB7A32"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51CB44E3" w14:textId="77777777" w:rsidR="00FB7A32" w:rsidRDefault="00000000">
      <w:pPr>
        <w:spacing w:after="232"/>
        <w:ind w:left="10"/>
      </w:pPr>
      <w:r>
        <w:t>Use the two datasets in the data folder:</w:t>
      </w:r>
    </w:p>
    <w:p w14:paraId="7E1E88DC" w14:textId="77777777" w:rsidR="00FB7A32" w:rsidRDefault="00000000">
      <w:pPr>
        <w:numPr>
          <w:ilvl w:val="0"/>
          <w:numId w:val="1"/>
        </w:numPr>
        <w:spacing w:after="203"/>
        <w:ind w:hanging="279"/>
      </w:pPr>
      <w:r>
        <w:t>sales.csv: 109,307 sales from 2023–2025, with property and transaction identifiers, sale date and sale price.</w:t>
      </w:r>
    </w:p>
    <w:p w14:paraId="74755C4D" w14:textId="77777777" w:rsidR="00FB7A32" w:rsidRDefault="00000000">
      <w:pPr>
        <w:numPr>
          <w:ilvl w:val="0"/>
          <w:numId w:val="1"/>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562E3E4" w14:textId="77777777" w:rsidR="00FB7A32"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4DCD8DA6" w14:textId="77777777" w:rsidR="00FB7A32"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61C001C1" w14:textId="77777777" w:rsidR="00FB7A32"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1E102AE6" w14:textId="77777777" w:rsidR="00FB7A32" w:rsidRDefault="00000000">
      <w:pPr>
        <w:pStyle w:val="Heading1"/>
        <w:ind w:left="477" w:right="0" w:hanging="484"/>
      </w:pPr>
      <w:r>
        <w:t>Deliverables</w:t>
      </w:r>
    </w:p>
    <w:p w14:paraId="6D4A6E9A" w14:textId="77777777" w:rsidR="00FB7A32" w:rsidRDefault="00000000">
      <w:pPr>
        <w:ind w:left="10"/>
      </w:pPr>
      <w:r>
        <w:t>Submit to Canvas:</w:t>
      </w:r>
    </w:p>
    <w:p w14:paraId="5B81FADC" w14:textId="77777777" w:rsidR="00FB7A32" w:rsidRDefault="00000000">
      <w:pPr>
        <w:numPr>
          <w:ilvl w:val="0"/>
          <w:numId w:val="2"/>
        </w:numPr>
        <w:ind w:hanging="279"/>
      </w:pPr>
      <w:r>
        <w:rPr>
          <w:b/>
        </w:rPr>
        <w:t xml:space="preserve">Report (PDF): </w:t>
      </w:r>
      <w:r>
        <w:t>your analysis, reasoning and recommendations, following the structure below.</w:t>
      </w:r>
    </w:p>
    <w:p w14:paraId="2481BFF0" w14:textId="77777777" w:rsidR="00FB7A32" w:rsidRDefault="00000000">
      <w:pPr>
        <w:numPr>
          <w:ilvl w:val="0"/>
          <w:numId w:val="2"/>
        </w:numPr>
        <w:ind w:hanging="279"/>
      </w:pPr>
      <w:r>
        <w:rPr>
          <w:b/>
        </w:rPr>
        <w:t xml:space="preserve">Code: </w:t>
      </w:r>
      <w:r>
        <w:t>a Jupyter notebook or Python script, in a maximum of two files, that reproduces the reported results.</w:t>
      </w:r>
    </w:p>
    <w:p w14:paraId="20AD10E3" w14:textId="77777777" w:rsidR="00FB7A32" w:rsidRDefault="00000000">
      <w:pPr>
        <w:numPr>
          <w:ilvl w:val="0"/>
          <w:numId w:val="2"/>
        </w:numPr>
        <w:spacing w:after="444"/>
        <w:ind w:hanging="279"/>
      </w:pPr>
      <w:r>
        <w:rPr>
          <w:b/>
        </w:rPr>
        <w:t xml:space="preserve">Additional data (if used): </w:t>
      </w:r>
      <w:r>
        <w:t>upload the external data files used in your analysis so that your results can be reproduced.</w:t>
      </w:r>
    </w:p>
    <w:p w14:paraId="2A6D9EDF" w14:textId="77777777" w:rsidR="00FB7A32" w:rsidRDefault="00000000">
      <w:pPr>
        <w:pStyle w:val="Heading1"/>
        <w:ind w:left="477" w:right="0" w:hanging="484"/>
      </w:pPr>
      <w:r>
        <w:t>Report structure</w:t>
      </w:r>
    </w:p>
    <w:p w14:paraId="4A7492A6" w14:textId="77777777" w:rsidR="00FB7A32"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752AC8A3" w14:textId="77777777" w:rsidR="00FB7A32" w:rsidRDefault="00000000">
      <w:pPr>
        <w:pStyle w:val="Heading2"/>
        <w:ind w:left="3"/>
      </w:pPr>
      <w:r>
        <w:t>Section 1: Business objective</w:t>
      </w:r>
    </w:p>
    <w:p w14:paraId="0560095C" w14:textId="77777777" w:rsidR="00FB7A32" w:rsidRPr="00810A2C"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053B083" w14:textId="77777777" w:rsidR="00FB7A32" w:rsidRDefault="00000000">
      <w:pPr>
        <w:pStyle w:val="Heading2"/>
        <w:ind w:left="3"/>
      </w:pPr>
      <w:r>
        <w:lastRenderedPageBreak/>
        <w:t>Section 2: Data understanding and representation</w:t>
      </w:r>
    </w:p>
    <w:p w14:paraId="35A7843B" w14:textId="77777777" w:rsidR="00FB7A32" w:rsidRDefault="00000000">
      <w:pPr>
        <w:ind w:left="434" w:hanging="426"/>
      </w:pPr>
      <w:r>
        <w:rPr>
          <w:b/>
        </w:rPr>
        <w:t xml:space="preserve">2a. </w:t>
      </w:r>
      <w:r>
        <w:t>What does each row represent? Verify the join, check for duplicate records and repeated sales of the same property, and justify how you handle them.</w:t>
      </w:r>
    </w:p>
    <w:p w14:paraId="7688A1D3" w14:textId="77777777" w:rsidR="00FB7A32" w:rsidRDefault="00000000">
      <w:pPr>
        <w:ind w:left="10"/>
      </w:pPr>
      <w:r>
        <w:rPr>
          <w:b/>
        </w:rPr>
        <w:t xml:space="preserve">2b. </w:t>
      </w:r>
      <w:r>
        <w:t>Which missing or unusual predictor values matter, and how will you handle them?</w:t>
      </w:r>
    </w:p>
    <w:p w14:paraId="72B5060C" w14:textId="77777777" w:rsidR="00FB7A32" w:rsidRDefault="00000000">
      <w:pPr>
        <w:ind w:left="424" w:hanging="416"/>
      </w:pPr>
      <w:r>
        <w:rPr>
          <w:b/>
        </w:rPr>
        <w:t xml:space="preserve">2c. </w:t>
      </w:r>
      <w:r>
        <w:t>What do summaries and plots show about prices over time and across locations? Identify higher- and lower-price periods and discuss possible explanations.</w:t>
      </w:r>
    </w:p>
    <w:p w14:paraId="25B5F7DE" w14:textId="77777777" w:rsidR="00FB7A32" w:rsidRDefault="00000000">
      <w:pPr>
        <w:ind w:left="10"/>
      </w:pPr>
      <w:r>
        <w:rPr>
          <w:b/>
        </w:rPr>
        <w:t xml:space="preserve">2d. </w:t>
      </w:r>
      <w:r>
        <w:t>How will you represent the data? Create and justify at least two new features.</w:t>
      </w:r>
    </w:p>
    <w:p w14:paraId="50F2BCB7" w14:textId="77777777" w:rsidR="00FB7A32" w:rsidRDefault="00000000">
      <w:pPr>
        <w:spacing w:after="406"/>
        <w:ind w:left="427" w:hanging="419"/>
      </w:pPr>
      <w:r>
        <w:rPr>
          <w:b/>
        </w:rPr>
        <w:t xml:space="preserve">2e. </w:t>
      </w:r>
      <w:r>
        <w:t>What could cause leakage or biased conclusions? How does using only sold properties limit claims about homes that have not sold?</w:t>
      </w:r>
    </w:p>
    <w:p w14:paraId="0B3E93BF" w14:textId="77777777" w:rsidR="00FB7A32" w:rsidRDefault="00000000">
      <w:pPr>
        <w:pStyle w:val="Heading2"/>
        <w:ind w:left="3"/>
      </w:pPr>
      <w:r>
        <w:t>Section 3: Model development</w:t>
      </w:r>
    </w:p>
    <w:p w14:paraId="7AB6C300" w14:textId="77777777" w:rsidR="00FB7A32" w:rsidRPr="00A84538" w:rsidRDefault="00000000" w:rsidP="00A84538">
      <w:pPr>
        <w:widowControl w:val="0"/>
        <w:rPr>
          <w:rFonts w:eastAsiaTheme="minorEastAsia"/>
          <w:color w:val="auto"/>
          <w:szCs w:val="22"/>
          <w:lang w:val="en-AU"/>
        </w:rPr>
      </w:pPr>
      <w:r w:rsidRPr="00A84538">
        <w:rPr>
          <w:rFonts w:eastAsiaTheme="minorEastAsia"/>
          <w:b/>
          <w:bCs/>
          <w:color w:val="auto"/>
          <w:szCs w:val="22"/>
          <w:lang w:val="en-AU"/>
        </w:rPr>
        <w:t>3a</w:t>
      </w:r>
      <w:r w:rsidRPr="00A84538">
        <w:rPr>
          <w:rFonts w:eastAsiaTheme="minorEastAsia"/>
          <w:color w:val="auto"/>
          <w:szCs w:val="22"/>
          <w:lang w:val="en-AU"/>
        </w:rPr>
        <w:t>. Establish a simple price-prediction baseline and explain its purpose.</w:t>
      </w:r>
    </w:p>
    <w:p w14:paraId="1AA4BF98" w14:textId="77777777"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 Global Mean baseline was used as a simple benchmark for evaluating more complex regression models. It predicts the same price for every property using the average sale price from the 2023 training data ($406,135.87), without considering any property characteristics. This approach provides a straightforward reference for assessing whether additional features and more complex models improve prediction accuracy.</w:t>
      </w:r>
    </w:p>
    <w:p w14:paraId="5DA5BFA3" w14:textId="77777777" w:rsidR="00A206F6" w:rsidRPr="00A206F6" w:rsidRDefault="00534EDB" w:rsidP="00A206F6">
      <w:pPr>
        <w:ind w:left="10"/>
        <w:rPr>
          <w:rFonts w:eastAsiaTheme="minorEastAsia"/>
          <w:b/>
          <w:bCs/>
        </w:rPr>
      </w:pPr>
      <w:r w:rsidRPr="00534EDB">
        <w:rPr>
          <w:rFonts w:eastAsiaTheme="minorEastAsia"/>
          <w:b/>
          <w:bCs/>
        </w:rPr>
        <w:t xml:space="preserve">Table 1. </w:t>
      </w:r>
      <w:r w:rsidR="00A206F6" w:rsidRPr="00A206F6">
        <w:rPr>
          <w:rFonts w:eastAsiaTheme="minorEastAsia"/>
          <w:b/>
          <w:bCs/>
        </w:rPr>
        <w:t>Global Mean baseline performance on the 2024 validation set</w:t>
      </w:r>
    </w:p>
    <w:tbl>
      <w:tblPr>
        <w:tblStyle w:val="PlainTable1"/>
        <w:tblW w:w="0" w:type="auto"/>
        <w:jc w:val="center"/>
        <w:tblLayout w:type="fixed"/>
        <w:tblLook w:val="04A0" w:firstRow="1" w:lastRow="0" w:firstColumn="1" w:lastColumn="0" w:noHBand="0" w:noVBand="1"/>
      </w:tblPr>
      <w:tblGrid>
        <w:gridCol w:w="2835"/>
        <w:gridCol w:w="1276"/>
        <w:gridCol w:w="1559"/>
      </w:tblGrid>
      <w:tr w:rsidR="00534EDB" w:rsidRPr="00534EDB" w14:paraId="1E252E64" w14:textId="26F3AE7E" w:rsidTr="00A206F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23BD6990" w14:textId="77777777" w:rsidR="00534EDB" w:rsidRPr="00534EDB" w:rsidRDefault="00534EDB" w:rsidP="00534EDB">
            <w:pPr>
              <w:ind w:left="10"/>
              <w:rPr>
                <w:rFonts w:eastAsiaTheme="minorEastAsia"/>
              </w:rPr>
            </w:pPr>
            <w:r w:rsidRPr="00534EDB">
              <w:rPr>
                <w:rFonts w:eastAsiaTheme="minorEastAsia"/>
              </w:rPr>
              <w:t>Baseline</w:t>
            </w:r>
          </w:p>
        </w:tc>
        <w:tc>
          <w:tcPr>
            <w:tcW w:w="1276" w:type="dxa"/>
            <w:hideMark/>
          </w:tcPr>
          <w:p w14:paraId="4CB61D75" w14:textId="71F042E1"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MAE</w:t>
            </w:r>
            <w:r>
              <w:rPr>
                <w:b w:val="0"/>
                <w:bCs w:val="0"/>
              </w:rPr>
              <w:t>(</w:t>
            </w:r>
            <w:proofErr w:type="gramEnd"/>
            <w:r>
              <w:rPr>
                <w:b w:val="0"/>
                <w:bCs w:val="0"/>
              </w:rPr>
              <w:t>$)</w:t>
            </w:r>
          </w:p>
          <w:p w14:paraId="4BF20135" w14:textId="052347FE" w:rsidR="00534EDB" w:rsidRPr="00534EDB" w:rsidRDefault="00534EDB" w:rsidP="00534EDB">
            <w:pPr>
              <w:ind w:left="10"/>
              <w:cnfStyle w:val="100000000000" w:firstRow="1" w:lastRow="0" w:firstColumn="0" w:lastColumn="0" w:oddVBand="0" w:evenVBand="0" w:oddHBand="0" w:evenHBand="0" w:firstRowFirstColumn="0" w:firstRowLastColumn="0" w:lastRowFirstColumn="0" w:lastRowLastColumn="0"/>
              <w:rPr>
                <w:rFonts w:eastAsiaTheme="minorEastAsia"/>
              </w:rPr>
            </w:pPr>
          </w:p>
        </w:tc>
        <w:tc>
          <w:tcPr>
            <w:tcW w:w="1559" w:type="dxa"/>
          </w:tcPr>
          <w:p w14:paraId="6D79DBBB" w14:textId="23E32C8C" w:rsidR="00534EDB" w:rsidRPr="00534EDB" w:rsidRDefault="00534EDB" w:rsidP="00534EDB">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gramStart"/>
            <w:r w:rsidRPr="00534EDB">
              <w:rPr>
                <w:rFonts w:eastAsiaTheme="minorEastAsia"/>
              </w:rPr>
              <w:t>RMSE</w:t>
            </w:r>
            <w:r>
              <w:rPr>
                <w:b w:val="0"/>
                <w:bCs w:val="0"/>
              </w:rPr>
              <w:t>(</w:t>
            </w:r>
            <w:proofErr w:type="gramEnd"/>
            <w:r>
              <w:rPr>
                <w:b w:val="0"/>
                <w:bCs w:val="0"/>
              </w:rPr>
              <w:t>$)</w:t>
            </w:r>
          </w:p>
        </w:tc>
      </w:tr>
      <w:tr w:rsidR="00534EDB" w:rsidRPr="00534EDB" w14:paraId="2B925D4A" w14:textId="77777777" w:rsidTr="00A206F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hideMark/>
          </w:tcPr>
          <w:p w14:paraId="13716788" w14:textId="77777777" w:rsidR="00534EDB" w:rsidRPr="00534EDB" w:rsidRDefault="00534EDB" w:rsidP="00534EDB">
            <w:pPr>
              <w:ind w:left="10"/>
              <w:rPr>
                <w:rFonts w:eastAsiaTheme="minorEastAsia"/>
              </w:rPr>
            </w:pPr>
            <w:r w:rsidRPr="00534EDB">
              <w:rPr>
                <w:rFonts w:eastAsiaTheme="minorEastAsia"/>
              </w:rPr>
              <w:t>Global Mean</w:t>
            </w:r>
          </w:p>
        </w:tc>
        <w:tc>
          <w:tcPr>
            <w:tcW w:w="1276" w:type="dxa"/>
            <w:hideMark/>
          </w:tcPr>
          <w:p w14:paraId="009D7E8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237022.94</w:t>
            </w:r>
          </w:p>
        </w:tc>
        <w:tc>
          <w:tcPr>
            <w:tcW w:w="1559" w:type="dxa"/>
            <w:hideMark/>
          </w:tcPr>
          <w:p w14:paraId="350C151A" w14:textId="77777777" w:rsidR="00534EDB" w:rsidRPr="00534EDB" w:rsidRDefault="00534EDB" w:rsidP="00534EDB">
            <w:pPr>
              <w:ind w:left="10"/>
              <w:cnfStyle w:val="000000100000" w:firstRow="0" w:lastRow="0" w:firstColumn="0" w:lastColumn="0" w:oddVBand="0" w:evenVBand="0" w:oddHBand="1" w:evenHBand="0" w:firstRowFirstColumn="0" w:firstRowLastColumn="0" w:lastRowFirstColumn="0" w:lastRowLastColumn="0"/>
              <w:rPr>
                <w:rFonts w:eastAsiaTheme="minorEastAsia"/>
              </w:rPr>
            </w:pPr>
            <w:r w:rsidRPr="00534EDB">
              <w:rPr>
                <w:rFonts w:eastAsiaTheme="minorEastAsia"/>
              </w:rPr>
              <w:t>425084.91</w:t>
            </w:r>
          </w:p>
        </w:tc>
      </w:tr>
    </w:tbl>
    <w:p w14:paraId="1234A1D8" w14:textId="64BC92E2" w:rsidR="00A206F6" w:rsidRPr="00A84538" w:rsidRDefault="00A206F6" w:rsidP="00A84538">
      <w:pPr>
        <w:widowControl w:val="0"/>
        <w:rPr>
          <w:rFonts w:eastAsiaTheme="minorEastAsia"/>
          <w:color w:val="auto"/>
          <w:szCs w:val="22"/>
          <w:lang w:val="en-AU"/>
        </w:rPr>
      </w:pPr>
      <w:r w:rsidRPr="00A84538">
        <w:rPr>
          <w:rFonts w:eastAsiaTheme="minorEastAsia"/>
          <w:color w:val="auto"/>
          <w:szCs w:val="22"/>
          <w:lang w:val="en-AU"/>
        </w:rPr>
        <w:t>As shown in Table 1, the baseline produced an MAE of $237,022.94 and an RMSE of $425,084.91. These results provide a reference against which subsequent regression models can be evaluated.</w:t>
      </w:r>
    </w:p>
    <w:p w14:paraId="5063D52E" w14:textId="77777777" w:rsidR="00FB7A32" w:rsidRDefault="00000000" w:rsidP="00A84538">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36B0B70E" w14:textId="77777777" w:rsidR="00A84538" w:rsidRPr="00A84538" w:rsidRDefault="00A84538" w:rsidP="00A84538">
      <w:pPr>
        <w:ind w:left="443" w:hanging="437"/>
        <w:rPr>
          <w:rFonts w:eastAsiaTheme="minorEastAsia" w:hint="eastAsia"/>
        </w:rPr>
      </w:pPr>
    </w:p>
    <w:p w14:paraId="20F61B0E" w14:textId="77777777" w:rsidR="00FB7A32" w:rsidRDefault="00000000">
      <w:pPr>
        <w:ind w:left="424" w:hanging="416"/>
      </w:pPr>
      <w:r>
        <w:rPr>
          <w:b/>
        </w:rPr>
        <w:t xml:space="preserve">3c. </w:t>
      </w:r>
      <w:r>
        <w:t>How will you split the data and compare models? Justify your validation strategy, considering sale dates and repeated properties.</w:t>
      </w:r>
    </w:p>
    <w:p w14:paraId="1C78BDA8" w14:textId="77777777" w:rsidR="00FB7A32" w:rsidRDefault="00000000">
      <w:pPr>
        <w:ind w:left="10"/>
      </w:pPr>
      <w:r>
        <w:rPr>
          <w:b/>
        </w:rPr>
        <w:t xml:space="preserve">3d. </w:t>
      </w:r>
      <w:r>
        <w:t>Show how experiments informed your decisions. Include a comparison of feature sets.</w:t>
      </w:r>
    </w:p>
    <w:p w14:paraId="5F109A24" w14:textId="77777777" w:rsidR="00FB7A32" w:rsidRDefault="00000000">
      <w:pPr>
        <w:ind w:left="10"/>
      </w:pPr>
      <w:r>
        <w:rPr>
          <w:b/>
        </w:rPr>
        <w:t xml:space="preserve">3e. </w:t>
      </w:r>
      <w:r>
        <w:t>How did you tune the models and control complexity?</w:t>
      </w:r>
    </w:p>
    <w:p w14:paraId="1AF63531" w14:textId="77777777" w:rsidR="00FB7A32" w:rsidRDefault="00000000">
      <w:pPr>
        <w:spacing w:after="417"/>
        <w:ind w:left="87"/>
      </w:pPr>
      <w:r>
        <w:rPr>
          <w:b/>
        </w:rPr>
        <w:t xml:space="preserve">3f. </w:t>
      </w:r>
      <w:r>
        <w:t>Which final model and prediction procedure did you select, and why?</w:t>
      </w:r>
    </w:p>
    <w:p w14:paraId="726351AB" w14:textId="77777777" w:rsidR="00FB7A32" w:rsidRDefault="00000000">
      <w:pPr>
        <w:pStyle w:val="Heading2"/>
        <w:ind w:left="3"/>
      </w:pPr>
      <w:r>
        <w:t>Section 4: Final evaluation</w:t>
      </w:r>
    </w:p>
    <w:p w14:paraId="67410827" w14:textId="77777777" w:rsidR="00FB7A32" w:rsidRDefault="00000000">
      <w:pPr>
        <w:ind w:left="429" w:hanging="421"/>
      </w:pPr>
      <w:r>
        <w:rPr>
          <w:b/>
        </w:rPr>
        <w:t xml:space="preserve">4a. </w:t>
      </w:r>
      <w:r>
        <w:t>How do your price predictions perform on the test set compared with the baseline? Justify your regression metrics and interpret a residual plot.</w:t>
      </w:r>
    </w:p>
    <w:p w14:paraId="44E2A3E6" w14:textId="77777777" w:rsidR="00FB7A32"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45B67F54" w14:textId="77777777" w:rsidR="00FB7A32"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053F8C04" w14:textId="77777777" w:rsidR="00FB7A32"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71EB2867" w14:textId="77777777" w:rsidR="00FB7A32"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FB7A32" w14:paraId="6369014F" w14:textId="77777777">
        <w:trPr>
          <w:trHeight w:val="400"/>
        </w:trPr>
        <w:tc>
          <w:tcPr>
            <w:tcW w:w="3575" w:type="dxa"/>
            <w:tcBorders>
              <w:top w:val="single" w:sz="7" w:space="0" w:color="000000"/>
              <w:left w:val="nil"/>
              <w:bottom w:val="single" w:sz="4" w:space="0" w:color="000000"/>
              <w:right w:val="nil"/>
            </w:tcBorders>
          </w:tcPr>
          <w:p w14:paraId="6579E509" w14:textId="77777777" w:rsidR="00FB7A32" w:rsidRDefault="00000000">
            <w:pPr>
              <w:spacing w:line="259" w:lineRule="auto"/>
              <w:jc w:val="left"/>
            </w:pPr>
            <w:r>
              <w:rPr>
                <w:sz w:val="20"/>
              </w:rPr>
              <w:t>Scenario</w:t>
            </w:r>
          </w:p>
        </w:tc>
        <w:tc>
          <w:tcPr>
            <w:tcW w:w="1463" w:type="dxa"/>
            <w:tcBorders>
              <w:top w:val="single" w:sz="7" w:space="0" w:color="000000"/>
              <w:left w:val="nil"/>
              <w:bottom w:val="single" w:sz="4" w:space="0" w:color="000000"/>
              <w:right w:val="nil"/>
            </w:tcBorders>
          </w:tcPr>
          <w:p w14:paraId="10548096" w14:textId="77777777" w:rsidR="00FB7A32" w:rsidRDefault="00000000">
            <w:pPr>
              <w:spacing w:line="259" w:lineRule="auto"/>
              <w:jc w:val="left"/>
            </w:pPr>
            <w:r>
              <w:rPr>
                <w:sz w:val="20"/>
              </w:rPr>
              <w:t>Overvaluation</w:t>
            </w:r>
          </w:p>
        </w:tc>
        <w:tc>
          <w:tcPr>
            <w:tcW w:w="1340" w:type="dxa"/>
            <w:tcBorders>
              <w:top w:val="single" w:sz="7" w:space="0" w:color="000000"/>
              <w:left w:val="nil"/>
              <w:bottom w:val="single" w:sz="4" w:space="0" w:color="000000"/>
              <w:right w:val="nil"/>
            </w:tcBorders>
          </w:tcPr>
          <w:p w14:paraId="14D5A6B4" w14:textId="77777777" w:rsidR="00FB7A32" w:rsidRDefault="00000000">
            <w:pPr>
              <w:spacing w:line="259" w:lineRule="auto"/>
            </w:pPr>
            <w:r>
              <w:rPr>
                <w:sz w:val="20"/>
              </w:rPr>
              <w:t>Undervaluation</w:t>
            </w:r>
          </w:p>
        </w:tc>
      </w:tr>
      <w:tr w:rsidR="00FB7A32" w14:paraId="5AC0C9D2" w14:textId="77777777">
        <w:trPr>
          <w:trHeight w:val="361"/>
        </w:trPr>
        <w:tc>
          <w:tcPr>
            <w:tcW w:w="3575" w:type="dxa"/>
            <w:tcBorders>
              <w:top w:val="single" w:sz="4" w:space="0" w:color="000000"/>
              <w:left w:val="nil"/>
              <w:bottom w:val="nil"/>
              <w:right w:val="nil"/>
            </w:tcBorders>
          </w:tcPr>
          <w:p w14:paraId="4E641D33" w14:textId="77777777" w:rsidR="00FB7A32"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71C0FDC6" w14:textId="77777777" w:rsidR="00FB7A32"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3D48361" w14:textId="77777777" w:rsidR="00FB7A32" w:rsidRDefault="00000000">
            <w:pPr>
              <w:spacing w:line="259" w:lineRule="auto"/>
              <w:jc w:val="center"/>
            </w:pPr>
            <w:r>
              <w:rPr>
                <w:sz w:val="20"/>
              </w:rPr>
              <w:t>1</w:t>
            </w:r>
          </w:p>
        </w:tc>
      </w:tr>
      <w:tr w:rsidR="00FB7A32" w14:paraId="5C60BB64" w14:textId="77777777">
        <w:trPr>
          <w:trHeight w:val="287"/>
        </w:trPr>
        <w:tc>
          <w:tcPr>
            <w:tcW w:w="3575" w:type="dxa"/>
            <w:tcBorders>
              <w:top w:val="nil"/>
              <w:left w:val="nil"/>
              <w:bottom w:val="nil"/>
              <w:right w:val="nil"/>
            </w:tcBorders>
          </w:tcPr>
          <w:p w14:paraId="310B7639" w14:textId="77777777" w:rsidR="00FB7A32"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1FC348FE" w14:textId="77777777" w:rsidR="00FB7A32" w:rsidRDefault="00000000">
            <w:pPr>
              <w:spacing w:line="259" w:lineRule="auto"/>
              <w:ind w:left="562"/>
              <w:jc w:val="left"/>
            </w:pPr>
            <w:r>
              <w:rPr>
                <w:sz w:val="20"/>
              </w:rPr>
              <w:t>2</w:t>
            </w:r>
          </w:p>
        </w:tc>
        <w:tc>
          <w:tcPr>
            <w:tcW w:w="1340" w:type="dxa"/>
            <w:tcBorders>
              <w:top w:val="nil"/>
              <w:left w:val="nil"/>
              <w:bottom w:val="nil"/>
              <w:right w:val="nil"/>
            </w:tcBorders>
          </w:tcPr>
          <w:p w14:paraId="21D3FB69" w14:textId="77777777" w:rsidR="00FB7A32" w:rsidRDefault="00000000">
            <w:pPr>
              <w:spacing w:line="259" w:lineRule="auto"/>
              <w:jc w:val="center"/>
            </w:pPr>
            <w:r>
              <w:rPr>
                <w:sz w:val="20"/>
              </w:rPr>
              <w:t>1</w:t>
            </w:r>
          </w:p>
        </w:tc>
      </w:tr>
      <w:tr w:rsidR="00FB7A32" w14:paraId="67AAD533" w14:textId="77777777">
        <w:trPr>
          <w:trHeight w:val="326"/>
        </w:trPr>
        <w:tc>
          <w:tcPr>
            <w:tcW w:w="3575" w:type="dxa"/>
            <w:tcBorders>
              <w:top w:val="nil"/>
              <w:left w:val="nil"/>
              <w:bottom w:val="single" w:sz="7" w:space="0" w:color="000000"/>
              <w:right w:val="nil"/>
            </w:tcBorders>
          </w:tcPr>
          <w:p w14:paraId="0601D9C7" w14:textId="77777777" w:rsidR="00FB7A32" w:rsidRDefault="00000000">
            <w:pPr>
              <w:spacing w:line="259" w:lineRule="auto"/>
              <w:jc w:val="left"/>
            </w:pPr>
            <w:r>
              <w:rPr>
                <w:sz w:val="20"/>
              </w:rPr>
              <w:t>Greater concern about undervaluation</w:t>
            </w:r>
          </w:p>
        </w:tc>
        <w:tc>
          <w:tcPr>
            <w:tcW w:w="1463" w:type="dxa"/>
            <w:tcBorders>
              <w:top w:val="nil"/>
              <w:left w:val="nil"/>
              <w:bottom w:val="single" w:sz="7" w:space="0" w:color="000000"/>
              <w:right w:val="nil"/>
            </w:tcBorders>
          </w:tcPr>
          <w:p w14:paraId="100C50BB" w14:textId="77777777" w:rsidR="00FB7A32" w:rsidRDefault="00000000">
            <w:pPr>
              <w:spacing w:line="259" w:lineRule="auto"/>
              <w:ind w:left="562"/>
              <w:jc w:val="left"/>
            </w:pPr>
            <w:r>
              <w:rPr>
                <w:sz w:val="20"/>
              </w:rPr>
              <w:t>1</w:t>
            </w:r>
          </w:p>
        </w:tc>
        <w:tc>
          <w:tcPr>
            <w:tcW w:w="1340" w:type="dxa"/>
            <w:tcBorders>
              <w:top w:val="nil"/>
              <w:left w:val="nil"/>
              <w:bottom w:val="single" w:sz="7" w:space="0" w:color="000000"/>
              <w:right w:val="nil"/>
            </w:tcBorders>
          </w:tcPr>
          <w:p w14:paraId="4381DA91" w14:textId="77777777" w:rsidR="00FB7A32" w:rsidRDefault="00000000">
            <w:pPr>
              <w:spacing w:line="259" w:lineRule="auto"/>
              <w:jc w:val="center"/>
            </w:pPr>
            <w:r>
              <w:rPr>
                <w:sz w:val="20"/>
              </w:rPr>
              <w:t>2</w:t>
            </w:r>
          </w:p>
        </w:tc>
      </w:tr>
    </w:tbl>
    <w:p w14:paraId="1FC1EE48" w14:textId="77777777" w:rsidR="00FB7A32"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6DDEF115" w14:textId="77777777" w:rsidR="00FB7A32" w:rsidRDefault="00000000">
      <w:pPr>
        <w:pStyle w:val="Heading2"/>
        <w:ind w:left="3"/>
      </w:pPr>
      <w:r>
        <w:lastRenderedPageBreak/>
        <w:t>Section 5: Deployment and operations</w:t>
      </w:r>
    </w:p>
    <w:p w14:paraId="1CD3A3EC" w14:textId="77777777" w:rsidR="00FB7A32"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7E4460C8" w14:textId="77777777" w:rsidR="00FB7A32" w:rsidRDefault="00000000">
      <w:pPr>
        <w:ind w:left="452" w:hanging="444"/>
      </w:pPr>
      <w:r>
        <w:rPr>
          <w:b/>
        </w:rPr>
        <w:t xml:space="preserve">5b. </w:t>
      </w:r>
      <w:r>
        <w:t>What would you monitor after introducing the model? Explain what findings would trigger investigation, retraining or increased human review.</w:t>
      </w:r>
    </w:p>
    <w:p w14:paraId="2041E6DF" w14:textId="77777777" w:rsidR="00FB7A32"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1B42C990" w14:textId="77777777" w:rsidR="00FB7A32"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6C3B56E7" w14:textId="77777777" w:rsidR="00FB7A32"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3B81C199" w14:textId="77777777" w:rsidR="00FB7A32" w:rsidRDefault="00000000">
      <w:pPr>
        <w:pStyle w:val="Heading1"/>
        <w:ind w:left="477" w:right="0" w:hanging="484"/>
      </w:pPr>
      <w:r>
        <w:t>AI use and reflection</w:t>
      </w:r>
    </w:p>
    <w:p w14:paraId="7BECD0C9" w14:textId="77777777" w:rsidR="00FB7A32" w:rsidRDefault="00000000">
      <w:pPr>
        <w:ind w:left="10"/>
      </w:pPr>
      <w:r>
        <w:t>Include four short cases in an appendix, using the following labels:</w:t>
      </w:r>
    </w:p>
    <w:p w14:paraId="4712B6CA" w14:textId="77777777" w:rsidR="00FB7A32" w:rsidRDefault="00000000">
      <w:pPr>
        <w:ind w:left="10"/>
      </w:pPr>
      <w:r>
        <w:rPr>
          <w:b/>
        </w:rPr>
        <w:t xml:space="preserve">7a. </w:t>
      </w:r>
      <w:r>
        <w:t>Data or features.</w:t>
      </w:r>
    </w:p>
    <w:p w14:paraId="33FB4251" w14:textId="77777777" w:rsidR="00FB7A32" w:rsidRDefault="00000000">
      <w:pPr>
        <w:ind w:left="10"/>
      </w:pPr>
      <w:r>
        <w:rPr>
          <w:b/>
        </w:rPr>
        <w:t xml:space="preserve">7b. </w:t>
      </w:r>
      <w:r>
        <w:t>Validation or leakage.</w:t>
      </w:r>
    </w:p>
    <w:p w14:paraId="492BFC96" w14:textId="77777777" w:rsidR="00FB7A32" w:rsidRDefault="00000000">
      <w:pPr>
        <w:ind w:left="10"/>
      </w:pPr>
      <w:r>
        <w:rPr>
          <w:b/>
        </w:rPr>
        <w:t xml:space="preserve">7c. </w:t>
      </w:r>
      <w:r>
        <w:t>Modelling or debugging.</w:t>
      </w:r>
    </w:p>
    <w:p w14:paraId="3785D432" w14:textId="77777777" w:rsidR="00FB7A32" w:rsidRDefault="00000000">
      <w:pPr>
        <w:spacing w:after="224"/>
        <w:ind w:left="10"/>
      </w:pPr>
      <w:r>
        <w:rPr>
          <w:b/>
        </w:rPr>
        <w:t xml:space="preserve">7d. </w:t>
      </w:r>
      <w:r>
        <w:t>Business interpretation.</w:t>
      </w:r>
    </w:p>
    <w:p w14:paraId="242A4381" w14:textId="77777777" w:rsidR="00FB7A32" w:rsidRDefault="00000000">
      <w:pPr>
        <w:spacing w:after="213"/>
        <w:ind w:left="10"/>
      </w:pPr>
      <w:r>
        <w:t>For each case, answer all four points:</w:t>
      </w:r>
    </w:p>
    <w:p w14:paraId="046C6E54" w14:textId="77777777" w:rsidR="00FB7A32" w:rsidRDefault="00000000">
      <w:pPr>
        <w:numPr>
          <w:ilvl w:val="0"/>
          <w:numId w:val="3"/>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4ED14469" w14:textId="77777777" w:rsidR="00FB7A32" w:rsidRDefault="00000000">
      <w:pPr>
        <w:numPr>
          <w:ilvl w:val="0"/>
          <w:numId w:val="3"/>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4D3A5D51" w14:textId="77777777" w:rsidR="00FB7A32" w:rsidRDefault="00000000">
      <w:pPr>
        <w:numPr>
          <w:ilvl w:val="0"/>
          <w:numId w:val="3"/>
        </w:numPr>
        <w:spacing w:after="233"/>
        <w:ind w:hanging="279"/>
      </w:pPr>
      <w:r>
        <w:t>What did you accept, change or reject, and why? Explain the effect on your work.</w:t>
      </w:r>
    </w:p>
    <w:p w14:paraId="531AB8DA" w14:textId="77777777" w:rsidR="00FB7A32" w:rsidRDefault="00000000">
      <w:pPr>
        <w:numPr>
          <w:ilvl w:val="0"/>
          <w:numId w:val="3"/>
        </w:numPr>
        <w:spacing w:after="213"/>
        <w:ind w:hanging="279"/>
      </w:pPr>
      <w:r>
        <w:t>What did you learn, and what remains uncertain?</w:t>
      </w:r>
    </w:p>
    <w:p w14:paraId="43326786" w14:textId="77777777" w:rsidR="00FB7A32" w:rsidRDefault="00000000">
      <w:pPr>
        <w:spacing w:after="446"/>
        <w:ind w:left="10"/>
      </w:pPr>
      <w:r>
        <w:t>Use at most 180 words per case and two appendix pages in total. Do not paste full conversations. Add a short declaration of other AI assistance.</w:t>
      </w:r>
    </w:p>
    <w:p w14:paraId="7FBA61D5" w14:textId="77777777" w:rsidR="00FB7A32" w:rsidRDefault="00000000">
      <w:pPr>
        <w:pStyle w:val="Heading1"/>
        <w:spacing w:after="169"/>
        <w:ind w:left="477" w:right="0" w:hanging="484"/>
      </w:pPr>
      <w:r>
        <w:t>Formatting and submission</w:t>
      </w:r>
    </w:p>
    <w:p w14:paraId="2C4826A2" w14:textId="77777777" w:rsidR="00FB7A32" w:rsidRDefault="00000000">
      <w:pPr>
        <w:numPr>
          <w:ilvl w:val="0"/>
          <w:numId w:val="4"/>
        </w:numPr>
        <w:spacing w:after="210"/>
        <w:ind w:hanging="279"/>
      </w:pPr>
      <w:r w:rsidRPr="00911F82">
        <w:rPr>
          <w:lang w:val="fr-FR"/>
        </w:rPr>
        <w:t xml:space="preserve">Page limit: 18 pages, excluding appendices. </w:t>
      </w:r>
      <w:r>
        <w:t>Keep explanations relevant and concise.</w:t>
      </w:r>
    </w:p>
    <w:p w14:paraId="66FEF13C" w14:textId="77777777" w:rsidR="00FB7A32" w:rsidRDefault="00000000">
      <w:pPr>
        <w:numPr>
          <w:ilvl w:val="0"/>
          <w:numId w:val="4"/>
        </w:numPr>
        <w:spacing w:after="210"/>
        <w:ind w:hanging="279"/>
      </w:pPr>
      <w:r>
        <w:t>Use the five report headings above. Label and discuss all figures and tables.</w:t>
      </w:r>
    </w:p>
    <w:p w14:paraId="5D798993" w14:textId="77777777" w:rsidR="00FB7A32" w:rsidRDefault="00000000">
      <w:pPr>
        <w:numPr>
          <w:ilvl w:val="0"/>
          <w:numId w:val="4"/>
        </w:numPr>
        <w:spacing w:after="199"/>
        <w:ind w:hanging="279"/>
      </w:pPr>
      <w:r>
        <w:t>Put additional experiment logs and supporting figures in an appendix. Keep the evidence for your main conclusions in the report.</w:t>
      </w:r>
    </w:p>
    <w:p w14:paraId="1A9FB322" w14:textId="77777777" w:rsidR="00FB7A32" w:rsidRDefault="00000000">
      <w:pPr>
        <w:numPr>
          <w:ilvl w:val="0"/>
          <w:numId w:val="4"/>
        </w:numPr>
        <w:spacing w:after="210"/>
        <w:ind w:hanging="279"/>
      </w:pPr>
      <w:r>
        <w:t>Acknowledge data and other sources. Include a short group contribution statement.</w:t>
      </w:r>
    </w:p>
    <w:p w14:paraId="7BA7D3F3" w14:textId="77777777" w:rsidR="00FB7A32" w:rsidRDefault="00000000">
      <w:pPr>
        <w:numPr>
          <w:ilvl w:val="0"/>
          <w:numId w:val="4"/>
        </w:numPr>
        <w:spacing w:after="456"/>
        <w:ind w:hanging="279"/>
      </w:pPr>
      <w:r>
        <w:t>Deadline: 06 Nov, 23:59 (Week 13). Follow Canvas for group size and submission details.</w:t>
      </w:r>
    </w:p>
    <w:p w14:paraId="707AFEBF" w14:textId="77777777" w:rsidR="00FB7A32" w:rsidRDefault="00000000">
      <w:pPr>
        <w:pStyle w:val="Heading1"/>
        <w:ind w:left="477" w:right="0" w:hanging="484"/>
      </w:pPr>
      <w:r>
        <w:t>Assessment and reproducibility</w:t>
      </w:r>
    </w:p>
    <w:p w14:paraId="398BCDC3" w14:textId="77777777" w:rsidR="00FB7A32" w:rsidRDefault="00000000">
      <w:pPr>
        <w:spacing w:after="114"/>
        <w:ind w:left="10"/>
      </w:pPr>
      <w:r>
        <w:t>The accompanying rubric gives the marks and marking criteria. Support your decisions with evidence from this dataset.</w:t>
      </w:r>
    </w:p>
    <w:p w14:paraId="43618CBA" w14:textId="79B692FD" w:rsidR="00C85792"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6C31F05D" w14:textId="77777777" w:rsidR="00C85792" w:rsidRDefault="00C85792">
      <w:pPr>
        <w:spacing w:after="160" w:line="278" w:lineRule="auto"/>
        <w:jc w:val="left"/>
      </w:pPr>
      <w:r>
        <w:br w:type="page"/>
      </w:r>
    </w:p>
    <w:p w14:paraId="750C7377" w14:textId="71C2064B" w:rsidR="00FB7A32" w:rsidRPr="003A51AD" w:rsidRDefault="00C85792" w:rsidP="00C85792">
      <w:pPr>
        <w:pStyle w:val="ListParagraph"/>
        <w:numPr>
          <w:ilvl w:val="0"/>
          <w:numId w:val="6"/>
        </w:numPr>
        <w:spacing w:line="257" w:lineRule="auto"/>
        <w:ind w:firstLineChars="0"/>
        <w:jc w:val="left"/>
        <w:rPr>
          <w:rFonts w:eastAsiaTheme="minorEastAsia"/>
          <w:b/>
          <w:bCs/>
        </w:rPr>
      </w:pPr>
      <w:r w:rsidRPr="003A51AD">
        <w:rPr>
          <w:rFonts w:eastAsiaTheme="minorEastAsia" w:hint="eastAsia"/>
          <w:b/>
          <w:bCs/>
        </w:rPr>
        <w:lastRenderedPageBreak/>
        <w:t xml:space="preserve">Business </w:t>
      </w:r>
      <w:r w:rsidR="00FF32F9">
        <w:rPr>
          <w:rFonts w:eastAsiaTheme="minorEastAsia" w:hint="eastAsia"/>
          <w:b/>
          <w:bCs/>
        </w:rPr>
        <w:t>O</w:t>
      </w:r>
      <w:r w:rsidRPr="003A51AD">
        <w:rPr>
          <w:rFonts w:eastAsiaTheme="minorEastAsia" w:hint="eastAsia"/>
          <w:b/>
          <w:bCs/>
        </w:rPr>
        <w:t>bject</w:t>
      </w:r>
      <w:r w:rsidR="00FF32F9">
        <w:rPr>
          <w:rFonts w:eastAsiaTheme="minorEastAsia" w:hint="eastAsia"/>
          <w:b/>
          <w:bCs/>
        </w:rPr>
        <w:t>ive</w:t>
      </w:r>
    </w:p>
    <w:p w14:paraId="3AA4DA34" w14:textId="77777777" w:rsidR="00C85792" w:rsidRDefault="00C85792" w:rsidP="00C85792">
      <w:pPr>
        <w:spacing w:line="257" w:lineRule="auto"/>
        <w:jc w:val="left"/>
        <w:rPr>
          <w:rFonts w:eastAsiaTheme="minorEastAsia"/>
        </w:rPr>
      </w:pPr>
    </w:p>
    <w:p w14:paraId="539E7432" w14:textId="2572FE4B" w:rsidR="00C85792" w:rsidRDefault="00C85792" w:rsidP="00C85792">
      <w:pPr>
        <w:spacing w:line="257" w:lineRule="auto"/>
        <w:jc w:val="left"/>
        <w:rPr>
          <w:rFonts w:eastAsiaTheme="minorEastAsia"/>
        </w:rPr>
      </w:pPr>
      <w:r w:rsidRPr="00C85792">
        <w:rPr>
          <w:rFonts w:eastAsiaTheme="minorEastAsia" w:hint="eastAsia"/>
          <w:b/>
          <w:bCs/>
        </w:rPr>
        <w:t>Business problem</w:t>
      </w:r>
      <w:r>
        <w:rPr>
          <w:rFonts w:eastAsiaTheme="minorEastAsia" w:hint="eastAsia"/>
        </w:rPr>
        <w:t>: 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sidRPr="003A51AD">
        <w:rPr>
          <w:rFonts w:eastAsiaTheme="minorEastAsia" w:hint="eastAsia"/>
          <w:b/>
          <w:bCs/>
        </w:rPr>
        <w:t>a specified valuation date</w:t>
      </w:r>
      <w:r>
        <w:rPr>
          <w:rFonts w:eastAsiaTheme="minorEastAsia" w:hint="eastAsia"/>
        </w:rPr>
        <w:t xml:space="preserve">. </w:t>
      </w:r>
    </w:p>
    <w:p w14:paraId="4A0B6AA6" w14:textId="514E10EB" w:rsidR="00C85792" w:rsidRDefault="00C85792" w:rsidP="00C85792">
      <w:pPr>
        <w:spacing w:line="257" w:lineRule="auto"/>
        <w:jc w:val="left"/>
        <w:rPr>
          <w:rFonts w:eastAsiaTheme="minorEastAsia"/>
        </w:rPr>
      </w:pPr>
      <w:r w:rsidRPr="00C85792">
        <w:rPr>
          <w:rFonts w:eastAsiaTheme="minorEastAsia" w:hint="eastAsia"/>
          <w:b/>
          <w:bCs/>
        </w:rPr>
        <w:t>User</w:t>
      </w:r>
      <w:r>
        <w:rPr>
          <w:rFonts w:eastAsiaTheme="minorEastAsia" w:hint="eastAsia"/>
        </w:rPr>
        <w:t>: Property analyst in residential valuation team</w:t>
      </w:r>
    </w:p>
    <w:p w14:paraId="05C70AD2" w14:textId="7912913D" w:rsidR="00C85792" w:rsidRDefault="00C85792" w:rsidP="00C85792">
      <w:pPr>
        <w:spacing w:line="257" w:lineRule="auto"/>
        <w:jc w:val="left"/>
        <w:rPr>
          <w:rFonts w:eastAsiaTheme="minorEastAsia"/>
        </w:rPr>
      </w:pPr>
      <w:r w:rsidRPr="003A51AD">
        <w:rPr>
          <w:rFonts w:eastAsiaTheme="minorEastAsia" w:hint="eastAsia"/>
          <w:b/>
          <w:bCs/>
        </w:rPr>
        <w:t>Target outpu</w:t>
      </w:r>
      <w:r>
        <w:rPr>
          <w:rFonts w:eastAsiaTheme="minorEastAsia" w:hint="eastAsia"/>
        </w:rPr>
        <w:t>t: Provide an initial price estimate for a home without a recent sale</w:t>
      </w:r>
      <w:r w:rsidR="003A51AD">
        <w:rPr>
          <w:rFonts w:eastAsiaTheme="minorEastAsia" w:hint="eastAsia"/>
        </w:rPr>
        <w:t xml:space="preserve">. This is a human-in-the-loop process: the model generates a first-pass estimate, and the analyst combines it with inspection information and professional judgement to determine the final assessed value. The model does not directly generate tax bills. </w:t>
      </w:r>
    </w:p>
    <w:p w14:paraId="30B9BC1D" w14:textId="7C3F6DEE" w:rsidR="003A51AD" w:rsidRDefault="003A51AD" w:rsidP="00C85792">
      <w:pPr>
        <w:spacing w:line="257" w:lineRule="auto"/>
        <w:jc w:val="left"/>
        <w:rPr>
          <w:rFonts w:eastAsiaTheme="minorEastAsia"/>
        </w:rPr>
      </w:pPr>
      <w:r w:rsidRPr="003A51AD">
        <w:rPr>
          <w:rFonts w:eastAsiaTheme="minorEastAsia" w:hint="eastAsia"/>
          <w:b/>
          <w:bCs/>
        </w:rPr>
        <w:t>Practical value</w:t>
      </w:r>
      <w:r>
        <w:rPr>
          <w:rFonts w:eastAsiaTheme="minorEastAsia" w:hint="eastAsia"/>
        </w:rPr>
        <w:t xml:space="preserve">: </w:t>
      </w:r>
    </w:p>
    <w:p w14:paraId="668CC293" w14:textId="2F775F42" w:rsidR="003A51AD" w:rsidRDefault="003A51AD" w:rsidP="003A51AD">
      <w:pPr>
        <w:pStyle w:val="ListParagraph"/>
        <w:numPr>
          <w:ilvl w:val="0"/>
          <w:numId w:val="7"/>
        </w:numPr>
        <w:spacing w:line="257" w:lineRule="auto"/>
        <w:ind w:firstLineChars="0"/>
        <w:jc w:val="left"/>
        <w:rPr>
          <w:rFonts w:eastAsiaTheme="minorEastAsia"/>
        </w:rPr>
      </w:pPr>
      <w:r>
        <w:rPr>
          <w:rFonts w:eastAsiaTheme="minorEastAsia" w:hint="eastAsia"/>
        </w:rPr>
        <w:t>Reduced repetitive manual work: the model can generate initial estimates for large numbers of homes without recent sales in bulk. Then the analyst can pay more attention on reviewing and correcting these estimates.</w:t>
      </w:r>
    </w:p>
    <w:p w14:paraId="5B643CA5" w14:textId="5B14346E" w:rsidR="003A51AD" w:rsidRDefault="003A51AD" w:rsidP="003A51AD">
      <w:pPr>
        <w:pStyle w:val="ListParagraph"/>
        <w:numPr>
          <w:ilvl w:val="0"/>
          <w:numId w:val="7"/>
        </w:numPr>
        <w:spacing w:line="257" w:lineRule="auto"/>
        <w:ind w:firstLineChars="0"/>
        <w:jc w:val="left"/>
        <w:rPr>
          <w:rFonts w:eastAsiaTheme="minorEastAsia"/>
        </w:rPr>
      </w:pPr>
      <w:r>
        <w:rPr>
          <w:rFonts w:eastAsiaTheme="minorEastAsia" w:hint="eastAsia"/>
        </w:rPr>
        <w:t xml:space="preserve">Improved consistency: the model can provide a reproducible starting point for comparable homes, reducing subjective variation. </w:t>
      </w:r>
    </w:p>
    <w:p w14:paraId="20327ED6" w14:textId="6F530476" w:rsidR="003A51AD" w:rsidRPr="003A51AD" w:rsidRDefault="003A51AD" w:rsidP="003A51AD">
      <w:pPr>
        <w:pStyle w:val="ListParagraph"/>
        <w:numPr>
          <w:ilvl w:val="0"/>
          <w:numId w:val="7"/>
        </w:numPr>
        <w:spacing w:line="257" w:lineRule="auto"/>
        <w:ind w:firstLineChars="0"/>
        <w:jc w:val="left"/>
        <w:rPr>
          <w:rFonts w:eastAsiaTheme="minorEastAsia"/>
        </w:rPr>
      </w:pPr>
      <w:r>
        <w:rPr>
          <w:rFonts w:eastAsiaTheme="minorEastAsia" w:hint="eastAsia"/>
        </w:rPr>
        <w:t>Scalability: a model-based approach supports the office</w:t>
      </w:r>
      <w:r>
        <w:rPr>
          <w:rFonts w:eastAsiaTheme="minorEastAsia"/>
        </w:rPr>
        <w:t>’</w:t>
      </w:r>
      <w:r>
        <w:rPr>
          <w:rFonts w:eastAsiaTheme="minorEastAsia" w:hint="eastAsia"/>
        </w:rPr>
        <w:t xml:space="preserve">s need to value abundant properties at scale, which is preferable to pricing each home individually by hand. </w:t>
      </w:r>
    </w:p>
    <w:p w14:paraId="23589B32" w14:textId="77777777" w:rsidR="003A51AD" w:rsidRDefault="003A51AD" w:rsidP="00C85792">
      <w:pPr>
        <w:spacing w:line="257" w:lineRule="auto"/>
        <w:jc w:val="left"/>
        <w:rPr>
          <w:rFonts w:eastAsiaTheme="minorEastAsia"/>
        </w:rPr>
      </w:pPr>
    </w:p>
    <w:p w14:paraId="2F15A4A6" w14:textId="77777777" w:rsidR="00C85792" w:rsidRDefault="00C85792" w:rsidP="00C85792">
      <w:pPr>
        <w:spacing w:line="257" w:lineRule="auto"/>
        <w:jc w:val="left"/>
        <w:rPr>
          <w:rFonts w:eastAsiaTheme="minorEastAsia"/>
        </w:rPr>
      </w:pPr>
    </w:p>
    <w:p w14:paraId="4B9C646A" w14:textId="60795289" w:rsidR="00FF32F9" w:rsidRPr="00FF32F9" w:rsidRDefault="00FF32F9" w:rsidP="00FF32F9">
      <w:pPr>
        <w:pStyle w:val="ListParagraph"/>
        <w:numPr>
          <w:ilvl w:val="0"/>
          <w:numId w:val="6"/>
        </w:numPr>
        <w:spacing w:line="257" w:lineRule="auto"/>
        <w:ind w:firstLineChars="0"/>
        <w:jc w:val="left"/>
        <w:rPr>
          <w:rFonts w:eastAsiaTheme="minorEastAsia"/>
          <w:b/>
          <w:bCs/>
        </w:rPr>
      </w:pPr>
      <w:r w:rsidRPr="00FF32F9">
        <w:rPr>
          <w:rFonts w:eastAsiaTheme="minorEastAsia" w:hint="eastAsia"/>
          <w:b/>
          <w:bCs/>
        </w:rPr>
        <w:t>Data Understanding</w:t>
      </w:r>
    </w:p>
    <w:p w14:paraId="4E799CFF" w14:textId="77777777" w:rsidR="00FF32F9" w:rsidRDefault="00FF32F9" w:rsidP="00FF32F9">
      <w:pPr>
        <w:spacing w:line="257" w:lineRule="auto"/>
        <w:jc w:val="left"/>
        <w:rPr>
          <w:rFonts w:eastAsiaTheme="minorEastAsia"/>
        </w:rPr>
      </w:pPr>
    </w:p>
    <w:p w14:paraId="5397E274" w14:textId="77777777" w:rsidR="00FF32F9" w:rsidRDefault="00FF32F9" w:rsidP="00FF32F9">
      <w:pPr>
        <w:spacing w:line="257" w:lineRule="auto"/>
        <w:jc w:val="left"/>
        <w:rPr>
          <w:rFonts w:eastAsiaTheme="minorEastAsia"/>
        </w:rPr>
      </w:pPr>
    </w:p>
    <w:p w14:paraId="54FBC4FE" w14:textId="77777777" w:rsidR="00FF32F9" w:rsidRPr="00FF32F9" w:rsidRDefault="00FF32F9" w:rsidP="00FF32F9">
      <w:pPr>
        <w:spacing w:line="257" w:lineRule="auto"/>
        <w:jc w:val="left"/>
        <w:rPr>
          <w:rFonts w:eastAsiaTheme="minorEastAsia"/>
        </w:rPr>
      </w:pPr>
    </w:p>
    <w:p w14:paraId="283C1611" w14:textId="77777777" w:rsidR="00FF32F9" w:rsidRPr="00C85792" w:rsidRDefault="00FF32F9" w:rsidP="00C85792">
      <w:pPr>
        <w:spacing w:line="257" w:lineRule="auto"/>
        <w:jc w:val="left"/>
        <w:rPr>
          <w:rFonts w:eastAsiaTheme="minorEastAsia"/>
        </w:rPr>
      </w:pPr>
    </w:p>
    <w:sectPr w:rsidR="00FF32F9" w:rsidRPr="00C85792" w:rsidSect="00A84538">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4F1BD" w14:textId="77777777" w:rsidR="00A122D5" w:rsidRDefault="00A122D5">
      <w:r>
        <w:separator/>
      </w:r>
    </w:p>
  </w:endnote>
  <w:endnote w:type="continuationSeparator" w:id="0">
    <w:p w14:paraId="749FD6CB" w14:textId="77777777" w:rsidR="00A122D5" w:rsidRDefault="00A12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2783"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C8C2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26E1F" w14:textId="77777777" w:rsidR="00FB7A32"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FE41F" w14:textId="77777777" w:rsidR="00A122D5" w:rsidRDefault="00A122D5">
      <w:pPr>
        <w:spacing w:line="259" w:lineRule="auto"/>
        <w:ind w:left="257"/>
        <w:jc w:val="left"/>
      </w:pPr>
      <w:r>
        <w:separator/>
      </w:r>
    </w:p>
  </w:footnote>
  <w:footnote w:type="continuationSeparator" w:id="0">
    <w:p w14:paraId="559862F6" w14:textId="77777777" w:rsidR="00A122D5" w:rsidRDefault="00A122D5">
      <w:pPr>
        <w:spacing w:line="259" w:lineRule="auto"/>
        <w:ind w:left="257"/>
        <w:jc w:val="left"/>
      </w:pPr>
      <w:r>
        <w:continuationSeparator/>
      </w:r>
    </w:p>
  </w:footnote>
  <w:footnote w:id="1">
    <w:p w14:paraId="7A9008B9" w14:textId="77777777" w:rsidR="00FB7A32" w:rsidRDefault="00000000">
      <w:pPr>
        <w:pStyle w:val="footnotedescription"/>
      </w:pPr>
      <w:r>
        <w:rPr>
          <w:rStyle w:val="footnotemark"/>
        </w:rPr>
        <w:footnoteRef/>
      </w:r>
      <w:r>
        <w:t xml:space="preserve"> Cook County Assessor’s Office: </w:t>
      </w:r>
      <w:hyperlink r:id="rId1">
        <w:r w:rsidR="00FB7A32">
          <w:t>Home Value Report</w:t>
        </w:r>
      </w:hyperlink>
      <w:r>
        <w:t xml:space="preserve"> and </w:t>
      </w:r>
      <w:hyperlink r:id="rId2">
        <w:r w:rsidR="00FB7A32">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hybridMultilevel"/>
    <w:tmpl w:val="C21A0954"/>
    <w:lvl w:ilvl="0" w:tplc="5BC0667E">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1871E8">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7E81F04">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3E8E192">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4C6C720">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656D4E4">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9F2B5C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D6E17C2">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F18F7B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5E5EFC"/>
    <w:multiLevelType w:val="hybridMultilevel"/>
    <w:tmpl w:val="658E509A"/>
    <w:lvl w:ilvl="0" w:tplc="810AC7AA">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F98CA46">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C74833E">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B40FC36">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AB4A5D2">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3F4A598">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6820C54">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8BEF260">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5EEFFD4">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04B7422"/>
    <w:multiLevelType w:val="hybridMultilevel"/>
    <w:tmpl w:val="FAF63480"/>
    <w:lvl w:ilvl="0" w:tplc="7EE2380E">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37EDB8C">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A80FF7E">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1D68BA2">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5DA0470">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A2A83DC">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5837C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306EFDE">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F70F212">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2053825"/>
    <w:multiLevelType w:val="hybridMultilevel"/>
    <w:tmpl w:val="35D6C05E"/>
    <w:lvl w:ilvl="0" w:tplc="5F0241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2FE51F4"/>
    <w:multiLevelType w:val="hybridMultilevel"/>
    <w:tmpl w:val="A226018E"/>
    <w:lvl w:ilvl="0" w:tplc="DDB8A0B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CE26184">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1C2644">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11E80A0">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E80DD6">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AE2C686">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FB457A0">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A8E4A2C">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F243F0C">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E073781"/>
    <w:multiLevelType w:val="hybridMultilevel"/>
    <w:tmpl w:val="2F88F9A2"/>
    <w:lvl w:ilvl="0" w:tplc="4670C0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44073F8"/>
    <w:multiLevelType w:val="hybridMultilevel"/>
    <w:tmpl w:val="78BC3FD6"/>
    <w:lvl w:ilvl="0" w:tplc="789A1912">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1" w:tplc="30F0C578">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2" w:tplc="4502D7E8">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3" w:tplc="6A1C413E">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4" w:tplc="4C96AE8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5" w:tplc="AD0A0308">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6" w:tplc="884EAF1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7" w:tplc="66265958">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lvl w:ilvl="8" w:tplc="DBA26EAE">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bdr w:val="none" w:sz="0" w:space="0" w:color="auto"/>
        <w:shd w:val="clear" w:color="auto" w:fill="auto"/>
        <w:vertAlign w:val="baseline"/>
      </w:rPr>
    </w:lvl>
  </w:abstractNum>
  <w:num w:numId="1" w16cid:durableId="1132676624">
    <w:abstractNumId w:val="1"/>
  </w:num>
  <w:num w:numId="2" w16cid:durableId="1028333939">
    <w:abstractNumId w:val="4"/>
  </w:num>
  <w:num w:numId="3" w16cid:durableId="2041003331">
    <w:abstractNumId w:val="2"/>
  </w:num>
  <w:num w:numId="4" w16cid:durableId="543834558">
    <w:abstractNumId w:val="0"/>
  </w:num>
  <w:num w:numId="5" w16cid:durableId="1155144563">
    <w:abstractNumId w:val="6"/>
  </w:num>
  <w:num w:numId="6" w16cid:durableId="322321522">
    <w:abstractNumId w:val="3"/>
  </w:num>
  <w:num w:numId="7" w16cid:durableId="16261580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878C4"/>
    <w:rsid w:val="000C6036"/>
    <w:rsid w:val="0034454A"/>
    <w:rsid w:val="003A51AD"/>
    <w:rsid w:val="00426EEA"/>
    <w:rsid w:val="00534EDB"/>
    <w:rsid w:val="00543268"/>
    <w:rsid w:val="0066028A"/>
    <w:rsid w:val="007104F7"/>
    <w:rsid w:val="00810A2C"/>
    <w:rsid w:val="00911F82"/>
    <w:rsid w:val="00A122D5"/>
    <w:rsid w:val="00A206F6"/>
    <w:rsid w:val="00A84538"/>
    <w:rsid w:val="00C85792"/>
    <w:rsid w:val="00E81F5A"/>
    <w:rsid w:val="00E92B26"/>
    <w:rsid w:val="00FB7A32"/>
    <w:rsid w:val="00FF3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E29D5"/>
  <w15:docId w15:val="{8F81C3A4-5931-4FFB-9953-8D2D7B9CF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538"/>
    <w:pPr>
      <w:spacing w:after="0" w:line="240" w:lineRule="auto"/>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42" w:line="259" w:lineRule="auto"/>
      <w:ind w:left="10" w:right="26" w:hanging="10"/>
      <w:outlineLvl w:val="0"/>
    </w:pPr>
    <w:rPr>
      <w:rFonts w:ascii="Times New Roman" w:eastAsia="Times New Roman" w:hAnsi="Times New Roman" w:cs="Times New Roman"/>
      <w:b/>
      <w:color w:val="000000"/>
      <w:sz w:val="29"/>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hidden/>
    <w:pPr>
      <w:spacing w:after="0" w:line="259" w:lineRule="auto"/>
      <w:ind w:left="257"/>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10A2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10A2C"/>
    <w:rPr>
      <w:rFonts w:ascii="Times New Roman" w:eastAsia="Times New Roman" w:hAnsi="Times New Roman" w:cs="Times New Roman"/>
      <w:color w:val="000000"/>
      <w:sz w:val="18"/>
      <w:szCs w:val="18"/>
    </w:rPr>
  </w:style>
  <w:style w:type="table" w:styleId="PlainTable3">
    <w:name w:val="Plain Table 3"/>
    <w:basedOn w:val="TableNormal"/>
    <w:uiPriority w:val="43"/>
    <w:rsid w:val="00534E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34E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A206F6"/>
    <w:rPr>
      <w:sz w:val="24"/>
    </w:rPr>
  </w:style>
  <w:style w:type="paragraph" w:styleId="ListParagraph">
    <w:name w:val="List Paragraph"/>
    <w:basedOn w:val="Normal"/>
    <w:uiPriority w:val="34"/>
    <w:qFormat/>
    <w:rsid w:val="00C8579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4</Pages>
  <Words>1566</Words>
  <Characters>8917</Characters>
  <Application>Microsoft Office Word</Application>
  <DocSecurity>0</DocSecurity>
  <Lines>107</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Chongchen Jiang</dc:creator>
  <cp:keywords/>
  <cp:lastModifiedBy>Chongchen Jiang</cp:lastModifiedBy>
  <cp:revision>8</cp:revision>
  <dcterms:created xsi:type="dcterms:W3CDTF">2026-10-17T02:36:00Z</dcterms:created>
  <dcterms:modified xsi:type="dcterms:W3CDTF">2026-10-17T08:17:00Z</dcterms:modified>
</cp:coreProperties>
</file>